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E4" w:rsidRPr="00B21FC4" w:rsidRDefault="009830E4" w:rsidP="007E72D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6"/>
          <w:szCs w:val="26"/>
        </w:rPr>
      </w:pPr>
      <w:r w:rsidRPr="00B21FC4">
        <w:rPr>
          <w:bCs/>
          <w:smallCaps w:val="0"/>
          <w:sz w:val="26"/>
          <w:szCs w:val="26"/>
        </w:rPr>
        <w:t>REQUEST FOR EXPRESSIONS OF INTEREST</w:t>
      </w:r>
    </w:p>
    <w:p w:rsidR="009830E4" w:rsidRPr="00B21FC4" w:rsidRDefault="009830E4" w:rsidP="007E72D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6"/>
          <w:szCs w:val="26"/>
        </w:rPr>
      </w:pPr>
      <w:r w:rsidRPr="00B21FC4">
        <w:rPr>
          <w:bCs/>
          <w:smallCaps w:val="0"/>
          <w:sz w:val="26"/>
          <w:szCs w:val="26"/>
        </w:rPr>
        <w:t>(CONSULT</w:t>
      </w:r>
      <w:r w:rsidR="001D70EB" w:rsidRPr="00B21FC4">
        <w:rPr>
          <w:bCs/>
          <w:smallCaps w:val="0"/>
          <w:sz w:val="26"/>
          <w:szCs w:val="26"/>
        </w:rPr>
        <w:t>ING</w:t>
      </w:r>
      <w:r w:rsidRPr="00B21FC4">
        <w:rPr>
          <w:bCs/>
          <w:smallCaps w:val="0"/>
          <w:sz w:val="26"/>
          <w:szCs w:val="26"/>
        </w:rPr>
        <w:t xml:space="preserve"> SERVICES</w:t>
      </w:r>
      <w:r w:rsidR="00A05A45" w:rsidRPr="00B21FC4">
        <w:rPr>
          <w:bCs/>
          <w:smallCaps w:val="0"/>
          <w:sz w:val="26"/>
          <w:szCs w:val="26"/>
        </w:rPr>
        <w:t xml:space="preserve"> – FIRMS SELECTION</w:t>
      </w:r>
      <w:r w:rsidRPr="00B21FC4">
        <w:rPr>
          <w:bCs/>
          <w:smallCaps w:val="0"/>
          <w:sz w:val="26"/>
          <w:szCs w:val="26"/>
        </w:rPr>
        <w:t>)</w:t>
      </w:r>
    </w:p>
    <w:p w:rsidR="009830E4" w:rsidRPr="0037139E" w:rsidRDefault="009830E4" w:rsidP="007E72D3">
      <w:pPr>
        <w:suppressAutoHyphens/>
        <w:rPr>
          <w:rFonts w:ascii="Times New Roman" w:hAnsi="Times New Roman"/>
          <w:spacing w:val="-2"/>
          <w:szCs w:val="22"/>
        </w:rPr>
      </w:pPr>
    </w:p>
    <w:p w:rsidR="009830E4" w:rsidRPr="0037139E" w:rsidRDefault="009830E4" w:rsidP="007E72D3">
      <w:pPr>
        <w:pStyle w:val="ChapterNumber"/>
        <w:tabs>
          <w:tab w:val="clear" w:pos="-720"/>
        </w:tabs>
        <w:rPr>
          <w:rFonts w:ascii="Times New Roman" w:hAnsi="Times New Roman"/>
          <w:spacing w:val="-2"/>
          <w:szCs w:val="22"/>
        </w:rPr>
      </w:pPr>
    </w:p>
    <w:p w:rsidR="00B21FC4" w:rsidRPr="00E62241" w:rsidRDefault="00B21FC4" w:rsidP="00B21FC4">
      <w:pPr>
        <w:suppressAutoHyphens/>
        <w:rPr>
          <w:rFonts w:ascii="Times New Roman" w:hAnsi="Times New Roman"/>
          <w:b/>
          <w:spacing w:val="-2"/>
          <w:sz w:val="24"/>
        </w:rPr>
      </w:pPr>
      <w:r w:rsidRPr="00E62241">
        <w:rPr>
          <w:rFonts w:ascii="Times New Roman" w:hAnsi="Times New Roman"/>
          <w:b/>
          <w:spacing w:val="-2"/>
          <w:sz w:val="24"/>
        </w:rPr>
        <w:t>Republic of Serbia</w:t>
      </w:r>
    </w:p>
    <w:p w:rsidR="00B21FC4" w:rsidRPr="00E62241" w:rsidRDefault="00B21FC4" w:rsidP="00B21FC4">
      <w:pPr>
        <w:suppressAutoHyphens/>
        <w:rPr>
          <w:rFonts w:ascii="Times New Roman" w:hAnsi="Times New Roman"/>
          <w:b/>
          <w:spacing w:val="-2"/>
          <w:sz w:val="24"/>
        </w:rPr>
      </w:pPr>
      <w:r w:rsidRPr="00674B08">
        <w:rPr>
          <w:rFonts w:ascii="Times New Roman" w:hAnsi="Times New Roman"/>
          <w:b/>
          <w:spacing w:val="-2"/>
          <w:sz w:val="24"/>
        </w:rPr>
        <w:t>Inclusive Early Childhood Education and Care (ECEC)</w:t>
      </w:r>
    </w:p>
    <w:p w:rsidR="00B21FC4" w:rsidRPr="00D65D0B" w:rsidRDefault="00B21FC4" w:rsidP="00B21FC4">
      <w:pPr>
        <w:pStyle w:val="BodyText"/>
        <w:rPr>
          <w:rFonts w:ascii="Times New Roman" w:hAnsi="Times New Roman"/>
          <w:b/>
        </w:rPr>
      </w:pPr>
      <w:r w:rsidRPr="00D65D0B">
        <w:rPr>
          <w:rFonts w:ascii="Times New Roman" w:hAnsi="Times New Roman"/>
          <w:b/>
        </w:rPr>
        <w:t>Project ID No. P157117</w:t>
      </w:r>
    </w:p>
    <w:p w:rsidR="00B21FC4" w:rsidRDefault="00B21FC4" w:rsidP="00B21FC4">
      <w:pPr>
        <w:suppressAutoHyphens/>
        <w:spacing w:after="120"/>
        <w:rPr>
          <w:rFonts w:ascii="Times New Roman" w:hAnsi="Times New Roman"/>
          <w:b/>
          <w:smallCaps/>
          <w:spacing w:val="-2"/>
          <w:szCs w:val="22"/>
        </w:rPr>
      </w:pPr>
    </w:p>
    <w:p w:rsidR="00B21FC4" w:rsidRDefault="00EC50B8" w:rsidP="00D83BCE">
      <w:pPr>
        <w:rPr>
          <w:rFonts w:ascii="Times New Roman" w:hAnsi="Times New Roman"/>
          <w:b/>
          <w:szCs w:val="22"/>
        </w:rPr>
      </w:pPr>
      <w:r w:rsidRPr="0037139E">
        <w:rPr>
          <w:rFonts w:ascii="Times New Roman" w:hAnsi="Times New Roman"/>
          <w:b/>
          <w:szCs w:val="22"/>
        </w:rPr>
        <w:t>Assignment Title</w:t>
      </w:r>
      <w:r w:rsidR="000C4041" w:rsidRPr="0037139E">
        <w:rPr>
          <w:rFonts w:ascii="Times New Roman" w:hAnsi="Times New Roman"/>
          <w:b/>
          <w:szCs w:val="22"/>
        </w:rPr>
        <w:t xml:space="preserve">: </w:t>
      </w:r>
    </w:p>
    <w:p w:rsidR="00186F7D" w:rsidRPr="0037139E" w:rsidRDefault="006111EA" w:rsidP="00D83BCE">
      <w:pPr>
        <w:rPr>
          <w:rFonts w:ascii="Times New Roman" w:hAnsi="Times New Roman"/>
          <w:b/>
          <w:bCs/>
          <w:szCs w:val="22"/>
        </w:rPr>
      </w:pPr>
      <w:r w:rsidRPr="006111EA">
        <w:rPr>
          <w:rFonts w:ascii="Times New Roman" w:hAnsi="Times New Roman"/>
          <w:b/>
          <w:bCs/>
          <w:szCs w:val="22"/>
        </w:rPr>
        <w:t>SUPPORTING THE DEVELOPMENT OF DIGITAL COMPETENCIES OF PRESCHOOL EDUCATION SYSTEM PRACTITIONERS</w:t>
      </w:r>
      <w:r w:rsidR="00B21FC4">
        <w:rPr>
          <w:rFonts w:ascii="Times New Roman" w:hAnsi="Times New Roman"/>
          <w:b/>
          <w:bCs/>
          <w:szCs w:val="22"/>
        </w:rPr>
        <w:t>, Reference No. SER-ECEC-8693YF-</w:t>
      </w:r>
      <w:r w:rsidR="00B21FC4" w:rsidRPr="00B21FC4">
        <w:rPr>
          <w:rFonts w:ascii="Times New Roman" w:hAnsi="Times New Roman"/>
          <w:b/>
          <w:bCs/>
          <w:szCs w:val="22"/>
        </w:rPr>
        <w:t>C</w:t>
      </w:r>
      <w:r w:rsidR="00B21FC4">
        <w:rPr>
          <w:rFonts w:ascii="Times New Roman" w:hAnsi="Times New Roman"/>
          <w:b/>
          <w:bCs/>
          <w:szCs w:val="22"/>
        </w:rPr>
        <w:t>Q</w:t>
      </w:r>
      <w:r w:rsidR="00B21FC4" w:rsidRPr="00B21FC4">
        <w:rPr>
          <w:rFonts w:ascii="Times New Roman" w:hAnsi="Times New Roman"/>
          <w:b/>
          <w:bCs/>
          <w:szCs w:val="22"/>
        </w:rPr>
        <w:t>-CS-</w:t>
      </w:r>
      <w:r w:rsidR="00762563">
        <w:rPr>
          <w:rFonts w:ascii="Times New Roman" w:hAnsi="Times New Roman"/>
          <w:b/>
          <w:bCs/>
          <w:szCs w:val="22"/>
        </w:rPr>
        <w:t>20</w:t>
      </w:r>
      <w:r w:rsidR="00B21FC4" w:rsidRPr="00B21FC4">
        <w:rPr>
          <w:rFonts w:ascii="Times New Roman" w:hAnsi="Times New Roman"/>
          <w:b/>
          <w:bCs/>
          <w:szCs w:val="22"/>
        </w:rPr>
        <w:t>-</w:t>
      </w:r>
      <w:r w:rsidR="00762563">
        <w:rPr>
          <w:rFonts w:ascii="Times New Roman" w:hAnsi="Times New Roman"/>
          <w:b/>
          <w:bCs/>
          <w:szCs w:val="22"/>
        </w:rPr>
        <w:t>5</w:t>
      </w:r>
      <w:r w:rsidR="005B6A68">
        <w:rPr>
          <w:rFonts w:ascii="Times New Roman" w:hAnsi="Times New Roman"/>
          <w:b/>
          <w:bCs/>
          <w:szCs w:val="22"/>
        </w:rPr>
        <w:t>7</w:t>
      </w:r>
    </w:p>
    <w:p w:rsidR="009830E4" w:rsidRPr="0037139E" w:rsidRDefault="009830E4" w:rsidP="007E72D3">
      <w:pPr>
        <w:suppressAutoHyphens/>
        <w:rPr>
          <w:rFonts w:ascii="Times New Roman" w:hAnsi="Times New Roman"/>
          <w:spacing w:val="-2"/>
          <w:szCs w:val="22"/>
        </w:rPr>
      </w:pPr>
    </w:p>
    <w:p w:rsidR="00B21FC4" w:rsidRPr="00B21FC4" w:rsidRDefault="00B21FC4" w:rsidP="00B21FC4">
      <w:pPr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B21FC4">
        <w:rPr>
          <w:rFonts w:ascii="Times New Roman" w:hAnsi="Times New Roman"/>
          <w:spacing w:val="-2"/>
          <w:szCs w:val="22"/>
        </w:rPr>
        <w:t xml:space="preserve">The Republic of Serbia has received financing in the amount of US$ 50,000,000 equivalent from the World Bank toward the cost of the Inclusive Early Childhood Education and Care Project, and intends to apply part of the proceeds for consulting services. </w:t>
      </w:r>
    </w:p>
    <w:p w:rsidR="006111EA" w:rsidRDefault="006111EA" w:rsidP="006111EA">
      <w:pPr>
        <w:jc w:val="both"/>
      </w:pPr>
      <w:r>
        <w:t>The activities should enable the development and provision of the programmed two-day training for the preschool system practitioners, comprising the following provisional topics:</w:t>
      </w:r>
    </w:p>
    <w:p w:rsidR="006111EA" w:rsidRDefault="006111EA" w:rsidP="006111EA">
      <w:pPr>
        <w:jc w:val="both"/>
      </w:pPr>
    </w:p>
    <w:p w:rsidR="006111EA" w:rsidRDefault="006111EA" w:rsidP="006111EA">
      <w:pPr>
        <w:ind w:left="426"/>
        <w:jc w:val="both"/>
      </w:pPr>
      <w:r>
        <w:t>1. Pedagogical aspects of applying ICT in preschool education</w:t>
      </w:r>
    </w:p>
    <w:p w:rsidR="006111EA" w:rsidRDefault="006111EA" w:rsidP="006111EA">
      <w:pPr>
        <w:ind w:left="709"/>
        <w:jc w:val="both"/>
      </w:pPr>
      <w:r>
        <w:t>1.1. ICT for child play, research and activities as parts of multimedia literacy in the context of modern pedagogical approach to working with children.</w:t>
      </w:r>
    </w:p>
    <w:p w:rsidR="006111EA" w:rsidRDefault="006111EA" w:rsidP="006111EA">
      <w:pPr>
        <w:jc w:val="both"/>
      </w:pPr>
    </w:p>
    <w:p w:rsidR="006111EA" w:rsidRDefault="006111EA" w:rsidP="006111EA">
      <w:pPr>
        <w:ind w:left="426"/>
        <w:jc w:val="both"/>
      </w:pPr>
      <w:r>
        <w:t>2. Using computer equipment</w:t>
      </w:r>
    </w:p>
    <w:p w:rsidR="006111EA" w:rsidRDefault="006111EA" w:rsidP="006111EA">
      <w:pPr>
        <w:ind w:left="709"/>
        <w:jc w:val="both"/>
      </w:pPr>
      <w:r>
        <w:t>2.1. Desktop and laptop computers and computer peripherals.</w:t>
      </w:r>
    </w:p>
    <w:p w:rsidR="006111EA" w:rsidRDefault="006111EA" w:rsidP="006111EA">
      <w:pPr>
        <w:ind w:left="709"/>
        <w:jc w:val="both"/>
      </w:pPr>
      <w:r>
        <w:t>2.2. Mobile appliances and connecting them to the network.</w:t>
      </w:r>
    </w:p>
    <w:p w:rsidR="006111EA" w:rsidRDefault="006111EA" w:rsidP="006111EA">
      <w:pPr>
        <w:ind w:left="709"/>
        <w:jc w:val="both"/>
      </w:pPr>
      <w:r>
        <w:t>2.3. Appliances for developing digital competencies and critical thinking, and solving problems in play (bee-bots, robots and similar).</w:t>
      </w:r>
    </w:p>
    <w:p w:rsidR="006111EA" w:rsidRDefault="006111EA" w:rsidP="006111EA">
      <w:pPr>
        <w:jc w:val="both"/>
      </w:pPr>
    </w:p>
    <w:p w:rsidR="006111EA" w:rsidRDefault="006111EA" w:rsidP="006111EA">
      <w:pPr>
        <w:ind w:left="426"/>
        <w:jc w:val="both"/>
      </w:pPr>
      <w:r>
        <w:t>3. Digital environment</w:t>
      </w:r>
    </w:p>
    <w:p w:rsidR="006111EA" w:rsidRDefault="006111EA" w:rsidP="006111EA">
      <w:pPr>
        <w:ind w:left="709"/>
        <w:jc w:val="both"/>
      </w:pPr>
      <w:r>
        <w:t>3.1. The internet and digital resources.</w:t>
      </w:r>
    </w:p>
    <w:p w:rsidR="006111EA" w:rsidRDefault="006111EA" w:rsidP="006111EA">
      <w:pPr>
        <w:ind w:left="709"/>
        <w:jc w:val="both"/>
      </w:pPr>
      <w:r>
        <w:t>3.2. Criteria for assessing the quality of resources.</w:t>
      </w:r>
    </w:p>
    <w:p w:rsidR="006111EA" w:rsidRDefault="006111EA" w:rsidP="006111EA">
      <w:pPr>
        <w:ind w:left="709"/>
        <w:jc w:val="both"/>
      </w:pPr>
      <w:r>
        <w:t>3.3. Ethics and safety on the internet, protecting children on the internet.</w:t>
      </w:r>
    </w:p>
    <w:p w:rsidR="006111EA" w:rsidRDefault="006111EA" w:rsidP="006111EA">
      <w:pPr>
        <w:ind w:left="709"/>
        <w:jc w:val="both"/>
      </w:pPr>
      <w:r>
        <w:t>3.4. Cloud services.</w:t>
      </w:r>
    </w:p>
    <w:p w:rsidR="006111EA" w:rsidRDefault="006111EA" w:rsidP="006111EA">
      <w:pPr>
        <w:jc w:val="both"/>
      </w:pPr>
    </w:p>
    <w:p w:rsidR="006111EA" w:rsidRDefault="006111EA" w:rsidP="006111EA">
      <w:pPr>
        <w:ind w:left="426"/>
        <w:jc w:val="both"/>
      </w:pPr>
      <w:r>
        <w:t>4. Creating digital resources</w:t>
      </w:r>
    </w:p>
    <w:p w:rsidR="006111EA" w:rsidRDefault="006111EA" w:rsidP="006111EA">
      <w:pPr>
        <w:ind w:left="709"/>
        <w:jc w:val="both"/>
      </w:pPr>
      <w:r>
        <w:t>4.1. Working with text and tables.</w:t>
      </w:r>
    </w:p>
    <w:p w:rsidR="006111EA" w:rsidRDefault="006111EA" w:rsidP="006111EA">
      <w:pPr>
        <w:ind w:left="709"/>
        <w:jc w:val="both"/>
      </w:pPr>
      <w:r>
        <w:t>4.2. Developing presentations and multimedia resources.</w:t>
      </w:r>
    </w:p>
    <w:p w:rsidR="006111EA" w:rsidRDefault="006111EA" w:rsidP="006111EA">
      <w:pPr>
        <w:ind w:left="709"/>
        <w:jc w:val="both"/>
      </w:pPr>
      <w:r>
        <w:t>4.3. Online tools.</w:t>
      </w:r>
    </w:p>
    <w:p w:rsidR="006111EA" w:rsidRDefault="006111EA" w:rsidP="006111EA">
      <w:pPr>
        <w:jc w:val="both"/>
      </w:pPr>
    </w:p>
    <w:p w:rsidR="006111EA" w:rsidRDefault="006111EA" w:rsidP="006111EA">
      <w:pPr>
        <w:ind w:left="426"/>
        <w:jc w:val="both"/>
      </w:pPr>
      <w:r>
        <w:t>5. Computer platforms for cooperation, learning and play</w:t>
      </w:r>
    </w:p>
    <w:p w:rsidR="006111EA" w:rsidRDefault="006111EA" w:rsidP="006111EA">
      <w:pPr>
        <w:ind w:left="709"/>
        <w:jc w:val="both"/>
      </w:pPr>
      <w:r>
        <w:t>5.1. Platforms for cooperation, communication, and professional networking.</w:t>
      </w:r>
    </w:p>
    <w:p w:rsidR="006111EA" w:rsidRDefault="006111EA" w:rsidP="006111EA">
      <w:pPr>
        <w:ind w:left="709"/>
        <w:jc w:val="both"/>
      </w:pPr>
      <w:r>
        <w:t>5.2. Platforms for supporting child play, research and learning.</w:t>
      </w:r>
    </w:p>
    <w:p w:rsidR="006111EA" w:rsidRDefault="006111EA" w:rsidP="006111EA">
      <w:pPr>
        <w:jc w:val="both"/>
      </w:pPr>
    </w:p>
    <w:p w:rsidR="006111EA" w:rsidRDefault="006111EA" w:rsidP="004C7470">
      <w:pPr>
        <w:jc w:val="both"/>
      </w:pPr>
      <w:r>
        <w:t xml:space="preserve">It is necessary that the training aimed at developing digital competencies of PI staff be in line with the Law on </w:t>
      </w:r>
      <w:r w:rsidRPr="00F71F4B">
        <w:t>the Fundamentals of the Education System</w:t>
      </w:r>
      <w:r>
        <w:t xml:space="preserve">, the Rule Book on </w:t>
      </w:r>
      <w:r w:rsidRPr="00F71F4B">
        <w:t>the standards of competencies for preschool teachers and their professional development</w:t>
      </w:r>
      <w:r>
        <w:t>, the</w:t>
      </w:r>
      <w:r w:rsidRPr="009216AB">
        <w:t xml:space="preserve"> Rule Book on Preschool Curriculum Framework</w:t>
      </w:r>
      <w:r>
        <w:t xml:space="preserve">, and the </w:t>
      </w:r>
      <w:r w:rsidRPr="009216AB">
        <w:t>Rule Book on Preschools Quality Standards</w:t>
      </w:r>
      <w:r>
        <w:t>.</w:t>
      </w:r>
    </w:p>
    <w:p w:rsidR="004F0EE9" w:rsidRPr="004F0EE9" w:rsidRDefault="004F0EE9" w:rsidP="004F0EE9">
      <w:pPr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4F0EE9">
        <w:rPr>
          <w:rFonts w:ascii="Times New Roman" w:hAnsi="Times New Roman"/>
          <w:spacing w:val="-2"/>
          <w:szCs w:val="22"/>
        </w:rPr>
        <w:t xml:space="preserve">The consulting </w:t>
      </w:r>
      <w:r w:rsidR="00762563" w:rsidRPr="00762563">
        <w:rPr>
          <w:rFonts w:ascii="Times New Roman" w:hAnsi="Times New Roman"/>
          <w:spacing w:val="-2"/>
          <w:szCs w:val="22"/>
        </w:rPr>
        <w:t>is to deliver the following tasks</w:t>
      </w:r>
      <w:r>
        <w:rPr>
          <w:rFonts w:ascii="Times New Roman" w:hAnsi="Times New Roman"/>
          <w:spacing w:val="-2"/>
          <w:szCs w:val="22"/>
        </w:rPr>
        <w:t>:</w:t>
      </w:r>
    </w:p>
    <w:p w:rsidR="00762563" w:rsidRDefault="00762563" w:rsidP="004F0EE9">
      <w:pPr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762563">
        <w:rPr>
          <w:rFonts w:ascii="Times New Roman" w:hAnsi="Times New Roman"/>
          <w:spacing w:val="-2"/>
          <w:szCs w:val="22"/>
        </w:rPr>
        <w:t>T</w:t>
      </w:r>
      <w:r>
        <w:rPr>
          <w:rFonts w:ascii="Times New Roman" w:hAnsi="Times New Roman"/>
          <w:spacing w:val="-2"/>
          <w:szCs w:val="22"/>
        </w:rPr>
        <w:t>ask</w:t>
      </w:r>
      <w:r w:rsidRPr="00762563">
        <w:rPr>
          <w:rFonts w:ascii="Times New Roman" w:hAnsi="Times New Roman"/>
          <w:spacing w:val="-2"/>
          <w:szCs w:val="22"/>
        </w:rPr>
        <w:t xml:space="preserve"> 1: </w:t>
      </w:r>
      <w:r w:rsidR="006111EA" w:rsidRPr="006111EA">
        <w:rPr>
          <w:rFonts w:ascii="Times New Roman" w:hAnsi="Times New Roman"/>
          <w:spacing w:val="-2"/>
          <w:szCs w:val="22"/>
        </w:rPr>
        <w:t>Development of methodology and the work plan</w:t>
      </w:r>
    </w:p>
    <w:p w:rsidR="00762563" w:rsidRDefault="00762563" w:rsidP="004F0EE9">
      <w:pPr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762563">
        <w:rPr>
          <w:rFonts w:ascii="Times New Roman" w:hAnsi="Times New Roman"/>
          <w:spacing w:val="-2"/>
          <w:szCs w:val="22"/>
        </w:rPr>
        <w:t xml:space="preserve">Task 2: </w:t>
      </w:r>
      <w:r w:rsidR="006111EA" w:rsidRPr="006111EA">
        <w:rPr>
          <w:rFonts w:ascii="Times New Roman" w:hAnsi="Times New Roman"/>
          <w:spacing w:val="-2"/>
          <w:szCs w:val="22"/>
        </w:rPr>
        <w:t>Developing the contents of the training</w:t>
      </w:r>
    </w:p>
    <w:p w:rsidR="00762563" w:rsidRDefault="00762563" w:rsidP="004F0EE9">
      <w:pPr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762563">
        <w:rPr>
          <w:rFonts w:ascii="Times New Roman" w:hAnsi="Times New Roman"/>
          <w:spacing w:val="-2"/>
          <w:szCs w:val="22"/>
        </w:rPr>
        <w:t xml:space="preserve">Task 3: </w:t>
      </w:r>
      <w:r w:rsidR="006111EA" w:rsidRPr="006111EA">
        <w:rPr>
          <w:rFonts w:ascii="Times New Roman" w:hAnsi="Times New Roman"/>
          <w:spacing w:val="-2"/>
          <w:szCs w:val="22"/>
        </w:rPr>
        <w:t>Administrative tasks in the education environment</w:t>
      </w:r>
    </w:p>
    <w:p w:rsidR="006111EA" w:rsidRDefault="006111EA" w:rsidP="004F0EE9">
      <w:pPr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6111EA">
        <w:rPr>
          <w:rFonts w:ascii="Times New Roman" w:hAnsi="Times New Roman"/>
          <w:spacing w:val="-2"/>
          <w:szCs w:val="22"/>
        </w:rPr>
        <w:lastRenderedPageBreak/>
        <w:t>Task 4: Providing technical support and trainers and users support</w:t>
      </w:r>
    </w:p>
    <w:p w:rsidR="006111EA" w:rsidRDefault="006111EA" w:rsidP="004F0EE9">
      <w:pPr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6111EA">
        <w:rPr>
          <w:rFonts w:ascii="Times New Roman" w:hAnsi="Times New Roman"/>
          <w:spacing w:val="-2"/>
          <w:szCs w:val="22"/>
        </w:rPr>
        <w:t>Task 5. Trainings monitoring and reporting</w:t>
      </w:r>
    </w:p>
    <w:p w:rsidR="006111EA" w:rsidRPr="0062119E" w:rsidRDefault="006111EA" w:rsidP="004F0EE9">
      <w:pPr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6111EA">
        <w:rPr>
          <w:rFonts w:ascii="Times New Roman" w:hAnsi="Times New Roman"/>
          <w:spacing w:val="-2"/>
          <w:szCs w:val="22"/>
        </w:rPr>
        <w:t xml:space="preserve">Task 6. Mentor support to the development of digital competencies of employees through horizontal exchange at the level of a </w:t>
      </w:r>
      <w:r w:rsidRPr="0062119E">
        <w:rPr>
          <w:rFonts w:ascii="Times New Roman" w:hAnsi="Times New Roman"/>
          <w:spacing w:val="-2"/>
          <w:szCs w:val="22"/>
        </w:rPr>
        <w:t>preschool institution</w:t>
      </w:r>
    </w:p>
    <w:p w:rsidR="00762563" w:rsidRDefault="00DB4425" w:rsidP="00F648FF">
      <w:pPr>
        <w:suppressAutoHyphens/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62119E">
        <w:rPr>
          <w:rFonts w:ascii="Times New Roman" w:hAnsi="Times New Roman"/>
          <w:spacing w:val="-2"/>
          <w:szCs w:val="22"/>
        </w:rPr>
        <w:t>Services are</w:t>
      </w:r>
      <w:r w:rsidR="005D5E33" w:rsidRPr="0062119E">
        <w:rPr>
          <w:rFonts w:ascii="Times New Roman" w:hAnsi="Times New Roman"/>
          <w:spacing w:val="-2"/>
          <w:szCs w:val="22"/>
        </w:rPr>
        <w:t xml:space="preserve"> expected to </w:t>
      </w:r>
      <w:r w:rsidR="00762563" w:rsidRPr="0062119E">
        <w:rPr>
          <w:rFonts w:ascii="Times New Roman" w:hAnsi="Times New Roman"/>
          <w:spacing w:val="-2"/>
          <w:szCs w:val="22"/>
        </w:rPr>
        <w:t xml:space="preserve">be finished </w:t>
      </w:r>
      <w:r w:rsidR="00EC481F" w:rsidRPr="0062119E">
        <w:rPr>
          <w:rFonts w:ascii="Times New Roman" w:hAnsi="Times New Roman"/>
          <w:spacing w:val="-2"/>
          <w:szCs w:val="22"/>
        </w:rPr>
        <w:t>until October 2022</w:t>
      </w:r>
      <w:r w:rsidR="00762563" w:rsidRPr="0062119E">
        <w:rPr>
          <w:rFonts w:ascii="Times New Roman" w:hAnsi="Times New Roman"/>
          <w:spacing w:val="-2"/>
          <w:szCs w:val="22"/>
        </w:rPr>
        <w:t>.</w:t>
      </w:r>
      <w:bookmarkStart w:id="0" w:name="_GoBack"/>
      <w:bookmarkEnd w:id="0"/>
    </w:p>
    <w:p w:rsidR="00AD2E13" w:rsidRDefault="00AD2E13" w:rsidP="00F648FF">
      <w:pPr>
        <w:suppressAutoHyphens/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AD2E13">
        <w:rPr>
          <w:rFonts w:ascii="Times New Roman" w:hAnsi="Times New Roman"/>
          <w:spacing w:val="-2"/>
          <w:szCs w:val="22"/>
        </w:rPr>
        <w:t>The detailed Terms of Reference</w:t>
      </w:r>
      <w:r w:rsidR="00930962">
        <w:rPr>
          <w:rFonts w:ascii="Times New Roman" w:hAnsi="Times New Roman"/>
          <w:spacing w:val="-2"/>
          <w:szCs w:val="22"/>
        </w:rPr>
        <w:t xml:space="preserve"> (</w:t>
      </w:r>
      <w:proofErr w:type="spellStart"/>
      <w:r w:rsidR="00930962">
        <w:rPr>
          <w:rFonts w:ascii="Times New Roman" w:hAnsi="Times New Roman"/>
          <w:spacing w:val="-2"/>
          <w:szCs w:val="22"/>
        </w:rPr>
        <w:t>ToR</w:t>
      </w:r>
      <w:proofErr w:type="spellEnd"/>
      <w:r w:rsidR="00930962">
        <w:rPr>
          <w:rFonts w:ascii="Times New Roman" w:hAnsi="Times New Roman"/>
          <w:spacing w:val="-2"/>
          <w:szCs w:val="22"/>
        </w:rPr>
        <w:t>)</w:t>
      </w:r>
      <w:r w:rsidRPr="00AD2E13">
        <w:rPr>
          <w:rFonts w:ascii="Times New Roman" w:hAnsi="Times New Roman"/>
          <w:spacing w:val="-2"/>
          <w:szCs w:val="22"/>
        </w:rPr>
        <w:t xml:space="preserve"> </w:t>
      </w:r>
      <w:r w:rsidR="00822D7D">
        <w:rPr>
          <w:rFonts w:ascii="Times New Roman" w:hAnsi="Times New Roman"/>
          <w:spacing w:val="-2"/>
          <w:szCs w:val="22"/>
        </w:rPr>
        <w:t>and Request for Expressions of Interest (</w:t>
      </w:r>
      <w:proofErr w:type="spellStart"/>
      <w:r w:rsidR="00822D7D">
        <w:rPr>
          <w:rFonts w:ascii="Times New Roman" w:hAnsi="Times New Roman"/>
          <w:spacing w:val="-2"/>
          <w:szCs w:val="22"/>
        </w:rPr>
        <w:t>REoI</w:t>
      </w:r>
      <w:proofErr w:type="spellEnd"/>
      <w:r w:rsidR="00822D7D">
        <w:rPr>
          <w:rFonts w:ascii="Times New Roman" w:hAnsi="Times New Roman"/>
          <w:spacing w:val="-2"/>
          <w:szCs w:val="22"/>
        </w:rPr>
        <w:t xml:space="preserve">) </w:t>
      </w:r>
      <w:r w:rsidRPr="00AD2E13">
        <w:rPr>
          <w:rFonts w:ascii="Times New Roman" w:hAnsi="Times New Roman"/>
          <w:spacing w:val="-2"/>
          <w:szCs w:val="22"/>
        </w:rPr>
        <w:t xml:space="preserve">for the above referenced consulting services </w:t>
      </w:r>
      <w:r w:rsidR="00822D7D">
        <w:rPr>
          <w:rFonts w:ascii="Times New Roman" w:hAnsi="Times New Roman"/>
          <w:spacing w:val="-2"/>
          <w:szCs w:val="22"/>
        </w:rPr>
        <w:t>are</w:t>
      </w:r>
      <w:r w:rsidRPr="00AD2E13">
        <w:rPr>
          <w:rFonts w:ascii="Times New Roman" w:hAnsi="Times New Roman"/>
          <w:spacing w:val="-2"/>
          <w:szCs w:val="22"/>
        </w:rPr>
        <w:t xml:space="preserve"> posted on the website of the </w:t>
      </w:r>
      <w:proofErr w:type="spellStart"/>
      <w:r w:rsidRPr="00AD2E13">
        <w:rPr>
          <w:rFonts w:ascii="Times New Roman" w:hAnsi="Times New Roman"/>
          <w:spacing w:val="-2"/>
          <w:szCs w:val="22"/>
        </w:rPr>
        <w:t>MoESTD</w:t>
      </w:r>
      <w:proofErr w:type="spellEnd"/>
      <w:r w:rsidRPr="00AD2E13">
        <w:rPr>
          <w:rFonts w:ascii="Times New Roman" w:hAnsi="Times New Roman"/>
          <w:spacing w:val="-2"/>
          <w:szCs w:val="22"/>
        </w:rPr>
        <w:t xml:space="preserve"> at </w:t>
      </w:r>
      <w:r w:rsidR="00943620" w:rsidRPr="00943620">
        <w:rPr>
          <w:rFonts w:ascii="Times New Roman" w:hAnsi="Times New Roman"/>
          <w:spacing w:val="-2"/>
          <w:szCs w:val="22"/>
        </w:rPr>
        <w:t>www.ecec.</w:t>
      </w:r>
      <w:r w:rsidR="00943620">
        <w:rPr>
          <w:rFonts w:ascii="Times New Roman" w:hAnsi="Times New Roman"/>
          <w:spacing w:val="-2"/>
          <w:szCs w:val="22"/>
        </w:rPr>
        <w:t>mpn.gov.rs</w:t>
      </w:r>
    </w:p>
    <w:p w:rsidR="007E72D3" w:rsidRPr="0037139E" w:rsidRDefault="009830E4" w:rsidP="00F648FF">
      <w:pPr>
        <w:suppressAutoHyphens/>
        <w:spacing w:before="120" w:after="120"/>
        <w:jc w:val="both"/>
        <w:rPr>
          <w:rFonts w:ascii="Times New Roman" w:hAnsi="Times New Roman"/>
          <w:spacing w:val="-2"/>
          <w:szCs w:val="22"/>
        </w:rPr>
      </w:pPr>
      <w:r w:rsidRPr="0037139E">
        <w:rPr>
          <w:rFonts w:ascii="Times New Roman" w:hAnsi="Times New Roman"/>
          <w:spacing w:val="-2"/>
          <w:szCs w:val="22"/>
        </w:rPr>
        <w:t xml:space="preserve">The </w:t>
      </w:r>
      <w:r w:rsidR="00CE0D2A">
        <w:rPr>
          <w:rFonts w:ascii="Times New Roman" w:hAnsi="Times New Roman"/>
          <w:spacing w:val="-2"/>
          <w:szCs w:val="22"/>
        </w:rPr>
        <w:t xml:space="preserve">Central Fiduciary Unit (CFU) of the </w:t>
      </w:r>
      <w:r w:rsidR="00332518" w:rsidRPr="0037139E">
        <w:rPr>
          <w:rFonts w:ascii="Times New Roman" w:hAnsi="Times New Roman"/>
          <w:spacing w:val="-2"/>
          <w:szCs w:val="22"/>
        </w:rPr>
        <w:t xml:space="preserve">Ministry of Finance </w:t>
      </w:r>
      <w:r w:rsidR="001D70EB" w:rsidRPr="0037139E">
        <w:rPr>
          <w:rFonts w:ascii="Times New Roman" w:hAnsi="Times New Roman"/>
          <w:spacing w:val="-2"/>
          <w:szCs w:val="22"/>
        </w:rPr>
        <w:t>now invites eligible consulting firms</w:t>
      </w:r>
      <w:r w:rsidRPr="0037139E">
        <w:rPr>
          <w:rFonts w:ascii="Times New Roman" w:hAnsi="Times New Roman"/>
          <w:spacing w:val="-2"/>
          <w:szCs w:val="22"/>
        </w:rPr>
        <w:t xml:space="preserve"> </w:t>
      </w:r>
      <w:r w:rsidR="001D70EB" w:rsidRPr="0037139E">
        <w:rPr>
          <w:rFonts w:ascii="Times New Roman" w:hAnsi="Times New Roman"/>
          <w:spacing w:val="-2"/>
          <w:szCs w:val="22"/>
        </w:rPr>
        <w:t xml:space="preserve">(“Consultants”) </w:t>
      </w:r>
      <w:r w:rsidRPr="0037139E">
        <w:rPr>
          <w:rFonts w:ascii="Times New Roman" w:hAnsi="Times New Roman"/>
          <w:spacing w:val="-2"/>
          <w:szCs w:val="22"/>
        </w:rPr>
        <w:t xml:space="preserve">to indicate their interest in providing the </w:t>
      </w:r>
      <w:r w:rsidR="006D6898" w:rsidRPr="0037139E">
        <w:rPr>
          <w:rFonts w:ascii="Times New Roman" w:hAnsi="Times New Roman"/>
          <w:spacing w:val="-2"/>
          <w:szCs w:val="22"/>
        </w:rPr>
        <w:t>S</w:t>
      </w:r>
      <w:r w:rsidRPr="0037139E">
        <w:rPr>
          <w:rFonts w:ascii="Times New Roman" w:hAnsi="Times New Roman"/>
          <w:spacing w:val="-2"/>
          <w:szCs w:val="22"/>
        </w:rPr>
        <w:t xml:space="preserve">ervices. Interested </w:t>
      </w:r>
      <w:r w:rsidR="001D70EB" w:rsidRPr="0037139E">
        <w:rPr>
          <w:rFonts w:ascii="Times New Roman" w:hAnsi="Times New Roman"/>
          <w:spacing w:val="-2"/>
          <w:szCs w:val="22"/>
        </w:rPr>
        <w:t>C</w:t>
      </w:r>
      <w:r w:rsidRPr="0037139E">
        <w:rPr>
          <w:rFonts w:ascii="Times New Roman" w:hAnsi="Times New Roman"/>
          <w:spacing w:val="-2"/>
          <w:szCs w:val="22"/>
        </w:rPr>
        <w:t xml:space="preserve">onsultants </w:t>
      </w:r>
      <w:r w:rsidR="00E07E32" w:rsidRPr="0037139E">
        <w:rPr>
          <w:rFonts w:ascii="Times New Roman" w:hAnsi="Times New Roman"/>
          <w:spacing w:val="-2"/>
          <w:szCs w:val="22"/>
        </w:rPr>
        <w:t>should</w:t>
      </w:r>
      <w:r w:rsidRPr="0037139E">
        <w:rPr>
          <w:rFonts w:ascii="Times New Roman" w:hAnsi="Times New Roman"/>
          <w:spacing w:val="-2"/>
          <w:szCs w:val="22"/>
        </w:rPr>
        <w:t xml:space="preserve"> provide information </w:t>
      </w:r>
      <w:r w:rsidR="006D6898" w:rsidRPr="0037139E">
        <w:rPr>
          <w:rFonts w:ascii="Times New Roman" w:hAnsi="Times New Roman"/>
          <w:spacing w:val="-2"/>
          <w:szCs w:val="22"/>
        </w:rPr>
        <w:t xml:space="preserve">demonstrating </w:t>
      </w:r>
      <w:r w:rsidRPr="0037139E">
        <w:rPr>
          <w:rFonts w:ascii="Times New Roman" w:hAnsi="Times New Roman"/>
          <w:spacing w:val="-2"/>
          <w:szCs w:val="22"/>
        </w:rPr>
        <w:t xml:space="preserve">that they </w:t>
      </w:r>
      <w:r w:rsidR="00E07E32" w:rsidRPr="0037139E">
        <w:rPr>
          <w:rFonts w:ascii="Times New Roman" w:hAnsi="Times New Roman"/>
          <w:spacing w:val="-2"/>
          <w:szCs w:val="22"/>
        </w:rPr>
        <w:t xml:space="preserve">have the required qualifications and </w:t>
      </w:r>
      <w:r w:rsidR="00916E24" w:rsidRPr="0037139E">
        <w:rPr>
          <w:rFonts w:ascii="Times New Roman" w:hAnsi="Times New Roman"/>
          <w:spacing w:val="-2"/>
          <w:szCs w:val="22"/>
        </w:rPr>
        <w:t xml:space="preserve">relevant </w:t>
      </w:r>
      <w:r w:rsidR="00E07E32" w:rsidRPr="0037139E">
        <w:rPr>
          <w:rFonts w:ascii="Times New Roman" w:hAnsi="Times New Roman"/>
          <w:spacing w:val="-2"/>
          <w:szCs w:val="22"/>
        </w:rPr>
        <w:t>experience</w:t>
      </w:r>
      <w:r w:rsidRPr="0037139E">
        <w:rPr>
          <w:rFonts w:ascii="Times New Roman" w:hAnsi="Times New Roman"/>
          <w:spacing w:val="-2"/>
          <w:szCs w:val="22"/>
        </w:rPr>
        <w:t xml:space="preserve"> to perform the </w:t>
      </w:r>
      <w:r w:rsidR="006D6898" w:rsidRPr="0037139E">
        <w:rPr>
          <w:rFonts w:ascii="Times New Roman" w:hAnsi="Times New Roman"/>
          <w:spacing w:val="-2"/>
          <w:szCs w:val="22"/>
        </w:rPr>
        <w:t>S</w:t>
      </w:r>
      <w:r w:rsidRPr="0037139E">
        <w:rPr>
          <w:rFonts w:ascii="Times New Roman" w:hAnsi="Times New Roman"/>
          <w:spacing w:val="-2"/>
          <w:szCs w:val="22"/>
        </w:rPr>
        <w:t>ervices</w:t>
      </w:r>
      <w:r w:rsidR="000C4041" w:rsidRPr="0037139E">
        <w:rPr>
          <w:rFonts w:ascii="Times New Roman" w:hAnsi="Times New Roman"/>
          <w:spacing w:val="-2"/>
          <w:szCs w:val="22"/>
        </w:rPr>
        <w:t>.</w:t>
      </w:r>
      <w:r w:rsidRPr="0037139E">
        <w:rPr>
          <w:rFonts w:ascii="Times New Roman" w:hAnsi="Times New Roman"/>
          <w:spacing w:val="-2"/>
          <w:szCs w:val="22"/>
        </w:rPr>
        <w:t xml:space="preserve"> </w:t>
      </w:r>
    </w:p>
    <w:p w:rsidR="00762563" w:rsidRPr="006111EA" w:rsidRDefault="00762563" w:rsidP="00762563">
      <w:pPr>
        <w:suppressAutoHyphens/>
        <w:spacing w:before="120" w:after="120"/>
        <w:jc w:val="both"/>
        <w:rPr>
          <w:rFonts w:ascii="Times New Roman" w:hAnsi="Times New Roman"/>
          <w:b/>
          <w:spacing w:val="-2"/>
          <w:szCs w:val="22"/>
        </w:rPr>
      </w:pPr>
      <w:r w:rsidRPr="006111EA">
        <w:rPr>
          <w:rFonts w:ascii="Times New Roman" w:hAnsi="Times New Roman"/>
          <w:b/>
          <w:spacing w:val="-2"/>
          <w:szCs w:val="22"/>
        </w:rPr>
        <w:t>Consultant</w:t>
      </w:r>
      <w:r w:rsidRPr="006111EA">
        <w:rPr>
          <w:rFonts w:ascii="Times New Roman" w:hAnsi="Times New Roman"/>
          <w:b/>
          <w:spacing w:val="-2"/>
          <w:szCs w:val="22"/>
          <w:lang w:val="sr-Latn-RS"/>
        </w:rPr>
        <w:t>’s</w:t>
      </w:r>
      <w:r w:rsidRPr="006111EA">
        <w:rPr>
          <w:rFonts w:ascii="Times New Roman" w:hAnsi="Times New Roman"/>
          <w:b/>
          <w:spacing w:val="-2"/>
          <w:szCs w:val="22"/>
        </w:rPr>
        <w:t xml:space="preserve"> Qualification</w:t>
      </w:r>
    </w:p>
    <w:p w:rsidR="006111EA" w:rsidRPr="006111EA" w:rsidRDefault="006111EA" w:rsidP="006111EA">
      <w:pPr>
        <w:numPr>
          <w:ilvl w:val="0"/>
          <w:numId w:val="9"/>
        </w:numPr>
        <w:jc w:val="both"/>
        <w:rPr>
          <w:lang w:val="en-GB"/>
        </w:rPr>
      </w:pPr>
      <w:r w:rsidRPr="006111EA">
        <w:rPr>
          <w:lang w:val="en-GB"/>
        </w:rPr>
        <w:t>The Consultant/Firm shall be registered as a legal entity;</w:t>
      </w:r>
    </w:p>
    <w:p w:rsidR="006111EA" w:rsidRPr="006111EA" w:rsidRDefault="006111EA" w:rsidP="006111EA">
      <w:pPr>
        <w:numPr>
          <w:ilvl w:val="0"/>
          <w:numId w:val="9"/>
        </w:numPr>
        <w:jc w:val="both"/>
        <w:rPr>
          <w:lang w:val="en-GB"/>
        </w:rPr>
      </w:pPr>
      <w:r w:rsidRPr="006111EA">
        <w:rPr>
          <w:lang w:val="en-GB"/>
        </w:rPr>
        <w:t>The Consultant/Firm shall have appropriate professional, organisational and logistical capacities necessary for carrying out the assignment in the territory of the Republic of Serbia;</w:t>
      </w:r>
    </w:p>
    <w:p w:rsidR="006111EA" w:rsidRPr="006111EA" w:rsidRDefault="006111EA" w:rsidP="006111EA">
      <w:pPr>
        <w:numPr>
          <w:ilvl w:val="0"/>
          <w:numId w:val="9"/>
        </w:numPr>
        <w:jc w:val="both"/>
        <w:rPr>
          <w:lang w:val="en-GB"/>
        </w:rPr>
      </w:pPr>
      <w:r w:rsidRPr="006111EA">
        <w:rPr>
          <w:lang w:val="en-GB"/>
        </w:rPr>
        <w:t>At least three years of experience in carrying out the activities on improving the education quality; experience gained in Serbia or the region will be considered as an advantage;</w:t>
      </w:r>
    </w:p>
    <w:p w:rsidR="006111EA" w:rsidRPr="006111EA" w:rsidRDefault="006111EA" w:rsidP="006111EA">
      <w:pPr>
        <w:numPr>
          <w:ilvl w:val="0"/>
          <w:numId w:val="9"/>
        </w:numPr>
        <w:jc w:val="both"/>
        <w:rPr>
          <w:lang w:val="en-GB"/>
        </w:rPr>
      </w:pPr>
      <w:r w:rsidRPr="006111EA">
        <w:rPr>
          <w:lang w:val="en-GB"/>
        </w:rPr>
        <w:t>At least three years of experience in improving digital competencies of PI employees; experience gained in Serbia or the region will be considered as an advantage;</w:t>
      </w:r>
    </w:p>
    <w:p w:rsidR="006111EA" w:rsidRPr="006111EA" w:rsidRDefault="006111EA" w:rsidP="006111EA">
      <w:pPr>
        <w:numPr>
          <w:ilvl w:val="0"/>
          <w:numId w:val="9"/>
        </w:numPr>
        <w:jc w:val="both"/>
        <w:rPr>
          <w:lang w:val="en-GB"/>
        </w:rPr>
      </w:pPr>
      <w:r w:rsidRPr="006111EA">
        <w:rPr>
          <w:lang w:val="en-GB"/>
        </w:rPr>
        <w:t>The Consultant/Firm shall provide the signed and sealed statement of the responsible person guaranteeing that an external associate of IIE</w:t>
      </w:r>
      <w:r w:rsidRPr="006111EA">
        <w:rPr>
          <w:rStyle w:val="FootnoteReference"/>
          <w:lang w:val="en-GB"/>
        </w:rPr>
        <w:footnoteReference w:id="1"/>
      </w:r>
      <w:r w:rsidRPr="006111EA">
        <w:rPr>
          <w:lang w:val="en-GB"/>
        </w:rPr>
        <w:t xml:space="preserve"> will he hired for providing technical support;</w:t>
      </w:r>
    </w:p>
    <w:p w:rsidR="006111EA" w:rsidRPr="006111EA" w:rsidRDefault="006111EA" w:rsidP="006111EA">
      <w:pPr>
        <w:numPr>
          <w:ilvl w:val="0"/>
          <w:numId w:val="9"/>
        </w:numPr>
        <w:jc w:val="both"/>
        <w:rPr>
          <w:lang w:val="en-GB"/>
        </w:rPr>
      </w:pPr>
      <w:r w:rsidRPr="006111EA">
        <w:rPr>
          <w:lang w:val="en-GB"/>
        </w:rPr>
        <w:t xml:space="preserve">The Consultant/Firm shall be capable </w:t>
      </w:r>
      <w:r w:rsidRPr="006111EA">
        <w:rPr>
          <w:lang w:val="sr-Latn-RS"/>
        </w:rPr>
        <w:t>of providing</w:t>
      </w:r>
      <w:r w:rsidRPr="006111EA">
        <w:rPr>
          <w:lang w:val="en-GB"/>
        </w:rPr>
        <w:t xml:space="preserve"> 2 key experts:</w:t>
      </w:r>
    </w:p>
    <w:p w:rsidR="006111EA" w:rsidRPr="006111EA" w:rsidRDefault="006111EA" w:rsidP="006111EA">
      <w:pPr>
        <w:ind w:left="1134"/>
        <w:jc w:val="both"/>
        <w:rPr>
          <w:lang w:val="sr-Latn-RS"/>
        </w:rPr>
      </w:pPr>
    </w:p>
    <w:p w:rsidR="006111EA" w:rsidRPr="005656E9" w:rsidRDefault="006111EA" w:rsidP="006111EA">
      <w:pPr>
        <w:jc w:val="both"/>
        <w:rPr>
          <w:lang w:val="en-GB"/>
        </w:rPr>
      </w:pPr>
      <w:r w:rsidRPr="005656E9">
        <w:rPr>
          <w:lang w:val="sr-Latn-RS"/>
        </w:rPr>
        <w:t>K1: T</w:t>
      </w:r>
      <w:proofErr w:type="spellStart"/>
      <w:r w:rsidRPr="005656E9">
        <w:rPr>
          <w:lang w:val="en-GB"/>
        </w:rPr>
        <w:t>eam</w:t>
      </w:r>
      <w:proofErr w:type="spellEnd"/>
      <w:r w:rsidRPr="005656E9">
        <w:rPr>
          <w:lang w:val="en-GB"/>
        </w:rPr>
        <w:t xml:space="preserve"> leader and senior </w:t>
      </w:r>
      <w:r>
        <w:rPr>
          <w:lang w:val="en-GB"/>
        </w:rPr>
        <w:t xml:space="preserve">expert associate for preschool education, with the following </w:t>
      </w:r>
      <w:r w:rsidRPr="005656E9">
        <w:rPr>
          <w:lang w:val="en-GB"/>
        </w:rPr>
        <w:t>qualifications and experience:</w:t>
      </w:r>
    </w:p>
    <w:p w:rsidR="006111EA" w:rsidRPr="005656E9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 w:rsidRPr="005656E9">
        <w:rPr>
          <w:lang w:val="en-GB"/>
        </w:rPr>
        <w:t xml:space="preserve">University degree in </w:t>
      </w:r>
      <w:r>
        <w:rPr>
          <w:lang w:val="en-GB"/>
        </w:rPr>
        <w:t>IT</w:t>
      </w:r>
      <w:r w:rsidRPr="005656E9">
        <w:rPr>
          <w:lang w:val="en-GB"/>
        </w:rPr>
        <w:t xml:space="preserve"> </w:t>
      </w:r>
      <w:r>
        <w:rPr>
          <w:lang w:val="en-GB"/>
        </w:rPr>
        <w:t>o</w:t>
      </w:r>
      <w:r w:rsidRPr="005656E9">
        <w:rPr>
          <w:lang w:val="en-GB"/>
        </w:rPr>
        <w:t xml:space="preserve">r </w:t>
      </w:r>
      <w:r>
        <w:rPr>
          <w:lang w:val="en-GB"/>
        </w:rPr>
        <w:t>similar, pedagogy, psychology or other fields of pedagogical sciences, social sciences or the humanities</w:t>
      </w:r>
      <w:r w:rsidRPr="005656E9">
        <w:rPr>
          <w:lang w:val="en-GB"/>
        </w:rPr>
        <w:t>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 w:rsidRPr="005656E9">
        <w:rPr>
          <w:lang w:val="en-GB"/>
        </w:rPr>
        <w:t xml:space="preserve">At least </w:t>
      </w:r>
      <w:r>
        <w:rPr>
          <w:lang w:val="en-GB"/>
        </w:rPr>
        <w:t>8</w:t>
      </w:r>
      <w:r w:rsidRPr="005656E9">
        <w:rPr>
          <w:lang w:val="en-GB"/>
        </w:rPr>
        <w:t xml:space="preserve"> years of relevant professional experience in</w:t>
      </w:r>
      <w:r>
        <w:rPr>
          <w:lang w:val="en-GB"/>
        </w:rPr>
        <w:t xml:space="preserve">volving </w:t>
      </w:r>
      <w:r w:rsidRPr="005656E9">
        <w:rPr>
          <w:lang w:val="en-GB"/>
        </w:rPr>
        <w:t xml:space="preserve">education policies and </w:t>
      </w:r>
      <w:r>
        <w:rPr>
          <w:lang w:val="en-GB"/>
        </w:rPr>
        <w:t>practices, preferably in Serbia</w:t>
      </w:r>
      <w:r w:rsidRPr="005656E9">
        <w:rPr>
          <w:lang w:val="en-GB"/>
        </w:rPr>
        <w:t>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 w:rsidRPr="005656E9">
        <w:rPr>
          <w:lang w:val="en-GB"/>
        </w:rPr>
        <w:t xml:space="preserve">Experience in </w:t>
      </w:r>
      <w:r>
        <w:rPr>
          <w:lang w:val="en-GB"/>
        </w:rPr>
        <w:t>dealing with the issues of professional development and career promotion, especially in projects aimed at developing digital competencies</w:t>
      </w:r>
      <w:r w:rsidRPr="005656E9">
        <w:rPr>
          <w:lang w:val="en-GB"/>
        </w:rPr>
        <w:t xml:space="preserve">;  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Experience in creating and providing online trainings (three projects of this kind at the minimum);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Experience in project management will be considered an advantage;</w:t>
      </w:r>
    </w:p>
    <w:p w:rsidR="006111EA" w:rsidRPr="005656E9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Comprehensive knowledge of Preschool Curriculum Framework is preferred;</w:t>
      </w:r>
    </w:p>
    <w:p w:rsidR="006111EA" w:rsidRPr="005656E9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Comprehensive knowledge of education policy and main initiatives in preschool education is desirable</w:t>
      </w:r>
      <w:r w:rsidRPr="005656E9">
        <w:rPr>
          <w:lang w:val="en-GB"/>
        </w:rPr>
        <w:t>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Knowledge of regulatory framework in education, focusing on preschool education, is preferable;</w:t>
      </w:r>
    </w:p>
    <w:p w:rsidR="006111EA" w:rsidRPr="005656E9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 xml:space="preserve">Possessing a professional development certificate in the area close to the one described in </w:t>
      </w:r>
      <w:proofErr w:type="spellStart"/>
      <w:r>
        <w:rPr>
          <w:lang w:val="en-GB"/>
        </w:rPr>
        <w:t>ToR</w:t>
      </w:r>
      <w:proofErr w:type="spellEnd"/>
      <w:r>
        <w:rPr>
          <w:lang w:val="en-GB"/>
        </w:rPr>
        <w:t xml:space="preserve"> is a plus;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Experience in developing/creating/providing trainings for PI employees is preferred;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 w:rsidRPr="005656E9">
        <w:rPr>
          <w:lang w:val="en-GB"/>
        </w:rPr>
        <w:t>Excellent oral and written Serbian language skills and good command of English</w:t>
      </w:r>
      <w:r>
        <w:rPr>
          <w:lang w:val="en-GB"/>
        </w:rPr>
        <w:t>.</w:t>
      </w:r>
      <w:r w:rsidRPr="005656E9">
        <w:rPr>
          <w:lang w:val="en-GB"/>
        </w:rPr>
        <w:t xml:space="preserve"> </w:t>
      </w:r>
    </w:p>
    <w:p w:rsidR="006111EA" w:rsidRDefault="006111EA" w:rsidP="006111EA">
      <w:pPr>
        <w:jc w:val="both"/>
        <w:rPr>
          <w:lang w:val="en-GB"/>
        </w:rPr>
      </w:pPr>
    </w:p>
    <w:p w:rsidR="006111EA" w:rsidRPr="005656E9" w:rsidRDefault="006111EA" w:rsidP="006111EA">
      <w:pPr>
        <w:jc w:val="both"/>
        <w:rPr>
          <w:lang w:val="en-GB"/>
        </w:rPr>
      </w:pPr>
      <w:r w:rsidRPr="005656E9">
        <w:rPr>
          <w:lang w:val="sr-Latn-RS"/>
        </w:rPr>
        <w:t>K</w:t>
      </w:r>
      <w:r>
        <w:rPr>
          <w:lang w:val="sr-Latn-RS"/>
        </w:rPr>
        <w:t>2</w:t>
      </w:r>
      <w:r w:rsidRPr="005656E9">
        <w:rPr>
          <w:lang w:val="sr-Latn-RS"/>
        </w:rPr>
        <w:t xml:space="preserve">: </w:t>
      </w:r>
      <w:r>
        <w:rPr>
          <w:lang w:val="sr-Latn-RS"/>
        </w:rPr>
        <w:t>S</w:t>
      </w:r>
      <w:proofErr w:type="spellStart"/>
      <w:r w:rsidRPr="005656E9">
        <w:rPr>
          <w:lang w:val="en-GB"/>
        </w:rPr>
        <w:t>enior</w:t>
      </w:r>
      <w:proofErr w:type="spellEnd"/>
      <w:r w:rsidRPr="005656E9">
        <w:rPr>
          <w:lang w:val="en-GB"/>
        </w:rPr>
        <w:t xml:space="preserve"> </w:t>
      </w:r>
      <w:r>
        <w:rPr>
          <w:lang w:val="en-GB"/>
        </w:rPr>
        <w:t xml:space="preserve">expert associate for preschool education, with the following </w:t>
      </w:r>
      <w:r w:rsidRPr="005656E9">
        <w:rPr>
          <w:lang w:val="en-GB"/>
        </w:rPr>
        <w:t>qualifications and experience: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 w:rsidRPr="005656E9">
        <w:rPr>
          <w:lang w:val="en-GB"/>
        </w:rPr>
        <w:t xml:space="preserve">At least </w:t>
      </w:r>
      <w:r>
        <w:rPr>
          <w:lang w:val="en-GB"/>
        </w:rPr>
        <w:t>5</w:t>
      </w:r>
      <w:r w:rsidRPr="005656E9">
        <w:rPr>
          <w:lang w:val="en-GB"/>
        </w:rPr>
        <w:t xml:space="preserve"> years of relevant professional experience in</w:t>
      </w:r>
      <w:r>
        <w:rPr>
          <w:lang w:val="en-GB"/>
        </w:rPr>
        <w:t xml:space="preserve">volving </w:t>
      </w:r>
      <w:r w:rsidRPr="005656E9">
        <w:rPr>
          <w:lang w:val="en-GB"/>
        </w:rPr>
        <w:t xml:space="preserve">education policies and </w:t>
      </w:r>
      <w:r>
        <w:rPr>
          <w:lang w:val="en-GB"/>
        </w:rPr>
        <w:t>practices in Serbia</w:t>
      </w:r>
      <w:r w:rsidRPr="005656E9">
        <w:rPr>
          <w:lang w:val="en-GB"/>
        </w:rPr>
        <w:t>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Experience in using digital technologies in working with children in the education system;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Experience in using digital technologies in working with children in PIs is preferred;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Participation in projects aimed at developing digital competencies of education system employees will be considered as an advantage;</w:t>
      </w:r>
    </w:p>
    <w:p w:rsidR="006111EA" w:rsidRPr="005656E9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Comprehensive knowledge of Preschool Curriculum Framework is preferred;</w:t>
      </w:r>
    </w:p>
    <w:p w:rsidR="006111EA" w:rsidRPr="005656E9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Comprehensive knowledge of education policy and main initiatives in preschool education is desirable</w:t>
      </w:r>
      <w:r w:rsidRPr="005656E9">
        <w:rPr>
          <w:lang w:val="en-GB"/>
        </w:rPr>
        <w:t>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>Knowledge of regulatory framework in education, focusing on preschool education, is preferable;</w:t>
      </w:r>
    </w:p>
    <w:p w:rsidR="006111EA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>
        <w:rPr>
          <w:lang w:val="en-GB"/>
        </w:rPr>
        <w:t xml:space="preserve">Possessing a professional development certificate in the area close to the one described in </w:t>
      </w:r>
      <w:proofErr w:type="spellStart"/>
      <w:r>
        <w:rPr>
          <w:lang w:val="en-GB"/>
        </w:rPr>
        <w:t>ToR</w:t>
      </w:r>
      <w:proofErr w:type="spellEnd"/>
      <w:r>
        <w:rPr>
          <w:lang w:val="en-GB"/>
        </w:rPr>
        <w:t xml:space="preserve"> is a plus;</w:t>
      </w:r>
    </w:p>
    <w:p w:rsidR="006111EA" w:rsidRPr="00B00F85" w:rsidRDefault="006111EA" w:rsidP="006111EA">
      <w:pPr>
        <w:numPr>
          <w:ilvl w:val="1"/>
          <w:numId w:val="7"/>
        </w:numPr>
        <w:ind w:left="1701" w:hanging="283"/>
        <w:jc w:val="both"/>
        <w:rPr>
          <w:lang w:val="en-GB"/>
        </w:rPr>
      </w:pPr>
      <w:r w:rsidRPr="00B00F85">
        <w:rPr>
          <w:lang w:val="en-GB"/>
        </w:rPr>
        <w:t>Excellent oral and written Serbian language skills and good command of English</w:t>
      </w:r>
      <w:r>
        <w:rPr>
          <w:lang w:val="en-GB"/>
        </w:rPr>
        <w:t>.</w:t>
      </w:r>
    </w:p>
    <w:p w:rsidR="00AD2E13" w:rsidRPr="00007C57" w:rsidRDefault="00762563" w:rsidP="00AD2E13">
      <w:pPr>
        <w:suppressAutoHyphens/>
        <w:spacing w:before="120" w:after="120"/>
        <w:jc w:val="both"/>
        <w:rPr>
          <w:rFonts w:ascii="Times New Roman" w:eastAsiaTheme="minorHAnsi" w:hAnsi="Times New Roman"/>
          <w:szCs w:val="22"/>
        </w:rPr>
      </w:pPr>
      <w:r w:rsidRPr="00762563">
        <w:rPr>
          <w:rFonts w:ascii="Times New Roman" w:eastAsiaTheme="minorHAnsi" w:hAnsi="Times New Roman"/>
          <w:szCs w:val="22"/>
        </w:rPr>
        <w:t>Alongside the letter of interest, the Consultant is required to submit the key expert’s CV.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00"/>
        <w:gridCol w:w="9230"/>
        <w:gridCol w:w="1350"/>
      </w:tblGrid>
      <w:tr w:rsidR="00332518" w:rsidRPr="0037139E" w:rsidTr="00E25788">
        <w:trPr>
          <w:trHeight w:val="276"/>
        </w:trPr>
        <w:tc>
          <w:tcPr>
            <w:tcW w:w="400" w:type="dxa"/>
            <w:vAlign w:val="center"/>
          </w:tcPr>
          <w:p w:rsidR="00332518" w:rsidRPr="0037139E" w:rsidRDefault="00332518" w:rsidP="007E72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7139E">
              <w:rPr>
                <w:rFonts w:ascii="Times New Roman" w:hAnsi="Times New Roman" w:cs="Times New Roman"/>
                <w:i/>
              </w:rPr>
              <w:lastRenderedPageBreak/>
              <w:t>#</w:t>
            </w:r>
          </w:p>
        </w:tc>
        <w:tc>
          <w:tcPr>
            <w:tcW w:w="9230" w:type="dxa"/>
            <w:vAlign w:val="center"/>
          </w:tcPr>
          <w:p w:rsidR="00332518" w:rsidRPr="0037139E" w:rsidRDefault="00332518" w:rsidP="007E72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7139E">
              <w:rPr>
                <w:rFonts w:ascii="Times New Roman" w:hAnsi="Times New Roman" w:cs="Times New Roman"/>
                <w:i/>
              </w:rPr>
              <w:t>Criteria</w:t>
            </w:r>
          </w:p>
        </w:tc>
        <w:tc>
          <w:tcPr>
            <w:tcW w:w="1350" w:type="dxa"/>
            <w:vAlign w:val="center"/>
          </w:tcPr>
          <w:p w:rsidR="00332518" w:rsidRPr="0037139E" w:rsidRDefault="00332518" w:rsidP="007E7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139E">
              <w:rPr>
                <w:rFonts w:ascii="Times New Roman" w:hAnsi="Times New Roman" w:cs="Times New Roman"/>
                <w:i/>
              </w:rPr>
              <w:t>Weight</w:t>
            </w:r>
          </w:p>
        </w:tc>
      </w:tr>
      <w:tr w:rsidR="00332518" w:rsidRPr="0037139E" w:rsidTr="0054445F">
        <w:trPr>
          <w:trHeight w:val="413"/>
        </w:trPr>
        <w:tc>
          <w:tcPr>
            <w:tcW w:w="400" w:type="dxa"/>
            <w:vAlign w:val="center"/>
          </w:tcPr>
          <w:p w:rsidR="00332518" w:rsidRPr="0037139E" w:rsidRDefault="00332518" w:rsidP="007E72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71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0" w:type="dxa"/>
            <w:vAlign w:val="center"/>
          </w:tcPr>
          <w:p w:rsidR="00332518" w:rsidRPr="0037139E" w:rsidRDefault="00007C57" w:rsidP="007E72D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007C57">
              <w:rPr>
                <w:rFonts w:ascii="Times New Roman" w:hAnsi="Times New Roman" w:cs="Times New Roman"/>
              </w:rPr>
              <w:t>Core business and general qualifications of the consultant</w:t>
            </w:r>
          </w:p>
        </w:tc>
        <w:tc>
          <w:tcPr>
            <w:tcW w:w="1350" w:type="dxa"/>
            <w:vAlign w:val="center"/>
          </w:tcPr>
          <w:p w:rsidR="00332518" w:rsidRPr="0037139E" w:rsidRDefault="00007C57" w:rsidP="007E72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32518" w:rsidRPr="0037139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32518" w:rsidRPr="0037139E" w:rsidTr="0054445F">
        <w:trPr>
          <w:trHeight w:val="620"/>
        </w:trPr>
        <w:tc>
          <w:tcPr>
            <w:tcW w:w="400" w:type="dxa"/>
            <w:vAlign w:val="center"/>
          </w:tcPr>
          <w:p w:rsidR="00332518" w:rsidRPr="0037139E" w:rsidRDefault="00332518" w:rsidP="007E72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71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0" w:type="dxa"/>
            <w:vAlign w:val="center"/>
          </w:tcPr>
          <w:p w:rsidR="00332518" w:rsidRPr="0037139E" w:rsidRDefault="00007C57" w:rsidP="007E72D3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07C57">
              <w:rPr>
                <w:rFonts w:ascii="Times New Roman" w:hAnsi="Times New Roman" w:cs="Times New Roman"/>
              </w:rPr>
              <w:t>Qualifications and specific experience of the consultant related to the assignment</w:t>
            </w:r>
          </w:p>
        </w:tc>
        <w:tc>
          <w:tcPr>
            <w:tcW w:w="1350" w:type="dxa"/>
            <w:vAlign w:val="center"/>
          </w:tcPr>
          <w:p w:rsidR="00332518" w:rsidRPr="0037139E" w:rsidRDefault="00007C57" w:rsidP="007E72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873D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32518" w:rsidRPr="0037139E" w:rsidTr="0025144D">
        <w:trPr>
          <w:trHeight w:val="620"/>
        </w:trPr>
        <w:tc>
          <w:tcPr>
            <w:tcW w:w="400" w:type="dxa"/>
            <w:vAlign w:val="center"/>
          </w:tcPr>
          <w:p w:rsidR="00332518" w:rsidRPr="0037139E" w:rsidRDefault="00332518" w:rsidP="007E72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71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0" w:type="dxa"/>
            <w:vAlign w:val="center"/>
          </w:tcPr>
          <w:p w:rsidR="00332518" w:rsidRPr="0037139E" w:rsidRDefault="00007C57" w:rsidP="00251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7C57">
              <w:rPr>
                <w:rFonts w:ascii="Times New Roman" w:hAnsi="Times New Roman" w:cs="Times New Roman"/>
              </w:rPr>
              <w:t>Organization of the firm, general qualifications and availability of key staff</w:t>
            </w:r>
          </w:p>
        </w:tc>
        <w:tc>
          <w:tcPr>
            <w:tcW w:w="1350" w:type="dxa"/>
            <w:vAlign w:val="center"/>
          </w:tcPr>
          <w:p w:rsidR="00332518" w:rsidRPr="0037139E" w:rsidRDefault="00F873D5" w:rsidP="007E72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5D5E33" w:rsidRPr="0037139E" w:rsidRDefault="005D5E33" w:rsidP="007E72D3">
      <w:pPr>
        <w:rPr>
          <w:rFonts w:ascii="Times New Roman" w:hAnsi="Times New Roman"/>
          <w:szCs w:val="22"/>
        </w:rPr>
      </w:pPr>
    </w:p>
    <w:p w:rsidR="007E72D3" w:rsidRPr="0037139E" w:rsidRDefault="007E72D3" w:rsidP="00E25788">
      <w:pPr>
        <w:pStyle w:val="BodyText"/>
        <w:jc w:val="both"/>
        <w:rPr>
          <w:rFonts w:ascii="Times New Roman" w:hAnsi="Times New Roman"/>
          <w:sz w:val="22"/>
          <w:szCs w:val="22"/>
          <w:lang w:val="pl-PL"/>
        </w:rPr>
      </w:pPr>
      <w:r w:rsidRPr="0037139E">
        <w:rPr>
          <w:rFonts w:ascii="Times New Roman" w:hAnsi="Times New Roman"/>
          <w:color w:val="000000"/>
          <w:sz w:val="22"/>
          <w:szCs w:val="22"/>
          <w:lang w:val="pl-PL"/>
        </w:rPr>
        <w:t>Expressions of Interest should contain following information: (</w:t>
      </w:r>
      <w:r w:rsidRPr="0037139E">
        <w:rPr>
          <w:rFonts w:ascii="Times New Roman" w:hAnsi="Times New Roman"/>
          <w:color w:val="000000"/>
          <w:sz w:val="22"/>
          <w:szCs w:val="22"/>
          <w:lang w:val="sr-Cyrl-CS"/>
        </w:rPr>
        <w:t>1</w:t>
      </w:r>
      <w:r w:rsidRPr="0037139E">
        <w:rPr>
          <w:rFonts w:ascii="Times New Roman" w:hAnsi="Times New Roman"/>
          <w:color w:val="000000"/>
          <w:sz w:val="22"/>
          <w:szCs w:val="22"/>
          <w:lang w:val="pl-PL"/>
        </w:rPr>
        <w:t>) profile of the firm; (</w:t>
      </w:r>
      <w:r w:rsidRPr="0037139E">
        <w:rPr>
          <w:rFonts w:ascii="Times New Roman" w:hAnsi="Times New Roman"/>
          <w:color w:val="000000"/>
          <w:sz w:val="22"/>
          <w:szCs w:val="22"/>
          <w:lang w:val="sr-Cyrl-CS"/>
        </w:rPr>
        <w:t>2</w:t>
      </w:r>
      <w:r w:rsidRPr="0037139E">
        <w:rPr>
          <w:rFonts w:ascii="Times New Roman" w:hAnsi="Times New Roman"/>
          <w:color w:val="000000"/>
          <w:sz w:val="22"/>
          <w:szCs w:val="22"/>
          <w:lang w:val="pl-PL"/>
        </w:rPr>
        <w:t>) CVs of team members that would work on above mentioned assignment; (</w:t>
      </w:r>
      <w:r w:rsidRPr="0037139E">
        <w:rPr>
          <w:rFonts w:ascii="Times New Roman" w:hAnsi="Times New Roman"/>
          <w:color w:val="000000"/>
          <w:sz w:val="22"/>
          <w:szCs w:val="22"/>
          <w:lang w:val="sr-Cyrl-CS"/>
        </w:rPr>
        <w:t>3</w:t>
      </w:r>
      <w:r w:rsidRPr="0037139E">
        <w:rPr>
          <w:rFonts w:ascii="Times New Roman" w:hAnsi="Times New Roman"/>
          <w:color w:val="000000"/>
          <w:sz w:val="22"/>
          <w:szCs w:val="22"/>
          <w:lang w:val="pl-PL"/>
        </w:rPr>
        <w:t xml:space="preserve">) </w:t>
      </w:r>
      <w:r w:rsidR="00F408B3">
        <w:rPr>
          <w:rFonts w:ascii="Times New Roman" w:hAnsi="Times New Roman"/>
          <w:color w:val="000000"/>
          <w:sz w:val="22"/>
          <w:szCs w:val="22"/>
          <w:lang w:val="pl-PL"/>
        </w:rPr>
        <w:t>information on experience in si</w:t>
      </w:r>
      <w:r w:rsidRPr="0037139E">
        <w:rPr>
          <w:rFonts w:ascii="Times New Roman" w:hAnsi="Times New Roman"/>
          <w:color w:val="000000"/>
          <w:sz w:val="22"/>
          <w:szCs w:val="22"/>
          <w:lang w:val="pl-PL"/>
        </w:rPr>
        <w:t xml:space="preserve">milar assignments and supportive material </w:t>
      </w:r>
      <w:r w:rsidRPr="0037139E">
        <w:rPr>
          <w:rFonts w:ascii="Times New Roman" w:hAnsi="Times New Roman"/>
          <w:sz w:val="22"/>
          <w:szCs w:val="22"/>
        </w:rPr>
        <w:t>indicating qualification and competence of the firm to perform the services</w:t>
      </w:r>
      <w:r w:rsidRPr="0037139E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37139E">
        <w:rPr>
          <w:rFonts w:ascii="Times New Roman" w:hAnsi="Times New Roman"/>
          <w:sz w:val="22"/>
          <w:szCs w:val="22"/>
          <w:lang w:val="pl-PL"/>
        </w:rPr>
        <w:t>(portfolio, descript</w:t>
      </w:r>
      <w:r w:rsidR="00FF0328">
        <w:rPr>
          <w:rFonts w:ascii="Times New Roman" w:hAnsi="Times New Roman"/>
          <w:sz w:val="22"/>
          <w:szCs w:val="22"/>
          <w:lang w:val="pl-PL"/>
        </w:rPr>
        <w:t>ion of similar asssignments etc.</w:t>
      </w:r>
      <w:r w:rsidRPr="0037139E">
        <w:rPr>
          <w:rFonts w:ascii="Times New Roman" w:hAnsi="Times New Roman"/>
          <w:sz w:val="22"/>
          <w:szCs w:val="22"/>
          <w:lang w:val="pl-PL"/>
        </w:rPr>
        <w:t>).</w:t>
      </w:r>
    </w:p>
    <w:p w:rsidR="005D5E33" w:rsidRPr="0037139E" w:rsidRDefault="005D5E33" w:rsidP="00E25788">
      <w:pPr>
        <w:suppressAutoHyphens/>
        <w:jc w:val="both"/>
        <w:rPr>
          <w:rFonts w:ascii="Times New Roman" w:hAnsi="Times New Roman"/>
          <w:spacing w:val="-2"/>
          <w:szCs w:val="22"/>
        </w:rPr>
      </w:pPr>
    </w:p>
    <w:p w:rsidR="00E07E32" w:rsidRDefault="001D70EB" w:rsidP="00E25788">
      <w:pPr>
        <w:suppressAutoHyphens/>
        <w:jc w:val="both"/>
        <w:rPr>
          <w:rFonts w:ascii="Times New Roman" w:hAnsi="Times New Roman"/>
          <w:spacing w:val="-2"/>
          <w:szCs w:val="22"/>
        </w:rPr>
      </w:pPr>
      <w:r w:rsidRPr="0037139E">
        <w:rPr>
          <w:rFonts w:ascii="Times New Roman" w:hAnsi="Times New Roman"/>
          <w:spacing w:val="-2"/>
          <w:szCs w:val="22"/>
        </w:rPr>
        <w:t>The attention of interested C</w:t>
      </w:r>
      <w:r w:rsidR="004E721D" w:rsidRPr="0037139E">
        <w:rPr>
          <w:rFonts w:ascii="Times New Roman" w:hAnsi="Times New Roman"/>
          <w:spacing w:val="-2"/>
          <w:szCs w:val="22"/>
        </w:rPr>
        <w:t xml:space="preserve">onsultants is drawn to paragraph 1.9 of the </w:t>
      </w:r>
      <w:r w:rsidR="004E721D" w:rsidRPr="00930962">
        <w:rPr>
          <w:rFonts w:ascii="Times New Roman" w:hAnsi="Times New Roman"/>
          <w:b/>
          <w:i/>
          <w:spacing w:val="-2"/>
          <w:szCs w:val="22"/>
        </w:rPr>
        <w:t>World Bank’s</w:t>
      </w:r>
      <w:r w:rsidR="004E721D" w:rsidRPr="00930962">
        <w:rPr>
          <w:rFonts w:ascii="Times New Roman" w:hAnsi="Times New Roman"/>
          <w:b/>
          <w:spacing w:val="-2"/>
          <w:szCs w:val="22"/>
        </w:rPr>
        <w:t xml:space="preserve"> </w:t>
      </w:r>
      <w:r w:rsidR="004E721D" w:rsidRPr="00930962">
        <w:rPr>
          <w:rFonts w:ascii="Times New Roman" w:hAnsi="Times New Roman"/>
          <w:b/>
          <w:i/>
          <w:spacing w:val="-2"/>
          <w:szCs w:val="22"/>
        </w:rPr>
        <w:t>Guidelines: Selection and Employment of Consultants [under IBRD Loans and IDA Credits &amp; Grants] by World Bank Borrowers</w:t>
      </w:r>
      <w:r w:rsidR="005D5E33" w:rsidRPr="00930962">
        <w:rPr>
          <w:rFonts w:ascii="Times New Roman" w:hAnsi="Times New Roman"/>
          <w:b/>
          <w:spacing w:val="-2"/>
          <w:szCs w:val="22"/>
        </w:rPr>
        <w:t xml:space="preserve">, January 2011 (Revised July 2014) </w:t>
      </w:r>
      <w:r w:rsidR="004E721D" w:rsidRPr="00930962">
        <w:rPr>
          <w:rFonts w:ascii="Times New Roman" w:hAnsi="Times New Roman"/>
          <w:b/>
          <w:spacing w:val="-2"/>
          <w:szCs w:val="22"/>
        </w:rPr>
        <w:t>(“Consultant Guidelines”)</w:t>
      </w:r>
      <w:r w:rsidR="004E721D" w:rsidRPr="0037139E">
        <w:rPr>
          <w:rFonts w:ascii="Times New Roman" w:hAnsi="Times New Roman"/>
          <w:spacing w:val="-2"/>
          <w:szCs w:val="22"/>
        </w:rPr>
        <w:t xml:space="preserve">, setting forth the World Bank’s policy on conflict of interest.  </w:t>
      </w:r>
    </w:p>
    <w:p w:rsidR="005D5E33" w:rsidRPr="0037139E" w:rsidRDefault="005D5E33" w:rsidP="00E25788">
      <w:pPr>
        <w:suppressAutoHyphens/>
        <w:jc w:val="both"/>
        <w:rPr>
          <w:rFonts w:ascii="Times New Roman" w:hAnsi="Times New Roman"/>
          <w:spacing w:val="-2"/>
          <w:szCs w:val="22"/>
        </w:rPr>
      </w:pPr>
    </w:p>
    <w:p w:rsidR="00F17486" w:rsidRPr="0037139E" w:rsidRDefault="00930962" w:rsidP="00E25788">
      <w:pPr>
        <w:suppressAutoHyphens/>
        <w:jc w:val="both"/>
        <w:rPr>
          <w:rFonts w:ascii="Times New Roman" w:hAnsi="Times New Roman"/>
          <w:spacing w:val="-2"/>
          <w:szCs w:val="22"/>
        </w:rPr>
      </w:pPr>
      <w:r w:rsidRPr="00942C61">
        <w:rPr>
          <w:rFonts w:ascii="Times New Roman" w:hAnsi="Times New Roman"/>
          <w:spacing w:val="-2"/>
          <w:sz w:val="24"/>
          <w:szCs w:val="24"/>
        </w:rPr>
        <w:t>Consultants may associate with other firms to enhance their qualifications, but should indicate clearly whether the association is in the form of a joint venture and/or a sub-consultancy. In the case of a joint venture, all the partners in the joint venture shall be jointly and severally liable for the entire contract, if selected</w:t>
      </w:r>
      <w:r w:rsidR="009830E4" w:rsidRPr="0037139E">
        <w:rPr>
          <w:rFonts w:ascii="Times New Roman" w:hAnsi="Times New Roman"/>
          <w:spacing w:val="-2"/>
          <w:szCs w:val="22"/>
        </w:rPr>
        <w:t>.</w:t>
      </w:r>
    </w:p>
    <w:p w:rsidR="00F17486" w:rsidRPr="0037139E" w:rsidRDefault="00F17486" w:rsidP="00E25788">
      <w:pPr>
        <w:suppressAutoHyphens/>
        <w:jc w:val="both"/>
        <w:rPr>
          <w:rFonts w:ascii="Times New Roman" w:hAnsi="Times New Roman"/>
          <w:spacing w:val="-2"/>
          <w:szCs w:val="22"/>
        </w:rPr>
      </w:pPr>
    </w:p>
    <w:p w:rsidR="00103B46" w:rsidRPr="0037139E" w:rsidRDefault="0089380F" w:rsidP="00E25788">
      <w:pPr>
        <w:suppressAutoHyphens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="00103B46" w:rsidRPr="0037139E">
        <w:rPr>
          <w:rFonts w:ascii="Times New Roman" w:hAnsi="Times New Roman"/>
          <w:szCs w:val="22"/>
        </w:rPr>
        <w:t xml:space="preserve"> Consultant will be selected in accordance with </w:t>
      </w:r>
      <w:r>
        <w:rPr>
          <w:rFonts w:ascii="Times New Roman" w:hAnsi="Times New Roman"/>
          <w:szCs w:val="22"/>
        </w:rPr>
        <w:t xml:space="preserve">the </w:t>
      </w:r>
      <w:r w:rsidRPr="003F27EA">
        <w:rPr>
          <w:rFonts w:ascii="Times New Roman" w:hAnsi="Times New Roman"/>
          <w:i/>
          <w:szCs w:val="22"/>
        </w:rPr>
        <w:t>Selection Based on the Consultants’ Qualifications (CQS)</w:t>
      </w:r>
      <w:r>
        <w:rPr>
          <w:rFonts w:ascii="Times New Roman" w:hAnsi="Times New Roman"/>
          <w:szCs w:val="22"/>
        </w:rPr>
        <w:t xml:space="preserve"> </w:t>
      </w:r>
      <w:r w:rsidR="00103B46" w:rsidRPr="0037139E">
        <w:rPr>
          <w:rFonts w:ascii="Times New Roman" w:hAnsi="Times New Roman"/>
          <w:szCs w:val="22"/>
        </w:rPr>
        <w:t xml:space="preserve">method </w:t>
      </w:r>
      <w:r>
        <w:rPr>
          <w:rFonts w:ascii="Times New Roman" w:hAnsi="Times New Roman"/>
          <w:szCs w:val="22"/>
        </w:rPr>
        <w:t xml:space="preserve">as </w:t>
      </w:r>
      <w:r w:rsidR="00103B46" w:rsidRPr="0037139E">
        <w:rPr>
          <w:rFonts w:ascii="Times New Roman" w:hAnsi="Times New Roman"/>
          <w:szCs w:val="22"/>
        </w:rPr>
        <w:t xml:space="preserve">set out in the </w:t>
      </w:r>
      <w:r w:rsidR="005D5E33" w:rsidRPr="0037139E">
        <w:rPr>
          <w:rFonts w:ascii="Times New Roman" w:hAnsi="Times New Roman"/>
          <w:szCs w:val="22"/>
        </w:rPr>
        <w:t>Section III of the Consultant</w:t>
      </w:r>
      <w:r w:rsidR="00103B46" w:rsidRPr="0037139E">
        <w:rPr>
          <w:rFonts w:ascii="Times New Roman" w:hAnsi="Times New Roman"/>
          <w:szCs w:val="22"/>
        </w:rPr>
        <w:t xml:space="preserve"> Guidelines.</w:t>
      </w:r>
    </w:p>
    <w:p w:rsidR="00916E24" w:rsidRPr="0037139E" w:rsidRDefault="00916E24" w:rsidP="00E25788">
      <w:pPr>
        <w:suppressAutoHyphens/>
        <w:jc w:val="both"/>
        <w:rPr>
          <w:rFonts w:ascii="Times New Roman" w:hAnsi="Times New Roman"/>
          <w:spacing w:val="-2"/>
          <w:szCs w:val="22"/>
        </w:rPr>
      </w:pPr>
    </w:p>
    <w:p w:rsidR="009830E4" w:rsidRPr="0037139E" w:rsidRDefault="00916E24" w:rsidP="00E25788">
      <w:pPr>
        <w:suppressAutoHyphens/>
        <w:jc w:val="both"/>
        <w:rPr>
          <w:rFonts w:ascii="Times New Roman" w:hAnsi="Times New Roman"/>
          <w:spacing w:val="-2"/>
          <w:szCs w:val="22"/>
        </w:rPr>
      </w:pPr>
      <w:r w:rsidRPr="0037139E">
        <w:rPr>
          <w:rFonts w:ascii="Times New Roman" w:hAnsi="Times New Roman"/>
          <w:spacing w:val="-2"/>
          <w:szCs w:val="22"/>
        </w:rPr>
        <w:t>F</w:t>
      </w:r>
      <w:r w:rsidR="009830E4" w:rsidRPr="0037139E">
        <w:rPr>
          <w:rFonts w:ascii="Times New Roman" w:hAnsi="Times New Roman"/>
          <w:spacing w:val="-2"/>
          <w:szCs w:val="22"/>
        </w:rPr>
        <w:t xml:space="preserve">urther information </w:t>
      </w:r>
      <w:r w:rsidRPr="0037139E">
        <w:rPr>
          <w:rFonts w:ascii="Times New Roman" w:hAnsi="Times New Roman"/>
          <w:spacing w:val="-2"/>
          <w:szCs w:val="22"/>
        </w:rPr>
        <w:t xml:space="preserve">can be obtained </w:t>
      </w:r>
      <w:r w:rsidR="00822D7D">
        <w:rPr>
          <w:rFonts w:ascii="Times New Roman" w:hAnsi="Times New Roman"/>
          <w:spacing w:val="-2"/>
          <w:szCs w:val="22"/>
        </w:rPr>
        <w:t xml:space="preserve">from the CFU </w:t>
      </w:r>
      <w:r w:rsidR="009830E4" w:rsidRPr="0037139E">
        <w:rPr>
          <w:rFonts w:ascii="Times New Roman" w:hAnsi="Times New Roman"/>
          <w:spacing w:val="-2"/>
          <w:szCs w:val="22"/>
        </w:rPr>
        <w:t xml:space="preserve">at the address below </w:t>
      </w:r>
      <w:r w:rsidR="00103B46" w:rsidRPr="0037139E">
        <w:rPr>
          <w:rFonts w:ascii="Times New Roman" w:hAnsi="Times New Roman"/>
          <w:spacing w:val="-2"/>
          <w:szCs w:val="22"/>
        </w:rPr>
        <w:t xml:space="preserve">from </w:t>
      </w:r>
      <w:r w:rsidR="00A94A9A" w:rsidRPr="0037139E">
        <w:rPr>
          <w:rFonts w:ascii="Times New Roman" w:hAnsi="Times New Roman"/>
          <w:spacing w:val="-2"/>
          <w:szCs w:val="22"/>
        </w:rPr>
        <w:t>0</w:t>
      </w:r>
      <w:r w:rsidR="003F27EA">
        <w:rPr>
          <w:rFonts w:ascii="Times New Roman" w:hAnsi="Times New Roman"/>
          <w:spacing w:val="-2"/>
          <w:szCs w:val="22"/>
        </w:rPr>
        <w:t>9:</w:t>
      </w:r>
      <w:r w:rsidR="009830E4" w:rsidRPr="0037139E">
        <w:rPr>
          <w:rFonts w:ascii="Times New Roman" w:hAnsi="Times New Roman"/>
          <w:spacing w:val="-2"/>
          <w:szCs w:val="22"/>
        </w:rPr>
        <w:t>00 to 1</w:t>
      </w:r>
      <w:r w:rsidR="00103B46" w:rsidRPr="0037139E">
        <w:rPr>
          <w:rFonts w:ascii="Times New Roman" w:hAnsi="Times New Roman"/>
          <w:spacing w:val="-2"/>
          <w:szCs w:val="22"/>
        </w:rPr>
        <w:t>5</w:t>
      </w:r>
      <w:r w:rsidR="003F27EA">
        <w:rPr>
          <w:rFonts w:ascii="Times New Roman" w:hAnsi="Times New Roman"/>
          <w:spacing w:val="-2"/>
          <w:szCs w:val="22"/>
        </w:rPr>
        <w:t>:</w:t>
      </w:r>
      <w:r w:rsidR="009830E4" w:rsidRPr="0037139E">
        <w:rPr>
          <w:rFonts w:ascii="Times New Roman" w:hAnsi="Times New Roman"/>
          <w:spacing w:val="-2"/>
          <w:szCs w:val="22"/>
        </w:rPr>
        <w:t>00 hours.</w:t>
      </w:r>
    </w:p>
    <w:p w:rsidR="009830E4" w:rsidRPr="0037139E" w:rsidRDefault="009830E4" w:rsidP="00E25788">
      <w:pPr>
        <w:suppressAutoHyphens/>
        <w:jc w:val="both"/>
        <w:rPr>
          <w:rFonts w:ascii="Times New Roman" w:hAnsi="Times New Roman"/>
          <w:spacing w:val="-2"/>
          <w:szCs w:val="22"/>
        </w:rPr>
      </w:pPr>
    </w:p>
    <w:p w:rsidR="003F27EA" w:rsidRDefault="003F27EA" w:rsidP="003F27EA">
      <w:pPr>
        <w:jc w:val="both"/>
        <w:rPr>
          <w:rFonts w:ascii="Times New Roman" w:hAnsi="Times New Roman"/>
          <w:szCs w:val="22"/>
        </w:rPr>
      </w:pPr>
      <w:r w:rsidRPr="00217E25">
        <w:rPr>
          <w:rFonts w:ascii="Times New Roman" w:hAnsi="Times New Roman"/>
          <w:spacing w:val="-2"/>
          <w:sz w:val="24"/>
          <w:szCs w:val="24"/>
        </w:rPr>
        <w:t xml:space="preserve">Expressions of interest </w:t>
      </w:r>
      <w:r w:rsidRPr="00EC3EA0">
        <w:rPr>
          <w:rFonts w:ascii="Times New Roman" w:hAnsi="Times New Roman"/>
          <w:spacing w:val="-2"/>
          <w:sz w:val="24"/>
          <w:szCs w:val="24"/>
        </w:rPr>
        <w:t xml:space="preserve">in English language </w:t>
      </w:r>
      <w:r w:rsidRPr="00217E25">
        <w:rPr>
          <w:rFonts w:ascii="Times New Roman" w:hAnsi="Times New Roman"/>
          <w:spacing w:val="-2"/>
          <w:sz w:val="24"/>
          <w:szCs w:val="24"/>
        </w:rPr>
        <w:t xml:space="preserve">must be </w:t>
      </w:r>
      <w:r>
        <w:rPr>
          <w:rFonts w:ascii="Times New Roman" w:hAnsi="Times New Roman"/>
          <w:spacing w:val="-2"/>
          <w:sz w:val="24"/>
          <w:szCs w:val="24"/>
        </w:rPr>
        <w:t>sent</w:t>
      </w:r>
      <w:r w:rsidRPr="00217E25">
        <w:rPr>
          <w:rFonts w:ascii="Times New Roman" w:hAnsi="Times New Roman"/>
          <w:spacing w:val="-2"/>
          <w:sz w:val="24"/>
          <w:szCs w:val="24"/>
        </w:rPr>
        <w:t xml:space="preserve"> in a written form to the </w:t>
      </w:r>
      <w:r w:rsidRPr="003F27EA">
        <w:rPr>
          <w:rFonts w:ascii="Times New Roman" w:hAnsi="Times New Roman"/>
          <w:b/>
          <w:spacing w:val="-2"/>
          <w:sz w:val="24"/>
          <w:szCs w:val="24"/>
        </w:rPr>
        <w:t>E-mail</w:t>
      </w:r>
      <w:r>
        <w:rPr>
          <w:rFonts w:ascii="Times New Roman" w:hAnsi="Times New Roman"/>
          <w:spacing w:val="-2"/>
          <w:sz w:val="24"/>
          <w:szCs w:val="24"/>
        </w:rPr>
        <w:t xml:space="preserve"> below</w:t>
      </w:r>
      <w:r w:rsidRPr="00217E25">
        <w:rPr>
          <w:rFonts w:ascii="Times New Roman" w:hAnsi="Times New Roman"/>
          <w:spacing w:val="-2"/>
          <w:sz w:val="24"/>
          <w:szCs w:val="24"/>
        </w:rPr>
        <w:t xml:space="preserve">, by </w:t>
      </w:r>
      <w:r w:rsidR="005B6A68">
        <w:rPr>
          <w:rFonts w:ascii="Times New Roman" w:hAnsi="Times New Roman"/>
          <w:b/>
          <w:spacing w:val="-2"/>
          <w:sz w:val="24"/>
          <w:szCs w:val="24"/>
        </w:rPr>
        <w:t>Nov</w:t>
      </w:r>
      <w:r w:rsidR="00007C57">
        <w:rPr>
          <w:rFonts w:ascii="Times New Roman" w:hAnsi="Times New Roman"/>
          <w:b/>
          <w:spacing w:val="-2"/>
          <w:sz w:val="24"/>
          <w:szCs w:val="24"/>
        </w:rPr>
        <w:t>ember 0</w:t>
      </w:r>
      <w:r w:rsidR="005B6A68">
        <w:rPr>
          <w:rFonts w:ascii="Times New Roman" w:hAnsi="Times New Roman"/>
          <w:b/>
          <w:spacing w:val="-2"/>
          <w:sz w:val="24"/>
          <w:szCs w:val="24"/>
        </w:rPr>
        <w:t>2</w:t>
      </w:r>
      <w:r>
        <w:rPr>
          <w:rFonts w:ascii="Times New Roman" w:hAnsi="Times New Roman"/>
          <w:b/>
          <w:spacing w:val="-2"/>
          <w:sz w:val="24"/>
          <w:szCs w:val="24"/>
        </w:rPr>
        <w:t>, 20</w:t>
      </w:r>
      <w:r w:rsidR="00007C57">
        <w:rPr>
          <w:rFonts w:ascii="Times New Roman" w:hAnsi="Times New Roman"/>
          <w:b/>
          <w:spacing w:val="-2"/>
          <w:sz w:val="24"/>
          <w:szCs w:val="24"/>
        </w:rPr>
        <w:t>20</w:t>
      </w:r>
      <w:r w:rsidRPr="00EC3EA0">
        <w:rPr>
          <w:rFonts w:ascii="Times New Roman" w:hAnsi="Times New Roman"/>
          <w:b/>
          <w:spacing w:val="-2"/>
          <w:sz w:val="24"/>
          <w:szCs w:val="24"/>
        </w:rPr>
        <w:t>, 12:00 hours, noon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gramStart"/>
      <w:r w:rsidRPr="00EC3EA0">
        <w:rPr>
          <w:rFonts w:ascii="Times New Roman" w:hAnsi="Times New Roman"/>
          <w:spacing w:val="-2"/>
          <w:sz w:val="24"/>
          <w:szCs w:val="24"/>
        </w:rPr>
        <w:t>local</w:t>
      </w:r>
      <w:proofErr w:type="gramEnd"/>
      <w:r w:rsidRPr="00EC3EA0">
        <w:rPr>
          <w:rFonts w:ascii="Times New Roman" w:hAnsi="Times New Roman"/>
          <w:spacing w:val="-2"/>
          <w:sz w:val="24"/>
          <w:szCs w:val="24"/>
        </w:rPr>
        <w:t xml:space="preserve"> time</w:t>
      </w:r>
      <w:r w:rsidRPr="00217E25">
        <w:rPr>
          <w:rFonts w:ascii="Times New Roman" w:hAnsi="Times New Roman"/>
          <w:spacing w:val="-2"/>
          <w:sz w:val="24"/>
          <w:szCs w:val="24"/>
        </w:rPr>
        <w:t>.</w:t>
      </w:r>
      <w:r w:rsidRPr="00EC3EA0">
        <w:rPr>
          <w:rFonts w:ascii="Times New Roman" w:hAnsi="Times New Roman"/>
          <w:szCs w:val="22"/>
        </w:rPr>
        <w:t xml:space="preserve"> </w:t>
      </w:r>
    </w:p>
    <w:p w:rsidR="003F27EA" w:rsidRDefault="003F27EA" w:rsidP="003F27EA">
      <w:pPr>
        <w:suppressAutoHyphens/>
        <w:rPr>
          <w:rFonts w:ascii="Times New Roman" w:hAnsi="Times New Roman"/>
          <w:spacing w:val="-2"/>
          <w:sz w:val="24"/>
        </w:rPr>
      </w:pPr>
    </w:p>
    <w:p w:rsidR="003F27EA" w:rsidRPr="00E62241" w:rsidRDefault="003F27EA" w:rsidP="003F27EA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870"/>
        <w:gridCol w:w="4042"/>
      </w:tblGrid>
      <w:tr w:rsidR="003F27EA" w:rsidRPr="00E40280" w:rsidTr="00323ED9">
        <w:tc>
          <w:tcPr>
            <w:tcW w:w="1088" w:type="dxa"/>
            <w:shd w:val="clear" w:color="auto" w:fill="auto"/>
            <w:vAlign w:val="center"/>
          </w:tcPr>
          <w:p w:rsidR="003F27EA" w:rsidRPr="00316E86" w:rsidRDefault="003F27EA" w:rsidP="00323ED9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 w:val="24"/>
              </w:rPr>
            </w:pPr>
            <w:r w:rsidRPr="00316E86">
              <w:rPr>
                <w:rFonts w:ascii="Times New Roman" w:hAnsi="Times New Roman"/>
                <w:b/>
                <w:spacing w:val="-2"/>
                <w:sz w:val="24"/>
              </w:rPr>
              <w:t>Contact: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F27EA" w:rsidRPr="00316E86" w:rsidRDefault="003F27EA" w:rsidP="00323ED9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 w:val="24"/>
              </w:rPr>
            </w:pPr>
            <w:r w:rsidRPr="00316E86">
              <w:rPr>
                <w:rFonts w:ascii="Times New Roman" w:hAnsi="Times New Roman"/>
                <w:b/>
                <w:spacing w:val="-2"/>
                <w:sz w:val="24"/>
              </w:rPr>
              <w:t>E–mail: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3F27EA" w:rsidRPr="00316E86" w:rsidRDefault="003F27EA" w:rsidP="00323ED9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 w:val="24"/>
              </w:rPr>
            </w:pPr>
            <w:r w:rsidRPr="00316E86">
              <w:rPr>
                <w:rFonts w:ascii="Times New Roman" w:hAnsi="Times New Roman"/>
                <w:b/>
                <w:spacing w:val="-2"/>
                <w:sz w:val="24"/>
              </w:rPr>
              <w:t>Address:</w:t>
            </w:r>
          </w:p>
        </w:tc>
      </w:tr>
      <w:tr w:rsidR="003F27EA" w:rsidRPr="00E40280" w:rsidTr="00323ED9">
        <w:trPr>
          <w:trHeight w:val="1248"/>
        </w:trPr>
        <w:tc>
          <w:tcPr>
            <w:tcW w:w="1088" w:type="dxa"/>
            <w:shd w:val="clear" w:color="auto" w:fill="auto"/>
          </w:tcPr>
          <w:p w:rsidR="003F27EA" w:rsidRPr="00E40280" w:rsidRDefault="003F27EA" w:rsidP="00323ED9">
            <w:pPr>
              <w:spacing w:after="75" w:line="360" w:lineRule="atLeast"/>
              <w:rPr>
                <w:rFonts w:ascii="Arial" w:hAnsi="Arial" w:cs="Arial"/>
                <w:color w:val="555556"/>
                <w:sz w:val="21"/>
                <w:szCs w:val="21"/>
              </w:rPr>
            </w:pPr>
            <w:r w:rsidRPr="00E40280">
              <w:rPr>
                <w:rFonts w:ascii="Times New Roman" w:hAnsi="Times New Roman"/>
                <w:spacing w:val="-2"/>
                <w:sz w:val="24"/>
              </w:rPr>
              <w:t>To:</w:t>
            </w:r>
          </w:p>
        </w:tc>
        <w:tc>
          <w:tcPr>
            <w:tcW w:w="3870" w:type="dxa"/>
            <w:shd w:val="clear" w:color="auto" w:fill="auto"/>
          </w:tcPr>
          <w:p w:rsidR="003F27EA" w:rsidRPr="00E40280" w:rsidRDefault="007A17EC" w:rsidP="00323ED9">
            <w:pPr>
              <w:spacing w:line="36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8" w:history="1">
              <w:r w:rsidR="003F27EA" w:rsidRPr="00E402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ljiljana.krejovic@mfin.gov.rs</w:t>
              </w:r>
            </w:hyperlink>
          </w:p>
          <w:p w:rsidR="003F27EA" w:rsidRPr="00E40280" w:rsidRDefault="003F27EA" w:rsidP="00323ED9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E40280">
              <w:rPr>
                <w:rFonts w:ascii="Times New Roman" w:hAnsi="Times New Roman"/>
                <w:spacing w:val="-2"/>
                <w:sz w:val="24"/>
              </w:rPr>
              <w:t>Ms</w:t>
            </w:r>
            <w:proofErr w:type="spellEnd"/>
            <w:r w:rsidRPr="00E40280">
              <w:rPr>
                <w:rFonts w:ascii="Times New Roman" w:hAnsi="Times New Roman"/>
                <w:spacing w:val="-2"/>
                <w:sz w:val="24"/>
              </w:rPr>
              <w:t xml:space="preserve"> Ljiljana </w:t>
            </w:r>
            <w:proofErr w:type="spellStart"/>
            <w:r w:rsidRPr="00E40280">
              <w:rPr>
                <w:rFonts w:ascii="Times New Roman" w:hAnsi="Times New Roman"/>
                <w:spacing w:val="-2"/>
                <w:sz w:val="24"/>
              </w:rPr>
              <w:t>Krejovic</w:t>
            </w:r>
            <w:proofErr w:type="spellEnd"/>
          </w:p>
          <w:p w:rsidR="003F27EA" w:rsidRPr="00E40280" w:rsidRDefault="003F27EA" w:rsidP="00323ED9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0280">
              <w:rPr>
                <w:rFonts w:ascii="Times New Roman" w:hAnsi="Times New Roman"/>
                <w:spacing w:val="-2"/>
                <w:sz w:val="24"/>
              </w:rPr>
              <w:t>Procurement Specialist</w:t>
            </w:r>
          </w:p>
        </w:tc>
        <w:tc>
          <w:tcPr>
            <w:tcW w:w="4042" w:type="dxa"/>
            <w:vMerge w:val="restart"/>
            <w:shd w:val="clear" w:color="auto" w:fill="auto"/>
          </w:tcPr>
          <w:p w:rsidR="003F27EA" w:rsidRPr="00E40280" w:rsidRDefault="003F27EA" w:rsidP="00323ED9">
            <w:pPr>
              <w:spacing w:before="120"/>
              <w:rPr>
                <w:rFonts w:ascii="Times New Roman" w:hAnsi="Times New Roman"/>
                <w:spacing w:val="-2"/>
                <w:sz w:val="24"/>
              </w:rPr>
            </w:pPr>
            <w:r w:rsidRPr="00316E86">
              <w:rPr>
                <w:rFonts w:ascii="Times New Roman" w:hAnsi="Times New Roman"/>
                <w:spacing w:val="-2"/>
                <w:sz w:val="24"/>
              </w:rPr>
              <w:t xml:space="preserve">Ministry of </w:t>
            </w:r>
            <w:r w:rsidRPr="00E40280">
              <w:rPr>
                <w:rFonts w:ascii="Times New Roman" w:hAnsi="Times New Roman"/>
                <w:spacing w:val="-2"/>
                <w:sz w:val="24"/>
              </w:rPr>
              <w:t>Finance</w:t>
            </w:r>
          </w:p>
          <w:p w:rsidR="003F27EA" w:rsidRPr="00E40280" w:rsidRDefault="003F27EA" w:rsidP="00323ED9">
            <w:pPr>
              <w:spacing w:before="120"/>
              <w:rPr>
                <w:rFonts w:ascii="Times New Roman" w:hAnsi="Times New Roman"/>
                <w:spacing w:val="-2"/>
                <w:sz w:val="24"/>
              </w:rPr>
            </w:pPr>
            <w:r w:rsidRPr="00E40280">
              <w:rPr>
                <w:rFonts w:ascii="Times New Roman" w:hAnsi="Times New Roman"/>
                <w:spacing w:val="-2"/>
                <w:sz w:val="24"/>
              </w:rPr>
              <w:t>Central Fiduciary Unit</w:t>
            </w:r>
          </w:p>
          <w:p w:rsidR="003F27EA" w:rsidRPr="00E40280" w:rsidRDefault="003F27EA" w:rsidP="00323ED9">
            <w:pPr>
              <w:spacing w:before="120"/>
              <w:rPr>
                <w:rFonts w:ascii="Times New Roman" w:hAnsi="Times New Roman"/>
                <w:spacing w:val="-2"/>
                <w:sz w:val="24"/>
              </w:rPr>
            </w:pPr>
            <w:r w:rsidRPr="00E40280">
              <w:rPr>
                <w:rFonts w:ascii="Times New Roman" w:hAnsi="Times New Roman"/>
                <w:spacing w:val="-2"/>
                <w:sz w:val="24"/>
              </w:rPr>
              <w:t>3-5 Sremska St</w:t>
            </w:r>
          </w:p>
          <w:p w:rsidR="003F27EA" w:rsidRPr="00E40280" w:rsidRDefault="003F27EA" w:rsidP="00323ED9">
            <w:pPr>
              <w:spacing w:before="120"/>
              <w:rPr>
                <w:rFonts w:ascii="Times New Roman" w:hAnsi="Times New Roman"/>
                <w:spacing w:val="-2"/>
                <w:sz w:val="24"/>
              </w:rPr>
            </w:pPr>
            <w:r w:rsidRPr="00E40280">
              <w:rPr>
                <w:rFonts w:ascii="Times New Roman" w:hAnsi="Times New Roman"/>
                <w:spacing w:val="-2"/>
                <w:sz w:val="24"/>
              </w:rPr>
              <w:t>11000 Belgrade, Serbia</w:t>
            </w:r>
          </w:p>
          <w:p w:rsidR="003F27EA" w:rsidRPr="00E40280" w:rsidRDefault="003F27EA" w:rsidP="00323ED9">
            <w:pPr>
              <w:spacing w:before="120"/>
              <w:rPr>
                <w:rFonts w:ascii="Times New Roman" w:hAnsi="Times New Roman"/>
                <w:spacing w:val="-2"/>
                <w:sz w:val="24"/>
              </w:rPr>
            </w:pPr>
            <w:r w:rsidRPr="00316E86">
              <w:rPr>
                <w:rFonts w:ascii="Times New Roman" w:hAnsi="Times New Roman"/>
                <w:spacing w:val="-2"/>
                <w:sz w:val="24"/>
              </w:rPr>
              <w:t xml:space="preserve">Tel/Fax: (+381 11) </w:t>
            </w:r>
            <w:r w:rsidRPr="003F770A">
              <w:rPr>
                <w:rFonts w:ascii="Times New Roman" w:hAnsi="Times New Roman"/>
                <w:spacing w:val="-2"/>
                <w:sz w:val="24"/>
              </w:rPr>
              <w:t>202-15-87</w:t>
            </w:r>
            <w:r w:rsidRPr="00316E86">
              <w:rPr>
                <w:rFonts w:ascii="Times New Roman" w:hAnsi="Times New Roman"/>
                <w:spacing w:val="-2"/>
                <w:sz w:val="24"/>
              </w:rPr>
              <w:t>       </w:t>
            </w:r>
          </w:p>
        </w:tc>
      </w:tr>
      <w:tr w:rsidR="003F27EA" w:rsidRPr="00E40280" w:rsidTr="00323ED9">
        <w:tc>
          <w:tcPr>
            <w:tcW w:w="1088" w:type="dxa"/>
            <w:shd w:val="clear" w:color="auto" w:fill="auto"/>
          </w:tcPr>
          <w:p w:rsidR="003F27EA" w:rsidRPr="00E40280" w:rsidRDefault="003F27EA" w:rsidP="00323ED9">
            <w:pPr>
              <w:spacing w:after="75" w:line="360" w:lineRule="atLeast"/>
              <w:rPr>
                <w:rFonts w:ascii="Arial" w:hAnsi="Arial" w:cs="Arial"/>
                <w:color w:val="555556"/>
                <w:sz w:val="21"/>
                <w:szCs w:val="21"/>
              </w:rPr>
            </w:pPr>
            <w:r w:rsidRPr="00E40280">
              <w:rPr>
                <w:rFonts w:ascii="Times New Roman" w:hAnsi="Times New Roman"/>
                <w:spacing w:val="-2"/>
                <w:sz w:val="24"/>
              </w:rPr>
              <w:t>Cc:</w:t>
            </w:r>
          </w:p>
        </w:tc>
        <w:tc>
          <w:tcPr>
            <w:tcW w:w="3870" w:type="dxa"/>
            <w:shd w:val="clear" w:color="auto" w:fill="auto"/>
          </w:tcPr>
          <w:p w:rsidR="003F27EA" w:rsidRPr="00E40280" w:rsidRDefault="007A17EC" w:rsidP="00323ED9">
            <w:pPr>
              <w:spacing w:line="36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9" w:history="1">
              <w:r w:rsidR="003F27EA" w:rsidRPr="00E4028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ljiljana.dzuver@mfin.gov.rs</w:t>
              </w:r>
            </w:hyperlink>
          </w:p>
        </w:tc>
        <w:tc>
          <w:tcPr>
            <w:tcW w:w="4042" w:type="dxa"/>
            <w:vMerge/>
            <w:shd w:val="clear" w:color="auto" w:fill="auto"/>
          </w:tcPr>
          <w:p w:rsidR="003F27EA" w:rsidRPr="00E40280" w:rsidRDefault="003F27EA" w:rsidP="00323ED9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F27EA" w:rsidRPr="00E40280" w:rsidTr="00323ED9">
        <w:tc>
          <w:tcPr>
            <w:tcW w:w="1088" w:type="dxa"/>
            <w:shd w:val="clear" w:color="auto" w:fill="auto"/>
          </w:tcPr>
          <w:p w:rsidR="003F27EA" w:rsidRPr="00E40280" w:rsidRDefault="003F27EA" w:rsidP="00323ED9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Cc:</w:t>
            </w:r>
          </w:p>
        </w:tc>
        <w:tc>
          <w:tcPr>
            <w:tcW w:w="3870" w:type="dxa"/>
            <w:shd w:val="clear" w:color="auto" w:fill="auto"/>
          </w:tcPr>
          <w:p w:rsidR="003F27EA" w:rsidRDefault="007A17EC" w:rsidP="00323ED9">
            <w:pPr>
              <w:spacing w:line="360" w:lineRule="atLeast"/>
            </w:pPr>
            <w:hyperlink r:id="rId10" w:history="1">
              <w:r w:rsidR="003F27EA" w:rsidRPr="003F77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ecec</w:t>
              </w:r>
              <w:r w:rsidR="003F27EA" w:rsidRPr="00B9323F">
                <w:rPr>
                  <w:rStyle w:val="Hyperlink"/>
                </w:rPr>
                <w:t>@</w:t>
              </w:r>
              <w:r w:rsidR="003F27EA" w:rsidRPr="003F77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mpn</w:t>
              </w:r>
              <w:r w:rsidR="003F27EA" w:rsidRPr="00B9323F">
                <w:rPr>
                  <w:rStyle w:val="Hyperlink"/>
                </w:rPr>
                <w:t>.</w:t>
              </w:r>
              <w:r w:rsidR="003F27EA" w:rsidRPr="003F77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gov</w:t>
              </w:r>
              <w:r w:rsidR="003F27EA" w:rsidRPr="00B9323F">
                <w:rPr>
                  <w:rStyle w:val="Hyperlink"/>
                </w:rPr>
                <w:t>.</w:t>
              </w:r>
              <w:r w:rsidR="003F27EA" w:rsidRPr="003F770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rs</w:t>
              </w:r>
            </w:hyperlink>
          </w:p>
          <w:p w:rsidR="003F27EA" w:rsidRDefault="003F27EA" w:rsidP="00323ED9">
            <w:pPr>
              <w:spacing w:line="360" w:lineRule="atLeast"/>
            </w:pPr>
          </w:p>
        </w:tc>
        <w:tc>
          <w:tcPr>
            <w:tcW w:w="4042" w:type="dxa"/>
            <w:shd w:val="clear" w:color="auto" w:fill="auto"/>
          </w:tcPr>
          <w:p w:rsidR="003F27EA" w:rsidRPr="00E40280" w:rsidRDefault="003F27EA" w:rsidP="00323ED9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A94A9A" w:rsidRPr="004B37D4" w:rsidRDefault="00A94A9A" w:rsidP="004B37D4">
      <w:pPr>
        <w:tabs>
          <w:tab w:val="left" w:pos="2475"/>
        </w:tabs>
        <w:suppressAutoHyphens/>
        <w:rPr>
          <w:rFonts w:ascii="Times New Roman" w:hAnsi="Times New Roman"/>
          <w:spacing w:val="-2"/>
          <w:sz w:val="2"/>
          <w:szCs w:val="2"/>
        </w:rPr>
      </w:pPr>
    </w:p>
    <w:sectPr w:rsidR="00A94A9A" w:rsidRPr="004B37D4" w:rsidSect="00E25788">
      <w:head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EC" w:rsidRDefault="007A17EC">
      <w:r>
        <w:separator/>
      </w:r>
    </w:p>
  </w:endnote>
  <w:endnote w:type="continuationSeparator" w:id="0">
    <w:p w:rsidR="007A17EC" w:rsidRDefault="007A17EC">
      <w:r>
        <w:rPr>
          <w:sz w:val="24"/>
        </w:rPr>
        <w:t xml:space="preserve"> </w:t>
      </w:r>
    </w:p>
  </w:endnote>
  <w:endnote w:type="continuationNotice" w:id="1">
    <w:p w:rsidR="007A17EC" w:rsidRDefault="007A17E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EC" w:rsidRDefault="007A17EC">
      <w:r>
        <w:rPr>
          <w:sz w:val="24"/>
        </w:rPr>
        <w:separator/>
      </w:r>
    </w:p>
  </w:footnote>
  <w:footnote w:type="continuationSeparator" w:id="0">
    <w:p w:rsidR="007A17EC" w:rsidRDefault="007A17EC">
      <w:r>
        <w:continuationSeparator/>
      </w:r>
    </w:p>
  </w:footnote>
  <w:footnote w:id="1">
    <w:p w:rsidR="006111EA" w:rsidRPr="00D92A1B" w:rsidRDefault="006111EA" w:rsidP="006111EA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External associates of IIE who are not civil servants.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266"/>
    <w:multiLevelType w:val="hybridMultilevel"/>
    <w:tmpl w:val="BBB2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737"/>
    <w:multiLevelType w:val="hybridMultilevel"/>
    <w:tmpl w:val="9E28DBFE"/>
    <w:lvl w:ilvl="0" w:tplc="D90A0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u w:color="FFFFFF" w:themeColor="background1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7958"/>
    <w:multiLevelType w:val="hybridMultilevel"/>
    <w:tmpl w:val="52F63134"/>
    <w:lvl w:ilvl="0" w:tplc="578064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0141"/>
    <w:multiLevelType w:val="hybridMultilevel"/>
    <w:tmpl w:val="B0901434"/>
    <w:lvl w:ilvl="0" w:tplc="D90A0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u w:color="FFFFFF" w:themeColor="background1"/>
      </w:rPr>
    </w:lvl>
    <w:lvl w:ilvl="1" w:tplc="FE3876C2">
      <w:start w:val="31"/>
      <w:numFmt w:val="bullet"/>
      <w:lvlText w:val="-"/>
      <w:lvlJc w:val="left"/>
      <w:pPr>
        <w:ind w:left="1440" w:hanging="360"/>
      </w:pPr>
      <w:rPr>
        <w:rFonts w:ascii="Arial" w:eastAsia="MS PGothic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3D45"/>
    <w:multiLevelType w:val="hybridMultilevel"/>
    <w:tmpl w:val="A4E44F2E"/>
    <w:lvl w:ilvl="0" w:tplc="D90A09A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  <w:u w:color="FFFFFF" w:themeColor="background1"/>
      </w:rPr>
    </w:lvl>
    <w:lvl w:ilvl="1" w:tplc="E9F4BAE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56817"/>
    <w:multiLevelType w:val="hybridMultilevel"/>
    <w:tmpl w:val="0A886C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5F70F3"/>
    <w:multiLevelType w:val="hybridMultilevel"/>
    <w:tmpl w:val="B86EC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7873"/>
    <w:multiLevelType w:val="hybridMultilevel"/>
    <w:tmpl w:val="41DE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0586"/>
    <w:multiLevelType w:val="hybridMultilevel"/>
    <w:tmpl w:val="375883E4"/>
    <w:lvl w:ilvl="0" w:tplc="61E048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00000"/>
        <w:u w:color="FFFFFF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148C"/>
    <w:multiLevelType w:val="hybridMultilevel"/>
    <w:tmpl w:val="EAD0C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7C57"/>
    <w:rsid w:val="00050CBE"/>
    <w:rsid w:val="000A4184"/>
    <w:rsid w:val="000C4041"/>
    <w:rsid w:val="00103B46"/>
    <w:rsid w:val="00131C96"/>
    <w:rsid w:val="001836DB"/>
    <w:rsid w:val="00186F7D"/>
    <w:rsid w:val="001B0D84"/>
    <w:rsid w:val="001C2BCD"/>
    <w:rsid w:val="001D70EB"/>
    <w:rsid w:val="0025144D"/>
    <w:rsid w:val="00270FD2"/>
    <w:rsid w:val="002727A9"/>
    <w:rsid w:val="002B522F"/>
    <w:rsid w:val="002E530F"/>
    <w:rsid w:val="00332518"/>
    <w:rsid w:val="00357959"/>
    <w:rsid w:val="0037139E"/>
    <w:rsid w:val="003C2D23"/>
    <w:rsid w:val="003D09DC"/>
    <w:rsid w:val="003F27EA"/>
    <w:rsid w:val="0040538F"/>
    <w:rsid w:val="0043084B"/>
    <w:rsid w:val="00430FB4"/>
    <w:rsid w:val="004560B6"/>
    <w:rsid w:val="004B37D4"/>
    <w:rsid w:val="004C7470"/>
    <w:rsid w:val="004E721D"/>
    <w:rsid w:val="004F0EE9"/>
    <w:rsid w:val="0054445F"/>
    <w:rsid w:val="005B6A68"/>
    <w:rsid w:val="005D5E33"/>
    <w:rsid w:val="006111EA"/>
    <w:rsid w:val="0062119E"/>
    <w:rsid w:val="00696F98"/>
    <w:rsid w:val="006C318F"/>
    <w:rsid w:val="006D6898"/>
    <w:rsid w:val="006F3706"/>
    <w:rsid w:val="00732F3E"/>
    <w:rsid w:val="00762563"/>
    <w:rsid w:val="007629BB"/>
    <w:rsid w:val="007A17EC"/>
    <w:rsid w:val="007B4CE4"/>
    <w:rsid w:val="007D59F6"/>
    <w:rsid w:val="007E72D3"/>
    <w:rsid w:val="00811525"/>
    <w:rsid w:val="00822D7D"/>
    <w:rsid w:val="00875FFD"/>
    <w:rsid w:val="0087623A"/>
    <w:rsid w:val="008929AC"/>
    <w:rsid w:val="00892C92"/>
    <w:rsid w:val="0089380F"/>
    <w:rsid w:val="008A4AA7"/>
    <w:rsid w:val="008D5364"/>
    <w:rsid w:val="00916E24"/>
    <w:rsid w:val="00930962"/>
    <w:rsid w:val="00930D65"/>
    <w:rsid w:val="0093490C"/>
    <w:rsid w:val="00943620"/>
    <w:rsid w:val="0098288A"/>
    <w:rsid w:val="009830E4"/>
    <w:rsid w:val="009A7BEB"/>
    <w:rsid w:val="009B04A5"/>
    <w:rsid w:val="009E3905"/>
    <w:rsid w:val="009E4A48"/>
    <w:rsid w:val="00A03007"/>
    <w:rsid w:val="00A05A45"/>
    <w:rsid w:val="00A05DE2"/>
    <w:rsid w:val="00A14968"/>
    <w:rsid w:val="00A62834"/>
    <w:rsid w:val="00A94A9A"/>
    <w:rsid w:val="00AD2E13"/>
    <w:rsid w:val="00B21FC4"/>
    <w:rsid w:val="00B3630A"/>
    <w:rsid w:val="00B74B11"/>
    <w:rsid w:val="00B74CEC"/>
    <w:rsid w:val="00BA4299"/>
    <w:rsid w:val="00BC1BB9"/>
    <w:rsid w:val="00BD6CBC"/>
    <w:rsid w:val="00C05D26"/>
    <w:rsid w:val="00C155E6"/>
    <w:rsid w:val="00C26BA9"/>
    <w:rsid w:val="00CE0D2A"/>
    <w:rsid w:val="00D300DD"/>
    <w:rsid w:val="00D83BCE"/>
    <w:rsid w:val="00DA15DD"/>
    <w:rsid w:val="00DB4425"/>
    <w:rsid w:val="00DC634A"/>
    <w:rsid w:val="00DE62DC"/>
    <w:rsid w:val="00DF029B"/>
    <w:rsid w:val="00DF6A28"/>
    <w:rsid w:val="00E07E32"/>
    <w:rsid w:val="00E25788"/>
    <w:rsid w:val="00E3137E"/>
    <w:rsid w:val="00E3145A"/>
    <w:rsid w:val="00E706D4"/>
    <w:rsid w:val="00E836FA"/>
    <w:rsid w:val="00E86FEA"/>
    <w:rsid w:val="00EB1C76"/>
    <w:rsid w:val="00EB5460"/>
    <w:rsid w:val="00EC481F"/>
    <w:rsid w:val="00EC50B8"/>
    <w:rsid w:val="00F1557F"/>
    <w:rsid w:val="00F17486"/>
    <w:rsid w:val="00F40313"/>
    <w:rsid w:val="00F408B3"/>
    <w:rsid w:val="00F53B7E"/>
    <w:rsid w:val="00F54AF6"/>
    <w:rsid w:val="00F648FF"/>
    <w:rsid w:val="00F6757C"/>
    <w:rsid w:val="00F873D5"/>
    <w:rsid w:val="00FA6F85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4ED100-9378-46EE-9E30-798EC89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uiPriority w:val="99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link w:val="BodyTextChar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Default">
    <w:name w:val="Default"/>
    <w:rsid w:val="00186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518"/>
    <w:pPr>
      <w:ind w:left="720"/>
      <w:contextualSpacing/>
      <w:jc w:val="both"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332518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B21FC4"/>
    <w:rPr>
      <w:rFonts w:ascii="CG Times" w:hAnsi="CG Times"/>
      <w:spacing w:val="-2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krejovic@mfin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ec@mp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iljana.dzuver@mfi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B66F-FCE2-435A-94C2-3F58C2A6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8527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Ljiljana Krejović</cp:lastModifiedBy>
  <cp:revision>8</cp:revision>
  <cp:lastPrinted>2017-05-25T07:25:00Z</cp:lastPrinted>
  <dcterms:created xsi:type="dcterms:W3CDTF">2020-10-01T12:13:00Z</dcterms:created>
  <dcterms:modified xsi:type="dcterms:W3CDTF">2020-10-05T09:23:00Z</dcterms:modified>
</cp:coreProperties>
</file>