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72B4" w14:textId="77777777" w:rsidR="00DD76D1" w:rsidRPr="00DD76D1" w:rsidRDefault="00DD76D1" w:rsidP="00DD76D1">
      <w:pPr>
        <w:jc w:val="center"/>
        <w:rPr>
          <w:rFonts w:eastAsiaTheme="minorHAnsi"/>
          <w:b/>
          <w:bCs/>
          <w:color w:val="000000"/>
          <w:sz w:val="22"/>
          <w:lang w:val="ru-RU"/>
        </w:rPr>
      </w:pPr>
      <w:bookmarkStart w:id="0" w:name="_GoBack"/>
      <w:bookmarkEnd w:id="0"/>
      <w:r w:rsidRPr="00DD76D1">
        <w:rPr>
          <w:rFonts w:eastAsiaTheme="minorHAnsi"/>
          <w:b/>
          <w:bCs/>
          <w:color w:val="000000"/>
          <w:sz w:val="22"/>
          <w:lang w:val="ru-RU"/>
        </w:rPr>
        <w:t>Пројекат: „Инклузивно предшколско васпитање и образовање”</w:t>
      </w:r>
    </w:p>
    <w:p w14:paraId="1ADA5BA7" w14:textId="77777777" w:rsidR="00387DDD" w:rsidRPr="00B7395F" w:rsidRDefault="00DD76D1" w:rsidP="00DD76D1">
      <w:pPr>
        <w:jc w:val="center"/>
        <w:rPr>
          <w:b/>
          <w:sz w:val="22"/>
          <w:u w:val="single"/>
          <w:lang w:val="ru-RU"/>
        </w:rPr>
      </w:pPr>
      <w:r w:rsidRPr="00B7395F">
        <w:rPr>
          <w:rFonts w:eastAsiaTheme="minorHAnsi"/>
          <w:b/>
          <w:bCs/>
          <w:color w:val="000000"/>
          <w:sz w:val="22"/>
          <w:lang w:val="ru-RU"/>
        </w:rPr>
        <w:t>Појашњење број 1. Конкурсне документације</w:t>
      </w:r>
      <w:r w:rsidR="00B7395F" w:rsidRPr="00A61456">
        <w:rPr>
          <w:rFonts w:eastAsiaTheme="minorHAnsi"/>
          <w:b/>
          <w:bCs/>
          <w:color w:val="000000"/>
          <w:sz w:val="22"/>
          <w:lang w:val="ru-RU"/>
        </w:rPr>
        <w:t>:</w:t>
      </w:r>
    </w:p>
    <w:p w14:paraId="0A8A3789" w14:textId="77777777" w:rsidR="00347695" w:rsidRDefault="00745E6B" w:rsidP="00347695">
      <w:pPr>
        <w:jc w:val="center"/>
        <w:rPr>
          <w:b/>
          <w:sz w:val="22"/>
          <w:u w:val="single"/>
          <w:lang w:val="ru-RU"/>
        </w:rPr>
      </w:pPr>
      <w:r w:rsidRPr="00B7395F">
        <w:rPr>
          <w:b/>
          <w:sz w:val="22"/>
          <w:u w:val="single"/>
          <w:lang w:val="ru-RU"/>
        </w:rPr>
        <w:t xml:space="preserve"> </w:t>
      </w:r>
      <w:r w:rsidR="00347695" w:rsidRPr="00347695">
        <w:rPr>
          <w:b/>
          <w:sz w:val="22"/>
          <w:u w:val="single"/>
          <w:lang w:val="ru-RU"/>
        </w:rPr>
        <w:t>Доградња и изградња предшколских објеката у Прокупљу и Владичином Хану</w:t>
      </w:r>
    </w:p>
    <w:p w14:paraId="52EEB813" w14:textId="53A20AEE" w:rsidR="00047C0C" w:rsidRPr="00A61456" w:rsidRDefault="00DD76D1" w:rsidP="00347695">
      <w:pPr>
        <w:jc w:val="center"/>
        <w:rPr>
          <w:sz w:val="22"/>
          <w:lang w:val="ru-RU"/>
        </w:rPr>
      </w:pPr>
      <w:r w:rsidRPr="00A61456">
        <w:rPr>
          <w:b/>
          <w:sz w:val="22"/>
          <w:u w:val="single"/>
          <w:lang w:val="ru-RU"/>
        </w:rPr>
        <w:t xml:space="preserve">Бр. </w:t>
      </w:r>
      <w:r w:rsidRPr="00DD76D1">
        <w:rPr>
          <w:b/>
          <w:sz w:val="22"/>
          <w:u w:val="single"/>
          <w:lang w:val="es-ES"/>
        </w:rPr>
        <w:t>SER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ECEC</w:t>
      </w:r>
      <w:r w:rsidRPr="00A61456">
        <w:rPr>
          <w:b/>
          <w:sz w:val="22"/>
          <w:u w:val="single"/>
          <w:lang w:val="ru-RU"/>
        </w:rPr>
        <w:t>-8693</w:t>
      </w:r>
      <w:r w:rsidRPr="00DD76D1">
        <w:rPr>
          <w:b/>
          <w:sz w:val="22"/>
          <w:u w:val="single"/>
          <w:lang w:val="es-ES"/>
        </w:rPr>
        <w:t>YF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NCB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W</w:t>
      </w:r>
      <w:r w:rsidR="00347695">
        <w:rPr>
          <w:b/>
          <w:sz w:val="22"/>
          <w:u w:val="single"/>
          <w:lang w:val="ru-RU"/>
        </w:rPr>
        <w:t>-2</w:t>
      </w:r>
      <w:r w:rsidR="00347695">
        <w:rPr>
          <w:b/>
          <w:sz w:val="22"/>
          <w:u w:val="single"/>
          <w:lang w:val="sr-Latn-RS"/>
        </w:rPr>
        <w:t>1</w:t>
      </w:r>
      <w:r w:rsidR="00347695">
        <w:rPr>
          <w:b/>
          <w:sz w:val="22"/>
          <w:u w:val="single"/>
          <w:lang w:val="ru-RU"/>
        </w:rPr>
        <w:t>-63</w:t>
      </w:r>
    </w:p>
    <w:p w14:paraId="2B1898AE" w14:textId="77777777" w:rsidR="00B7395F" w:rsidRPr="00A61456" w:rsidRDefault="00B7395F" w:rsidP="00DD76D1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</w:p>
    <w:p w14:paraId="69A614A3" w14:textId="77777777" w:rsidR="00DD76D1" w:rsidRDefault="00DD76D1" w:rsidP="00DD76D1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  <w:r w:rsidRPr="00DD76D1">
        <w:rPr>
          <w:rFonts w:eastAsia="Times New Roman"/>
          <w:color w:val="auto"/>
          <w:sz w:val="22"/>
          <w:lang w:val="ru-RU"/>
        </w:rPr>
        <w:t>Поштовани,</w:t>
      </w:r>
    </w:p>
    <w:p w14:paraId="2372B1B8" w14:textId="77777777" w:rsidR="00B7395F" w:rsidRPr="00DD76D1" w:rsidRDefault="00B7395F" w:rsidP="00DD76D1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</w:p>
    <w:p w14:paraId="0218A708" w14:textId="260DCBAD" w:rsidR="00B279CB" w:rsidRDefault="00DD76D1" w:rsidP="00DD76D1">
      <w:pPr>
        <w:pStyle w:val="Default"/>
        <w:jc w:val="both"/>
        <w:rPr>
          <w:sz w:val="22"/>
        </w:rPr>
      </w:pPr>
      <w:r w:rsidRPr="00DD76D1">
        <w:rPr>
          <w:rFonts w:eastAsia="Times New Roman"/>
          <w:color w:val="auto"/>
          <w:sz w:val="22"/>
          <w:lang w:val="ru-RU"/>
        </w:rPr>
        <w:t xml:space="preserve">У вези са Конкурсном документацијом Бр. </w:t>
      </w:r>
      <w:r w:rsidRPr="00DD76D1">
        <w:rPr>
          <w:rFonts w:eastAsia="Times New Roman"/>
          <w:color w:val="auto"/>
          <w:sz w:val="22"/>
          <w:lang w:val="es-ES"/>
        </w:rPr>
        <w:t>SER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ECEC</w:t>
      </w:r>
      <w:r w:rsidRPr="00B7395F">
        <w:rPr>
          <w:rFonts w:eastAsia="Times New Roman"/>
          <w:color w:val="auto"/>
          <w:sz w:val="22"/>
          <w:lang w:val="ru-RU"/>
        </w:rPr>
        <w:t>-8693</w:t>
      </w:r>
      <w:r w:rsidRPr="00DD76D1">
        <w:rPr>
          <w:rFonts w:eastAsia="Times New Roman"/>
          <w:color w:val="auto"/>
          <w:sz w:val="22"/>
          <w:lang w:val="es-ES"/>
        </w:rPr>
        <w:t>YF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NCB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W</w:t>
      </w:r>
      <w:r w:rsidR="00347695">
        <w:rPr>
          <w:rFonts w:eastAsia="Times New Roman"/>
          <w:color w:val="auto"/>
          <w:sz w:val="22"/>
          <w:lang w:val="ru-RU"/>
        </w:rPr>
        <w:t>-21-63</w:t>
      </w:r>
      <w:r w:rsidRPr="00B7395F">
        <w:rPr>
          <w:rFonts w:eastAsia="Times New Roman"/>
          <w:color w:val="auto"/>
          <w:sz w:val="22"/>
          <w:lang w:val="ru-RU"/>
        </w:rPr>
        <w:t>,</w:t>
      </w:r>
      <w:r w:rsidR="00B7395F" w:rsidRPr="00B7395F">
        <w:rPr>
          <w:rFonts w:eastAsia="Times New Roman"/>
          <w:color w:val="auto"/>
          <w:sz w:val="22"/>
          <w:lang w:val="ru-RU"/>
        </w:rPr>
        <w:t xml:space="preserve"> </w:t>
      </w:r>
      <w:r w:rsidR="00347695">
        <w:rPr>
          <w:rFonts w:eastAsia="Times New Roman"/>
          <w:color w:val="auto"/>
          <w:sz w:val="22"/>
          <w:lang w:val="sr-Cyrl-RS"/>
        </w:rPr>
        <w:t>Д</w:t>
      </w:r>
      <w:r w:rsidR="00B7395F" w:rsidRPr="00B7395F">
        <w:rPr>
          <w:rFonts w:eastAsia="Times New Roman"/>
          <w:color w:val="auto"/>
          <w:sz w:val="22"/>
          <w:lang w:val="ru-RU"/>
        </w:rPr>
        <w:t xml:space="preserve">оградња и изградња предшколских објеката у </w:t>
      </w:r>
      <w:r w:rsidR="00347695">
        <w:rPr>
          <w:rFonts w:eastAsia="Times New Roman"/>
          <w:color w:val="auto"/>
          <w:sz w:val="22"/>
          <w:lang w:val="ru-RU"/>
        </w:rPr>
        <w:t>Прокупљу и Владичином Хану</w:t>
      </w:r>
      <w:r w:rsidRPr="00DD76D1">
        <w:rPr>
          <w:rFonts w:eastAsia="Times New Roman"/>
          <w:color w:val="auto"/>
          <w:sz w:val="22"/>
          <w:lang w:val="ru-RU"/>
        </w:rPr>
        <w:t xml:space="preserve">, Наручилац издаје следеће Појашњење број 1. </w:t>
      </w:r>
      <w:r w:rsidRPr="00DD76D1">
        <w:rPr>
          <w:rFonts w:eastAsia="Times New Roman"/>
          <w:color w:val="auto"/>
          <w:sz w:val="22"/>
          <w:lang w:val="en-US"/>
        </w:rPr>
        <w:t>Конкурсне документације</w:t>
      </w:r>
      <w:r w:rsidR="00B279CB" w:rsidRPr="00BD5FE0">
        <w:rPr>
          <w:sz w:val="22"/>
        </w:rPr>
        <w:t>:</w:t>
      </w:r>
    </w:p>
    <w:p w14:paraId="06CC8074" w14:textId="77777777" w:rsidR="00745E6B" w:rsidRPr="00BD5FE0" w:rsidRDefault="00745E6B" w:rsidP="00A72ED6">
      <w:pPr>
        <w:pStyle w:val="Default"/>
        <w:jc w:val="both"/>
        <w:rPr>
          <w:sz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838"/>
        <w:gridCol w:w="3412"/>
      </w:tblGrid>
      <w:tr w:rsidR="00F15A0B" w:rsidRPr="00014A5D" w14:paraId="2AEF659A" w14:textId="77777777" w:rsidTr="000500CB">
        <w:tc>
          <w:tcPr>
            <w:tcW w:w="1840" w:type="dxa"/>
            <w:shd w:val="clear" w:color="auto" w:fill="auto"/>
          </w:tcPr>
          <w:p w14:paraId="6E688B80" w14:textId="77777777" w:rsidR="00B7395F" w:rsidRPr="00B7395F" w:rsidRDefault="00B7395F" w:rsidP="00B7395F">
            <w:pPr>
              <w:jc w:val="both"/>
              <w:rPr>
                <w:b/>
                <w:sz w:val="22"/>
                <w:szCs w:val="22"/>
              </w:rPr>
            </w:pPr>
            <w:r w:rsidRPr="00B7395F">
              <w:rPr>
                <w:b/>
                <w:sz w:val="22"/>
                <w:szCs w:val="22"/>
              </w:rPr>
              <w:t>Референтни</w:t>
            </w:r>
          </w:p>
          <w:p w14:paraId="3BBCA886" w14:textId="77777777" w:rsidR="00B7395F" w:rsidRPr="00B7395F" w:rsidRDefault="00B7395F" w:rsidP="00B7395F">
            <w:pPr>
              <w:jc w:val="both"/>
              <w:rPr>
                <w:b/>
                <w:sz w:val="22"/>
                <w:szCs w:val="22"/>
              </w:rPr>
            </w:pPr>
            <w:r w:rsidRPr="00B7395F">
              <w:rPr>
                <w:b/>
                <w:sz w:val="22"/>
                <w:szCs w:val="22"/>
              </w:rPr>
              <w:t>део Конкурсне</w:t>
            </w:r>
          </w:p>
          <w:p w14:paraId="4F99F120" w14:textId="77777777" w:rsidR="003C4B50" w:rsidRPr="003C4B50" w:rsidRDefault="00B7395F" w:rsidP="00B7395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7395F">
              <w:rPr>
                <w:b/>
                <w:sz w:val="22"/>
                <w:szCs w:val="22"/>
              </w:rPr>
              <w:t>документације</w:t>
            </w:r>
          </w:p>
        </w:tc>
        <w:tc>
          <w:tcPr>
            <w:tcW w:w="3838" w:type="dxa"/>
            <w:shd w:val="clear" w:color="auto" w:fill="auto"/>
          </w:tcPr>
          <w:p w14:paraId="5FC4274C" w14:textId="77777777" w:rsidR="003C4B50" w:rsidRPr="00677775" w:rsidRDefault="00B7395F" w:rsidP="00A72ED6">
            <w:pPr>
              <w:pStyle w:val="m90124634436520197ydp6fd26f08yiv1875538493mso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Питање</w:t>
            </w:r>
          </w:p>
        </w:tc>
        <w:tc>
          <w:tcPr>
            <w:tcW w:w="3412" w:type="dxa"/>
          </w:tcPr>
          <w:p w14:paraId="0324842D" w14:textId="77777777" w:rsidR="003C4B50" w:rsidRPr="00014A5D" w:rsidRDefault="00B7395F" w:rsidP="00A72ED6">
            <w:pPr>
              <w:pStyle w:val="m90124634436520197ydp6fd26f08yiv1875538493msonormal"/>
              <w:jc w:val="both"/>
              <w:rPr>
                <w:b/>
                <w:sz w:val="22"/>
                <w:szCs w:val="22"/>
                <w:u w:val="single"/>
              </w:rPr>
            </w:pPr>
            <w:r w:rsidRPr="00B7395F">
              <w:rPr>
                <w:b/>
                <w:sz w:val="22"/>
                <w:szCs w:val="22"/>
              </w:rPr>
              <w:t>Одговор</w:t>
            </w:r>
          </w:p>
        </w:tc>
      </w:tr>
      <w:tr w:rsidR="00F15A0B" w:rsidRPr="007328E3" w14:paraId="162CCB4A" w14:textId="77777777" w:rsidTr="000500CB">
        <w:tc>
          <w:tcPr>
            <w:tcW w:w="1840" w:type="dxa"/>
            <w:shd w:val="clear" w:color="auto" w:fill="auto"/>
          </w:tcPr>
          <w:p w14:paraId="66BCA74A" w14:textId="77777777" w:rsidR="007848EB" w:rsidRDefault="007848EB">
            <w:r>
              <w:rPr>
                <w:b/>
                <w:sz w:val="22"/>
                <w:szCs w:val="22"/>
                <w:lang w:val="sr-Latn-RS"/>
              </w:rPr>
              <w:t>Опште</w:t>
            </w:r>
          </w:p>
          <w:p w14:paraId="3D1981B7" w14:textId="18433E60" w:rsidR="009F1252" w:rsidRPr="00E30D69" w:rsidRDefault="009F1252" w:rsidP="00A72ED6">
            <w:pPr>
              <w:jc w:val="both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3838" w:type="dxa"/>
            <w:shd w:val="clear" w:color="auto" w:fill="auto"/>
          </w:tcPr>
          <w:p w14:paraId="16921FE0" w14:textId="7A31E614" w:rsidR="009F1252" w:rsidRPr="004C06E1" w:rsidRDefault="00772A4C" w:rsidP="00535797">
            <w:pPr>
              <w:rPr>
                <w:lang w:val="ru-RU"/>
              </w:rPr>
            </w:pPr>
            <w:r w:rsidRPr="00A61456">
              <w:rPr>
                <w:sz w:val="22"/>
                <w:szCs w:val="22"/>
                <w:lang w:val="ru-RU"/>
              </w:rPr>
              <w:t xml:space="preserve">1. </w:t>
            </w:r>
            <w:r w:rsidR="00535797" w:rsidRPr="00535797">
              <w:rPr>
                <w:sz w:val="22"/>
                <w:szCs w:val="22"/>
                <w:lang w:val="ru-RU"/>
              </w:rPr>
              <w:t>Молим Вас за појашњење у оквиру општих услова ко</w:t>
            </w:r>
            <w:r w:rsidR="007F77EF">
              <w:rPr>
                <w:sz w:val="22"/>
                <w:szCs w:val="22"/>
                <w:lang w:val="ru-RU"/>
              </w:rPr>
              <w:t>нкурсне документације. Д</w:t>
            </w:r>
            <w:r w:rsidR="00535797">
              <w:rPr>
                <w:sz w:val="22"/>
                <w:szCs w:val="22"/>
                <w:lang w:val="ru-RU"/>
              </w:rPr>
              <w:t>а ли је</w:t>
            </w:r>
            <w:r w:rsidR="00535797">
              <w:rPr>
                <w:sz w:val="22"/>
                <w:szCs w:val="22"/>
                <w:lang w:val="sr-Latn-RS"/>
              </w:rPr>
              <w:t xml:space="preserve"> </w:t>
            </w:r>
            <w:r w:rsidR="00535797" w:rsidRPr="00535797">
              <w:rPr>
                <w:sz w:val="22"/>
                <w:szCs w:val="22"/>
                <w:lang w:val="ru-RU"/>
              </w:rPr>
              <w:t>прихватљиво да понуђач, на основу Закона о раду, за не</w:t>
            </w:r>
            <w:r w:rsidR="00535797">
              <w:rPr>
                <w:sz w:val="22"/>
                <w:szCs w:val="22"/>
                <w:lang w:val="ru-RU"/>
              </w:rPr>
              <w:t>ке од кадрова, достави Уговор о</w:t>
            </w:r>
            <w:r w:rsidR="00535797">
              <w:rPr>
                <w:sz w:val="22"/>
                <w:szCs w:val="22"/>
                <w:lang w:val="sr-Latn-RS"/>
              </w:rPr>
              <w:t xml:space="preserve"> </w:t>
            </w:r>
            <w:r w:rsidR="00535797" w:rsidRPr="00535797">
              <w:rPr>
                <w:sz w:val="22"/>
                <w:szCs w:val="22"/>
                <w:lang w:val="ru-RU"/>
              </w:rPr>
              <w:t>допунском раду?</w:t>
            </w:r>
          </w:p>
        </w:tc>
        <w:tc>
          <w:tcPr>
            <w:tcW w:w="3412" w:type="dxa"/>
          </w:tcPr>
          <w:p w14:paraId="2B18F0F5" w14:textId="7DBA001D" w:rsidR="000105B5" w:rsidRPr="004C06E1" w:rsidRDefault="000105B5">
            <w:pPr>
              <w:rPr>
                <w:lang w:val="ru-RU"/>
              </w:rPr>
            </w:pPr>
            <w:r w:rsidRPr="000105B5">
              <w:rPr>
                <w:sz w:val="22"/>
                <w:szCs w:val="22"/>
                <w:lang w:val="ru-RU"/>
              </w:rPr>
              <w:t>Понуђачи су у обавези да доставе доказ о ангажовању кључног особља према Закону о раду (Уговор о раду на одређено, Уговор о раду на неодређено, Уговор о делу, Уговор о обављању привремених и повремених послова и Уговор о допунском раду).</w:t>
            </w:r>
            <w:r w:rsidR="00D551D3">
              <w:rPr>
                <w:sz w:val="22"/>
                <w:szCs w:val="22"/>
                <w:lang w:val="ru-RU"/>
              </w:rPr>
              <w:t xml:space="preserve"> </w:t>
            </w:r>
            <w:r w:rsidRPr="000105B5">
              <w:rPr>
                <w:sz w:val="22"/>
                <w:szCs w:val="22"/>
                <w:lang w:val="ru-RU"/>
              </w:rPr>
              <w:t>По свим наведеним уговорима врши се пријава ангажованих лица код ПИО фонда,  што се документује М обрасцем</w:t>
            </w:r>
            <w:r w:rsidR="00A02D71">
              <w:rPr>
                <w:sz w:val="22"/>
                <w:szCs w:val="22"/>
                <w:lang w:val="ru-RU"/>
              </w:rPr>
              <w:t>.</w:t>
            </w:r>
          </w:p>
          <w:p w14:paraId="7EDD9868" w14:textId="0811B9FE" w:rsidR="00EF479F" w:rsidRPr="000105B5" w:rsidRDefault="000105B5" w:rsidP="007328E3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0105B5">
              <w:rPr>
                <w:sz w:val="22"/>
                <w:szCs w:val="22"/>
                <w:lang w:val="ru-RU"/>
              </w:rPr>
              <w:t>.</w:t>
            </w:r>
          </w:p>
        </w:tc>
      </w:tr>
      <w:tr w:rsidR="00F15A0B" w:rsidRPr="00F80814" w14:paraId="1BFF22F3" w14:textId="77777777" w:rsidTr="000500CB">
        <w:tc>
          <w:tcPr>
            <w:tcW w:w="1840" w:type="dxa"/>
            <w:shd w:val="clear" w:color="auto" w:fill="auto"/>
          </w:tcPr>
          <w:p w14:paraId="051F556D" w14:textId="77777777" w:rsidR="00970EF1" w:rsidRDefault="00BD056B" w:rsidP="00BA74D1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Предмер и предрачун</w:t>
            </w:r>
            <w:r w:rsidR="00801FBF" w:rsidRPr="00801FBF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F7F92F3" w14:textId="2D327E2D" w:rsidR="009C4B9F" w:rsidRPr="00801FBF" w:rsidRDefault="00970EF1" w:rsidP="00BA74D1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(Лот 1)</w:t>
            </w:r>
          </w:p>
        </w:tc>
        <w:tc>
          <w:tcPr>
            <w:tcW w:w="3838" w:type="dxa"/>
            <w:shd w:val="clear" w:color="auto" w:fill="auto"/>
          </w:tcPr>
          <w:p w14:paraId="6C354F8A" w14:textId="1178C7CE" w:rsidR="009C4B9F" w:rsidRPr="00BD056B" w:rsidRDefault="00BD056B" w:rsidP="007848EB">
            <w:pPr>
              <w:shd w:val="clear" w:color="auto" w:fill="FFFFFF"/>
              <w:jc w:val="both"/>
              <w:rPr>
                <w:sz w:val="22"/>
                <w:szCs w:val="22"/>
                <w:lang w:val="ru-RU" w:eastAsia="en-GB"/>
              </w:rPr>
            </w:pPr>
            <w:r>
              <w:rPr>
                <w:sz w:val="22"/>
                <w:szCs w:val="22"/>
                <w:lang w:val="ru-RU" w:eastAsia="en-GB"/>
              </w:rPr>
              <w:t>2</w:t>
            </w:r>
            <w:r w:rsidR="00A61456" w:rsidRPr="00A61456">
              <w:rPr>
                <w:sz w:val="22"/>
                <w:szCs w:val="22"/>
                <w:lang w:val="ru-RU" w:eastAsia="en-GB"/>
              </w:rPr>
              <w:t xml:space="preserve">. </w:t>
            </w:r>
            <w:r w:rsidR="00970EF1" w:rsidRPr="00970EF1">
              <w:rPr>
                <w:sz w:val="22"/>
                <w:szCs w:val="22"/>
                <w:lang w:val="ru-RU" w:eastAsia="en-GB"/>
              </w:rPr>
              <w:t>Предмер радова за вртић у Прокупљу у одређеним деловима садржи формуле које не обрачунавају збир на одговарајући начин. Да ли можете да објавите исправне предмере радова?</w:t>
            </w:r>
          </w:p>
        </w:tc>
        <w:tc>
          <w:tcPr>
            <w:tcW w:w="3412" w:type="dxa"/>
          </w:tcPr>
          <w:p w14:paraId="58C5168E" w14:textId="6C307231" w:rsidR="000F34AC" w:rsidRPr="004C06E1" w:rsidRDefault="004C06E1" w:rsidP="00A61456">
            <w:pPr>
              <w:tabs>
                <w:tab w:val="left" w:pos="915"/>
              </w:tabs>
              <w:rPr>
                <w:lang w:val="sr-Cyrl-RS" w:eastAsia="en-GB"/>
              </w:rPr>
            </w:pPr>
            <w:r>
              <w:rPr>
                <w:lang w:val="sr-Cyrl-RS" w:eastAsia="en-GB"/>
              </w:rPr>
              <w:t>Предмер радова не садржи формуле које не обрачунавају збир на одговарајући начин. Да би се обрачунао збир на одговарајући начин морају се унети цене у свим пољима у којима је то предвиђено, без прескакања поља или уношења цена у поља у којима не треба да стоји цена.</w:t>
            </w:r>
            <w:r w:rsidR="008630A4">
              <w:rPr>
                <w:lang w:val="sr-Cyrl-RS" w:eastAsia="en-GB"/>
              </w:rPr>
              <w:t xml:space="preserve"> Технички проблеми су могући уколико се разликује верзија програма или оперативни систем.</w:t>
            </w:r>
          </w:p>
        </w:tc>
      </w:tr>
      <w:tr w:rsidR="00F15A0B" w:rsidRPr="00F80814" w14:paraId="34E95C1B" w14:textId="77777777" w:rsidTr="000500CB">
        <w:tc>
          <w:tcPr>
            <w:tcW w:w="1840" w:type="dxa"/>
            <w:shd w:val="clear" w:color="auto" w:fill="auto"/>
          </w:tcPr>
          <w:p w14:paraId="53A08B5A" w14:textId="77777777" w:rsidR="009C41B8" w:rsidRDefault="00801FBF" w:rsidP="00593EB0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Предмер и предрачун</w:t>
            </w:r>
            <w:r w:rsidRPr="00801FBF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25EC8431" w14:textId="0EF68E8D" w:rsidR="00970EF1" w:rsidRPr="006669F2" w:rsidRDefault="00970EF1" w:rsidP="00593EB0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38" w:type="dxa"/>
            <w:shd w:val="clear" w:color="auto" w:fill="auto"/>
          </w:tcPr>
          <w:p w14:paraId="0856FCDF" w14:textId="77777777" w:rsidR="00970EF1" w:rsidRPr="00970EF1" w:rsidRDefault="00BD056B" w:rsidP="00D551D3">
            <w:pPr>
              <w:shd w:val="clear" w:color="auto" w:fill="FFFFFF"/>
              <w:rPr>
                <w:sz w:val="22"/>
                <w:szCs w:val="22"/>
                <w:lang w:val="ru-RU" w:eastAsia="en-GB"/>
              </w:rPr>
            </w:pPr>
            <w:r>
              <w:rPr>
                <w:sz w:val="22"/>
                <w:szCs w:val="22"/>
                <w:lang w:val="ru-RU" w:eastAsia="en-GB"/>
              </w:rPr>
              <w:t>3</w:t>
            </w:r>
            <w:r w:rsidRPr="00A61456">
              <w:rPr>
                <w:sz w:val="22"/>
                <w:szCs w:val="22"/>
                <w:lang w:val="ru-RU" w:eastAsia="en-GB"/>
              </w:rPr>
              <w:t xml:space="preserve">. </w:t>
            </w:r>
            <w:r w:rsidR="00970EF1" w:rsidRPr="00970EF1">
              <w:rPr>
                <w:sz w:val="22"/>
                <w:szCs w:val="22"/>
                <w:lang w:val="ru-RU" w:eastAsia="en-GB"/>
              </w:rPr>
              <w:t>Да ли је могуће уместо врата од медијапана понудити врата од хладног алуминијума чија је цена</w:t>
            </w:r>
          </w:p>
          <w:p w14:paraId="0C2FB8BA" w14:textId="0898140E" w:rsidR="00970EF1" w:rsidRPr="004C06E1" w:rsidRDefault="00970EF1" w:rsidP="00D551D3">
            <w:pPr>
              <w:rPr>
                <w:lang w:val="ru-RU"/>
              </w:rPr>
            </w:pPr>
            <w:r>
              <w:rPr>
                <w:sz w:val="22"/>
                <w:szCs w:val="22"/>
                <w:lang w:val="ru-RU" w:eastAsia="en-GB"/>
              </w:rPr>
              <w:t>готово иста а квалитет бољи?</w:t>
            </w:r>
          </w:p>
          <w:p w14:paraId="7D982350" w14:textId="3853F7D2" w:rsidR="009C41B8" w:rsidRPr="006669F2" w:rsidRDefault="009C41B8" w:rsidP="00970EF1">
            <w:pPr>
              <w:shd w:val="clear" w:color="auto" w:fill="FFFFFF"/>
              <w:rPr>
                <w:sz w:val="22"/>
                <w:szCs w:val="22"/>
                <w:lang w:val="ru-RU" w:eastAsia="en-GB"/>
              </w:rPr>
            </w:pPr>
          </w:p>
        </w:tc>
        <w:tc>
          <w:tcPr>
            <w:tcW w:w="3412" w:type="dxa"/>
          </w:tcPr>
          <w:p w14:paraId="508FBA42" w14:textId="304BB5EA" w:rsidR="001947A9" w:rsidRPr="00F80814" w:rsidRDefault="00F80814" w:rsidP="0094539D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lang w:val="sr-Cyrl-RS" w:eastAsia="en-US"/>
              </w:rPr>
            </w:pPr>
            <w:r>
              <w:rPr>
                <w:lang w:val="ru-RU" w:eastAsia="en-US"/>
              </w:rPr>
              <w:t>Н</w:t>
            </w:r>
            <w:r>
              <w:rPr>
                <w:lang w:val="sr-Cyrl-RS" w:eastAsia="en-US"/>
              </w:rPr>
              <w:t xml:space="preserve">ије могуће. Понуду је </w:t>
            </w:r>
            <w:r w:rsidR="0094539D">
              <w:rPr>
                <w:lang w:val="sr-Cyrl-RS" w:eastAsia="en-US"/>
              </w:rPr>
              <w:t>неопходно</w:t>
            </w:r>
            <w:r>
              <w:rPr>
                <w:lang w:val="sr-Cyrl-RS" w:eastAsia="en-US"/>
              </w:rPr>
              <w:t xml:space="preserve"> направити само на основу приложене пројектне документације.</w:t>
            </w:r>
          </w:p>
        </w:tc>
      </w:tr>
      <w:tr w:rsidR="00970EF1" w:rsidRPr="00F80814" w14:paraId="47A20D44" w14:textId="77777777" w:rsidTr="000500CB">
        <w:tc>
          <w:tcPr>
            <w:tcW w:w="1840" w:type="dxa"/>
            <w:shd w:val="clear" w:color="auto" w:fill="auto"/>
          </w:tcPr>
          <w:p w14:paraId="777F4163" w14:textId="51BA35F6" w:rsidR="00970EF1" w:rsidRPr="00970EF1" w:rsidRDefault="00970EF1" w:rsidP="00970EF1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F80814">
              <w:rPr>
                <w:b/>
                <w:lang w:val="ru-RU"/>
              </w:rPr>
              <w:t xml:space="preserve">Предмер и предрачун </w:t>
            </w:r>
            <w:r>
              <w:rPr>
                <w:b/>
                <w:lang w:val="sr-Cyrl-RS"/>
              </w:rPr>
              <w:t>(Лот 2)</w:t>
            </w:r>
          </w:p>
        </w:tc>
        <w:tc>
          <w:tcPr>
            <w:tcW w:w="3838" w:type="dxa"/>
            <w:shd w:val="clear" w:color="auto" w:fill="auto"/>
          </w:tcPr>
          <w:p w14:paraId="306F8B4B" w14:textId="246441E2" w:rsidR="00970EF1" w:rsidRPr="004C06E1" w:rsidRDefault="00970EF1" w:rsidP="00970EF1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Latn-RS" w:eastAsia="en-GB"/>
              </w:rPr>
              <w:t>4.</w:t>
            </w:r>
            <w:r w:rsidRPr="00AD786C">
              <w:rPr>
                <w:lang w:val="sr-Cyrl-RS"/>
              </w:rPr>
              <w:t xml:space="preserve"> </w:t>
            </w:r>
            <w:r w:rsidRPr="00970EF1">
              <w:rPr>
                <w:lang w:val="sr-Cyrl-RS"/>
              </w:rPr>
              <w:t>V</w:t>
            </w:r>
            <w:r>
              <w:rPr>
                <w:lang w:val="sr-Cyrl-RS"/>
              </w:rPr>
              <w:t xml:space="preserve"> </w:t>
            </w:r>
            <w:r w:rsidRPr="00970EF1">
              <w:rPr>
                <w:lang w:val="sr-Cyrl-RS"/>
              </w:rPr>
              <w:t>ПОДОПОЛАГАЧКИ РАДОВИ - Ставка 5.2 је мало нејасна да ли имате неку слику ивичњака да нам</w:t>
            </w:r>
            <w:r>
              <w:rPr>
                <w:lang w:val="sr-Cyrl-RS"/>
              </w:rPr>
              <w:t xml:space="preserve"> пошаљете? </w:t>
            </w:r>
            <w:r w:rsidRPr="00970EF1">
              <w:rPr>
                <w:lang w:val="sr-Cyrl-RS"/>
              </w:rPr>
              <w:t>Можете ли нам можете рећи да ли вам требају ивичњаци који се лепе на бетонску подлогу или</w:t>
            </w:r>
          </w:p>
          <w:p w14:paraId="423F9BC8" w14:textId="77777777" w:rsidR="00970EF1" w:rsidRPr="004C06E1" w:rsidRDefault="00970EF1" w:rsidP="00D551D3">
            <w:pPr>
              <w:rPr>
                <w:lang w:val="sr-Cyrl-RS"/>
              </w:rPr>
            </w:pPr>
            <w:r w:rsidRPr="00970EF1">
              <w:rPr>
                <w:lang w:val="sr-Cyrl-RS"/>
              </w:rPr>
              <w:lastRenderedPageBreak/>
              <w:t>ивичњаци који се уграђују у бетон? Да ли могу ивичњаци димензија 500x250x40 мм?</w:t>
            </w:r>
          </w:p>
          <w:p w14:paraId="6B9867B6" w14:textId="10339BAE" w:rsidR="00970EF1" w:rsidRPr="00AD786C" w:rsidRDefault="00970EF1" w:rsidP="00970EF1">
            <w:pPr>
              <w:shd w:val="clear" w:color="auto" w:fill="FFFFFF"/>
              <w:rPr>
                <w:sz w:val="22"/>
                <w:szCs w:val="22"/>
                <w:lang w:val="sr-Latn-RS" w:eastAsia="en-GB"/>
              </w:rPr>
            </w:pPr>
          </w:p>
        </w:tc>
        <w:tc>
          <w:tcPr>
            <w:tcW w:w="3412" w:type="dxa"/>
          </w:tcPr>
          <w:p w14:paraId="50CF9C0A" w14:textId="24E42A83" w:rsidR="00970EF1" w:rsidRPr="00F80814" w:rsidRDefault="00F80814" w:rsidP="0094539D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lang w:val="sr-Cyrl-RS"/>
              </w:rPr>
            </w:pPr>
            <w:r>
              <w:rPr>
                <w:lang w:val="sr-Cyrl-RS" w:eastAsia="en-US"/>
              </w:rPr>
              <w:lastRenderedPageBreak/>
              <w:t xml:space="preserve">Понуду је </w:t>
            </w:r>
            <w:r w:rsidR="0094539D">
              <w:rPr>
                <w:lang w:val="sr-Cyrl-RS" w:eastAsia="en-US"/>
              </w:rPr>
              <w:t>неопходно</w:t>
            </w:r>
            <w:r>
              <w:rPr>
                <w:lang w:val="sr-Cyrl-RS" w:eastAsia="en-US"/>
              </w:rPr>
              <w:t xml:space="preserve"> направити само на основу приложене пројектне документације. Димензије су описане у позицији, као и да се поставља на подлогу.</w:t>
            </w:r>
          </w:p>
        </w:tc>
      </w:tr>
      <w:tr w:rsidR="00970EF1" w:rsidRPr="00F80814" w14:paraId="0529104C" w14:textId="77777777" w:rsidTr="000500CB">
        <w:tc>
          <w:tcPr>
            <w:tcW w:w="1840" w:type="dxa"/>
            <w:shd w:val="clear" w:color="auto" w:fill="auto"/>
          </w:tcPr>
          <w:p w14:paraId="2EE3B72E" w14:textId="4A522114" w:rsidR="00970EF1" w:rsidRPr="00970EF1" w:rsidRDefault="00970EF1" w:rsidP="00970EF1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970EF1">
              <w:rPr>
                <w:b/>
              </w:rPr>
              <w:lastRenderedPageBreak/>
              <w:t xml:space="preserve">Предмер и предрачун </w:t>
            </w:r>
            <w:r>
              <w:rPr>
                <w:b/>
                <w:lang w:val="sr-Cyrl-RS"/>
              </w:rPr>
              <w:t>(Лот 2)</w:t>
            </w:r>
          </w:p>
        </w:tc>
        <w:tc>
          <w:tcPr>
            <w:tcW w:w="3838" w:type="dxa"/>
            <w:shd w:val="clear" w:color="auto" w:fill="auto"/>
          </w:tcPr>
          <w:p w14:paraId="4507FD8D" w14:textId="5F9F220E" w:rsidR="00970EF1" w:rsidRPr="004C06E1" w:rsidRDefault="00970EF1">
            <w:pPr>
              <w:rPr>
                <w:lang w:val="sr-Latn-RS"/>
              </w:rPr>
            </w:pPr>
            <w:r>
              <w:rPr>
                <w:sz w:val="22"/>
                <w:szCs w:val="22"/>
                <w:lang w:val="sr-Cyrl-RS" w:eastAsia="en-GB"/>
              </w:rPr>
              <w:t xml:space="preserve">5. </w:t>
            </w:r>
            <w:r w:rsidR="007F77EF">
              <w:rPr>
                <w:sz w:val="22"/>
                <w:szCs w:val="22"/>
                <w:lang w:val="sr-Latn-RS" w:eastAsia="en-GB"/>
              </w:rPr>
              <w:t xml:space="preserve">У делу предмера I.18 </w:t>
            </w:r>
            <w:r w:rsidR="007F77EF">
              <w:rPr>
                <w:sz w:val="22"/>
                <w:szCs w:val="22"/>
                <w:lang w:val="sr-Cyrl-RS" w:eastAsia="en-GB"/>
              </w:rPr>
              <w:t>Р</w:t>
            </w:r>
            <w:r w:rsidRPr="00970EF1">
              <w:rPr>
                <w:sz w:val="22"/>
                <w:szCs w:val="22"/>
                <w:lang w:val="sr-Latn-RS" w:eastAsia="en-GB"/>
              </w:rPr>
              <w:t>азни радови тачка 3. Нису наведене тачне димензије радијатора.</w:t>
            </w:r>
          </w:p>
          <w:p w14:paraId="5659740D" w14:textId="46A50D9C" w:rsidR="00970EF1" w:rsidRPr="001C5002" w:rsidRDefault="00970EF1" w:rsidP="00970EF1">
            <w:pPr>
              <w:tabs>
                <w:tab w:val="right" w:pos="8623"/>
              </w:tabs>
              <w:jc w:val="both"/>
              <w:rPr>
                <w:sz w:val="22"/>
                <w:szCs w:val="22"/>
                <w:lang w:val="sr-Latn-RS" w:eastAsia="en-GB"/>
              </w:rPr>
            </w:pPr>
          </w:p>
        </w:tc>
        <w:tc>
          <w:tcPr>
            <w:tcW w:w="3412" w:type="dxa"/>
          </w:tcPr>
          <w:p w14:paraId="40C5F3DC" w14:textId="332D2120" w:rsidR="00970EF1" w:rsidRPr="007328E3" w:rsidRDefault="00F80814" w:rsidP="00F80814">
            <w:pPr>
              <w:pStyle w:val="m-3194549861455285140ydp97fc9064yiv5976132620msonormal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Радијатори се димензионишу на основу броја чланака – пројекат машинских инсталација.</w:t>
            </w:r>
          </w:p>
        </w:tc>
      </w:tr>
      <w:tr w:rsidR="00970EF1" w:rsidRPr="00F80814" w14:paraId="3A7D0EA7" w14:textId="77777777" w:rsidTr="000500CB">
        <w:tc>
          <w:tcPr>
            <w:tcW w:w="1840" w:type="dxa"/>
            <w:shd w:val="clear" w:color="auto" w:fill="auto"/>
          </w:tcPr>
          <w:p w14:paraId="7A8E6092" w14:textId="5EE21FD3" w:rsidR="00970EF1" w:rsidRPr="00970EF1" w:rsidRDefault="00970EF1" w:rsidP="00970EF1">
            <w:pPr>
              <w:jc w:val="both"/>
              <w:rPr>
                <w:b/>
              </w:rPr>
            </w:pPr>
            <w:r w:rsidRPr="002760B4">
              <w:rPr>
                <w:b/>
              </w:rPr>
              <w:t xml:space="preserve">Предмер и предрачун </w:t>
            </w:r>
            <w:r w:rsidRPr="002760B4">
              <w:rPr>
                <w:b/>
                <w:lang w:val="sr-Cyrl-RS"/>
              </w:rPr>
              <w:t>(Лот 2)</w:t>
            </w:r>
          </w:p>
        </w:tc>
        <w:tc>
          <w:tcPr>
            <w:tcW w:w="3838" w:type="dxa"/>
            <w:shd w:val="clear" w:color="auto" w:fill="auto"/>
          </w:tcPr>
          <w:p w14:paraId="2D263FD9" w14:textId="6061ABC5" w:rsidR="00970EF1" w:rsidRPr="00970EF1" w:rsidRDefault="00970EF1" w:rsidP="00D551D3">
            <w:pPr>
              <w:rPr>
                <w:sz w:val="22"/>
                <w:szCs w:val="22"/>
                <w:lang w:val="sr-Cyrl-RS" w:eastAsia="en-GB"/>
              </w:rPr>
            </w:pPr>
            <w:r>
              <w:rPr>
                <w:sz w:val="22"/>
                <w:szCs w:val="22"/>
                <w:lang w:val="sr-Cyrl-RS" w:eastAsia="en-GB"/>
              </w:rPr>
              <w:t xml:space="preserve">6. </w:t>
            </w:r>
            <w:r w:rsidR="00301186">
              <w:rPr>
                <w:sz w:val="22"/>
                <w:szCs w:val="22"/>
                <w:lang w:val="sr-Cyrl-RS" w:eastAsia="en-GB"/>
              </w:rPr>
              <w:t>Набавка и постављ</w:t>
            </w:r>
            <w:r w:rsidRPr="00970EF1">
              <w:rPr>
                <w:sz w:val="22"/>
                <w:szCs w:val="22"/>
                <w:lang w:val="sr-Cyrl-RS" w:eastAsia="en-GB"/>
              </w:rPr>
              <w:t>ање пластичних таблица са називима просторија - Која је димензија таблица и који је</w:t>
            </w:r>
          </w:p>
          <w:p w14:paraId="2F6C3BE7" w14:textId="77777777" w:rsidR="00970EF1" w:rsidRDefault="00970EF1" w:rsidP="00D551D3">
            <w:r w:rsidRPr="00970EF1">
              <w:rPr>
                <w:sz w:val="22"/>
                <w:szCs w:val="22"/>
                <w:lang w:val="sr-Cyrl-RS" w:eastAsia="en-GB"/>
              </w:rPr>
              <w:t>материјал у питању?</w:t>
            </w:r>
          </w:p>
          <w:p w14:paraId="431BB8C6" w14:textId="47128933" w:rsidR="00970EF1" w:rsidRDefault="00970EF1" w:rsidP="00970EF1">
            <w:pPr>
              <w:rPr>
                <w:sz w:val="22"/>
                <w:szCs w:val="22"/>
                <w:lang w:val="sr-Cyrl-RS" w:eastAsia="en-GB"/>
              </w:rPr>
            </w:pPr>
          </w:p>
        </w:tc>
        <w:tc>
          <w:tcPr>
            <w:tcW w:w="3412" w:type="dxa"/>
          </w:tcPr>
          <w:p w14:paraId="198C67F6" w14:textId="448E1DA0" w:rsidR="00970EF1" w:rsidRPr="007328E3" w:rsidRDefault="00F80814" w:rsidP="0094539D">
            <w:pPr>
              <w:pStyle w:val="m-3194549861455285140ydp97fc9064yiv5976132620msonormal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</w:t>
            </w:r>
            <w:r w:rsidR="0094539D">
              <w:rPr>
                <w:sz w:val="22"/>
                <w:szCs w:val="22"/>
                <w:lang w:val="sr-Cyrl-RS"/>
              </w:rPr>
              <w:t>писано је да су пластичне. Димензије су уобичајене за овакав тип објекта.</w:t>
            </w:r>
          </w:p>
        </w:tc>
      </w:tr>
      <w:tr w:rsidR="00970EF1" w:rsidRPr="00F80814" w14:paraId="15981B30" w14:textId="77777777" w:rsidTr="000500CB">
        <w:tc>
          <w:tcPr>
            <w:tcW w:w="1840" w:type="dxa"/>
            <w:shd w:val="clear" w:color="auto" w:fill="auto"/>
          </w:tcPr>
          <w:p w14:paraId="23EC3C35" w14:textId="259021EE" w:rsidR="00970EF1" w:rsidRPr="00F80814" w:rsidRDefault="00970EF1" w:rsidP="00970EF1">
            <w:pPr>
              <w:jc w:val="both"/>
              <w:rPr>
                <w:b/>
                <w:lang w:val="sr-Cyrl-RS"/>
              </w:rPr>
            </w:pPr>
            <w:r w:rsidRPr="00F80814">
              <w:rPr>
                <w:b/>
                <w:lang w:val="sr-Cyrl-RS"/>
              </w:rPr>
              <w:t xml:space="preserve">Предмер и предрачун </w:t>
            </w:r>
            <w:r w:rsidRPr="002760B4">
              <w:rPr>
                <w:b/>
                <w:lang w:val="sr-Cyrl-RS"/>
              </w:rPr>
              <w:t>(Лот 2)</w:t>
            </w:r>
          </w:p>
        </w:tc>
        <w:tc>
          <w:tcPr>
            <w:tcW w:w="3838" w:type="dxa"/>
            <w:shd w:val="clear" w:color="auto" w:fill="auto"/>
          </w:tcPr>
          <w:p w14:paraId="0BDC48D6" w14:textId="575FA3BF" w:rsidR="00970EF1" w:rsidRPr="007F77EF" w:rsidRDefault="00FA69D5" w:rsidP="00D551D3">
            <w:pPr>
              <w:rPr>
                <w:sz w:val="22"/>
                <w:szCs w:val="22"/>
                <w:lang w:val="sr-Cyrl-RS" w:eastAsia="en-GB"/>
              </w:rPr>
            </w:pPr>
            <w:r>
              <w:rPr>
                <w:sz w:val="22"/>
                <w:szCs w:val="22"/>
                <w:lang w:val="sr-Cyrl-RS" w:eastAsia="en-GB"/>
              </w:rPr>
              <w:t xml:space="preserve">7. </w:t>
            </w:r>
            <w:r w:rsidR="00970EF1" w:rsidRPr="00970EF1">
              <w:rPr>
                <w:sz w:val="22"/>
                <w:szCs w:val="22"/>
                <w:lang w:val="sr-Cyrl-RS" w:eastAsia="en-GB"/>
              </w:rPr>
              <w:t>XVI РАЗНИ РАДОВИ 16.2 – наводи се тракасте ролетне од импрегнисане тканине – да ли се мисли на</w:t>
            </w:r>
            <w:r w:rsidR="007F77EF">
              <w:rPr>
                <w:sz w:val="22"/>
                <w:szCs w:val="22"/>
                <w:lang w:val="sr-Cyrl-RS" w:eastAsia="en-GB"/>
              </w:rPr>
              <w:t xml:space="preserve"> </w:t>
            </w:r>
            <w:r w:rsidR="00970EF1" w:rsidRPr="00970EF1">
              <w:rPr>
                <w:sz w:val="22"/>
                <w:szCs w:val="22"/>
                <w:lang w:val="sr-Cyrl-RS" w:eastAsia="en-GB"/>
              </w:rPr>
              <w:t>тракасте завесе?</w:t>
            </w:r>
          </w:p>
          <w:p w14:paraId="38CE7740" w14:textId="0C95E50E" w:rsidR="00970EF1" w:rsidRDefault="00970EF1" w:rsidP="00970EF1">
            <w:pPr>
              <w:rPr>
                <w:sz w:val="22"/>
                <w:szCs w:val="22"/>
                <w:lang w:val="sr-Cyrl-RS" w:eastAsia="en-GB"/>
              </w:rPr>
            </w:pPr>
          </w:p>
        </w:tc>
        <w:tc>
          <w:tcPr>
            <w:tcW w:w="3412" w:type="dxa"/>
          </w:tcPr>
          <w:p w14:paraId="63C19C5A" w14:textId="45896F66" w:rsidR="00970EF1" w:rsidRPr="00F80814" w:rsidRDefault="00F80814" w:rsidP="00F80814">
            <w:pPr>
              <w:pStyle w:val="m-3194549861455285140ydp97fc9064yiv5976132620msonormal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 мисли се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на завесе, него на ролетне како је и описано.</w:t>
            </w:r>
          </w:p>
        </w:tc>
      </w:tr>
      <w:tr w:rsidR="00970EF1" w:rsidRPr="0069372F" w14:paraId="7DB40F4D" w14:textId="77777777" w:rsidTr="000500CB">
        <w:tc>
          <w:tcPr>
            <w:tcW w:w="1840" w:type="dxa"/>
            <w:shd w:val="clear" w:color="auto" w:fill="auto"/>
          </w:tcPr>
          <w:p w14:paraId="01C8A892" w14:textId="036336E4" w:rsidR="00970EF1" w:rsidRPr="002760B4" w:rsidRDefault="00970EF1" w:rsidP="00970EF1">
            <w:pPr>
              <w:jc w:val="both"/>
              <w:rPr>
                <w:b/>
              </w:rPr>
            </w:pPr>
            <w:r w:rsidRPr="00970EF1">
              <w:rPr>
                <w:b/>
              </w:rPr>
              <w:t>Предмер и предрачун (Лот 2)</w:t>
            </w:r>
          </w:p>
        </w:tc>
        <w:tc>
          <w:tcPr>
            <w:tcW w:w="3838" w:type="dxa"/>
            <w:shd w:val="clear" w:color="auto" w:fill="auto"/>
          </w:tcPr>
          <w:p w14:paraId="49DA68ED" w14:textId="36AEC6B2" w:rsidR="00970EF1" w:rsidRDefault="00FA69D5">
            <w:r>
              <w:rPr>
                <w:sz w:val="22"/>
                <w:szCs w:val="22"/>
                <w:lang w:val="sr-Cyrl-RS" w:eastAsia="en-GB"/>
              </w:rPr>
              <w:t>8. Кажите ми ш</w:t>
            </w:r>
            <w:r w:rsidR="00970EF1">
              <w:rPr>
                <w:sz w:val="22"/>
                <w:szCs w:val="22"/>
                <w:lang w:val="sr-Cyrl-RS" w:eastAsia="en-GB"/>
              </w:rPr>
              <w:t>то се тич</w:t>
            </w:r>
            <w:r w:rsidR="00970EF1" w:rsidRPr="00970EF1">
              <w:rPr>
                <w:sz w:val="22"/>
                <w:szCs w:val="22"/>
                <w:lang w:val="sr-Cyrl-RS" w:eastAsia="en-GB"/>
              </w:rPr>
              <w:t xml:space="preserve">е боје </w:t>
            </w:r>
            <w:r w:rsidR="00970EF1">
              <w:rPr>
                <w:sz w:val="22"/>
                <w:szCs w:val="22"/>
                <w:lang w:val="sr-Cyrl-RS" w:eastAsia="en-GB"/>
              </w:rPr>
              <w:t>столарије, је ли знате која боја ћ</w:t>
            </w:r>
            <w:r w:rsidR="00970EF1" w:rsidRPr="00970EF1">
              <w:rPr>
                <w:sz w:val="22"/>
                <w:szCs w:val="22"/>
                <w:lang w:val="sr-Cyrl-RS" w:eastAsia="en-GB"/>
              </w:rPr>
              <w:t>е да буде?</w:t>
            </w:r>
          </w:p>
          <w:p w14:paraId="09F7988C" w14:textId="64090A3B" w:rsidR="00970EF1" w:rsidRPr="00970EF1" w:rsidRDefault="00970EF1" w:rsidP="00D551D3">
            <w:pPr>
              <w:rPr>
                <w:sz w:val="22"/>
                <w:szCs w:val="22"/>
                <w:lang w:val="sr-Cyrl-RS" w:eastAsia="en-GB"/>
              </w:rPr>
            </w:pPr>
          </w:p>
        </w:tc>
        <w:tc>
          <w:tcPr>
            <w:tcW w:w="3412" w:type="dxa"/>
          </w:tcPr>
          <w:p w14:paraId="7AA3EC7A" w14:textId="1AAC17B6" w:rsidR="00970EF1" w:rsidRPr="007328E3" w:rsidRDefault="0094539D" w:rsidP="00970EF1">
            <w:pPr>
              <w:pStyle w:val="m-3194549861455285140ydp97fc9064yiv5976132620msonormal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Квалитет свих боја је стандардан, а сама нијанса</w:t>
            </w:r>
            <w:r w:rsidR="008E60C4">
              <w:rPr>
                <w:sz w:val="22"/>
                <w:szCs w:val="22"/>
                <w:lang w:val="sr-Cyrl-RS"/>
              </w:rPr>
              <w:t xml:space="preserve"> ће се уговорити уз Стручни надзор.</w:t>
            </w:r>
          </w:p>
        </w:tc>
      </w:tr>
      <w:tr w:rsidR="00863B15" w:rsidRPr="00F80814" w14:paraId="4B467B7B" w14:textId="77777777" w:rsidTr="000500CB">
        <w:tc>
          <w:tcPr>
            <w:tcW w:w="1840" w:type="dxa"/>
            <w:shd w:val="clear" w:color="auto" w:fill="auto"/>
          </w:tcPr>
          <w:p w14:paraId="79F96DB3" w14:textId="53489F28" w:rsidR="00863B15" w:rsidRPr="00970EF1" w:rsidRDefault="00863B15" w:rsidP="00970EF1">
            <w:pPr>
              <w:jc w:val="both"/>
              <w:rPr>
                <w:b/>
              </w:rPr>
            </w:pPr>
            <w:r>
              <w:rPr>
                <w:b/>
              </w:rPr>
              <w:t>Предмер и предрачун (Лот 1</w:t>
            </w:r>
            <w:r w:rsidRPr="00970EF1">
              <w:rPr>
                <w:b/>
              </w:rPr>
              <w:t>)</w:t>
            </w:r>
          </w:p>
        </w:tc>
        <w:tc>
          <w:tcPr>
            <w:tcW w:w="3838" w:type="dxa"/>
            <w:shd w:val="clear" w:color="auto" w:fill="auto"/>
          </w:tcPr>
          <w:p w14:paraId="5BF5D7D9" w14:textId="18A84491" w:rsidR="00863B15" w:rsidRDefault="00301186">
            <w:r>
              <w:rPr>
                <w:sz w:val="22"/>
                <w:szCs w:val="22"/>
                <w:lang w:val="sr-Cyrl-RS" w:eastAsia="en-GB"/>
              </w:rPr>
              <w:t xml:space="preserve">9. </w:t>
            </w:r>
            <w:r w:rsidR="00863B15">
              <w:rPr>
                <w:sz w:val="22"/>
                <w:szCs w:val="22"/>
                <w:lang w:val="sr-Cyrl-RS" w:eastAsia="en-GB"/>
              </w:rPr>
              <w:t>Да ли мож</w:t>
            </w:r>
            <w:r w:rsidR="00863B15" w:rsidRPr="00863B15">
              <w:rPr>
                <w:sz w:val="22"/>
                <w:szCs w:val="22"/>
                <w:lang w:val="sr-Cyrl-RS" w:eastAsia="en-GB"/>
              </w:rPr>
              <w:t xml:space="preserve">емо добити неки детаљ везано </w:t>
            </w:r>
            <w:r w:rsidR="00863B15">
              <w:rPr>
                <w:sz w:val="22"/>
                <w:szCs w:val="22"/>
                <w:lang w:val="sr-Cyrl-RS" w:eastAsia="en-GB"/>
              </w:rPr>
              <w:t xml:space="preserve">за </w:t>
            </w:r>
            <w:r w:rsidR="00863B15" w:rsidRPr="00863B15">
              <w:rPr>
                <w:sz w:val="22"/>
                <w:szCs w:val="22"/>
                <w:lang w:val="sr-Cyrl-RS" w:eastAsia="en-GB"/>
              </w:rPr>
              <w:t xml:space="preserve">израду ограде од перфорираног лима </w:t>
            </w:r>
            <w:r w:rsidR="00863B15">
              <w:rPr>
                <w:sz w:val="22"/>
                <w:szCs w:val="22"/>
                <w:lang w:val="sr-Cyrl-RS" w:eastAsia="en-GB"/>
              </w:rPr>
              <w:t>из тендерске документације вртић Прокупље. Конк</w:t>
            </w:r>
            <w:r w:rsidR="00863B15" w:rsidRPr="00863B15">
              <w:rPr>
                <w:sz w:val="22"/>
                <w:szCs w:val="22"/>
                <w:lang w:val="sr-Cyrl-RS" w:eastAsia="en-GB"/>
              </w:rPr>
              <w:t xml:space="preserve">ретно, да ли је дефинисан тип перфорације на лиму који испуњује рам ограде (коцка, круг, правоугаоник, неправилни облици)? Или саме </w:t>
            </w:r>
            <w:r w:rsidR="00863B15">
              <w:rPr>
                <w:sz w:val="22"/>
                <w:szCs w:val="22"/>
                <w:lang w:val="sr-Cyrl-RS" w:eastAsia="en-GB"/>
              </w:rPr>
              <w:t>детаље предлаже извођач</w:t>
            </w:r>
            <w:r w:rsidR="00863B15" w:rsidRPr="00863B15">
              <w:rPr>
                <w:sz w:val="22"/>
                <w:szCs w:val="22"/>
                <w:lang w:val="sr-Cyrl-RS" w:eastAsia="en-GB"/>
              </w:rPr>
              <w:t>?</w:t>
            </w:r>
          </w:p>
          <w:p w14:paraId="70F274FE" w14:textId="7C2CC105" w:rsidR="00863B15" w:rsidRDefault="00863B15">
            <w:pPr>
              <w:rPr>
                <w:sz w:val="22"/>
                <w:szCs w:val="22"/>
                <w:lang w:val="sr-Cyrl-RS" w:eastAsia="en-GB"/>
              </w:rPr>
            </w:pPr>
          </w:p>
        </w:tc>
        <w:tc>
          <w:tcPr>
            <w:tcW w:w="3412" w:type="dxa"/>
          </w:tcPr>
          <w:p w14:paraId="207F35FA" w14:textId="13B080B9" w:rsidR="00863B15" w:rsidRPr="007328E3" w:rsidRDefault="008E60C4" w:rsidP="00970EF1">
            <w:pPr>
              <w:pStyle w:val="m-3194549861455285140ydp97fc9064yiv5976132620msonormal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Ограда је уобичајена. Може се доставити предлог.</w:t>
            </w:r>
          </w:p>
        </w:tc>
      </w:tr>
      <w:tr w:rsidR="00F15A0B" w:rsidRPr="00F80814" w14:paraId="34B8EA34" w14:textId="77777777" w:rsidTr="000500CB">
        <w:tc>
          <w:tcPr>
            <w:tcW w:w="1840" w:type="dxa"/>
            <w:shd w:val="clear" w:color="auto" w:fill="auto"/>
          </w:tcPr>
          <w:p w14:paraId="1362F121" w14:textId="77777777" w:rsidR="009C41B8" w:rsidRPr="006669F2" w:rsidRDefault="00A96B14" w:rsidP="00A72ED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96B14">
              <w:rPr>
                <w:b/>
                <w:sz w:val="22"/>
                <w:szCs w:val="22"/>
                <w:lang w:val="ru-RU"/>
              </w:rPr>
              <w:t>Поглавље III, 3. Квалификације</w:t>
            </w:r>
          </w:p>
        </w:tc>
        <w:tc>
          <w:tcPr>
            <w:tcW w:w="3838" w:type="dxa"/>
            <w:shd w:val="clear" w:color="auto" w:fill="auto"/>
          </w:tcPr>
          <w:p w14:paraId="55C93755" w14:textId="1888E889" w:rsidR="009C41B8" w:rsidRPr="00C675AF" w:rsidRDefault="00D551D3" w:rsidP="00A72ED6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10. </w:t>
            </w:r>
            <w:r w:rsidR="009D7D67" w:rsidRPr="009D7D67">
              <w:rPr>
                <w:sz w:val="22"/>
                <w:szCs w:val="22"/>
                <w:lang w:val="ru-RU"/>
              </w:rPr>
              <w:t>У поглављу 3. Квалификације, у делу референци 3.4. Искуство траже се уговори на минимум 3 објекта где није назначена врста радова. Да ли се прихватају радови на реконструкцији, изградњи, доградњи, санацији, енергетској санацији, адаптацији?</w:t>
            </w:r>
          </w:p>
        </w:tc>
        <w:tc>
          <w:tcPr>
            <w:tcW w:w="3412" w:type="dxa"/>
          </w:tcPr>
          <w:p w14:paraId="235CA880" w14:textId="23D272E3" w:rsidR="00A02D71" w:rsidRPr="00B15E7F" w:rsidRDefault="00B15E7F" w:rsidP="00B15E7F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Видети тачку</w:t>
            </w:r>
            <w:r w:rsidR="00A02D71">
              <w:rPr>
                <w:sz w:val="22"/>
                <w:szCs w:val="22"/>
                <w:lang w:val="ru-RU"/>
              </w:rPr>
              <w:t xml:space="preserve"> 3.4.2.а, фус нот</w:t>
            </w:r>
            <w:r>
              <w:rPr>
                <w:sz w:val="22"/>
                <w:szCs w:val="22"/>
                <w:lang w:val="ru-RU"/>
              </w:rPr>
              <w:t>а</w:t>
            </w:r>
            <w:r w:rsidR="00A02D71">
              <w:rPr>
                <w:sz w:val="22"/>
                <w:szCs w:val="22"/>
                <w:lang w:val="ru-RU"/>
              </w:rPr>
              <w:t xml:space="preserve"> број 7</w:t>
            </w:r>
            <w:r w:rsidR="00B1092F">
              <w:rPr>
                <w:sz w:val="22"/>
                <w:szCs w:val="22"/>
                <w:lang w:val="sr-Latn-RS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где су</w:t>
            </w:r>
            <w:r w:rsidR="00A02D71">
              <w:rPr>
                <w:sz w:val="22"/>
                <w:szCs w:val="22"/>
                <w:lang w:val="ru-RU"/>
              </w:rPr>
              <w:t xml:space="preserve"> такса</w:t>
            </w:r>
            <w:r w:rsidR="00B1092F">
              <w:rPr>
                <w:sz w:val="22"/>
                <w:szCs w:val="22"/>
                <w:lang w:val="ru-RU"/>
              </w:rPr>
              <w:t>тивно набројане све врсте радовa</w:t>
            </w:r>
            <w:r w:rsidR="00A02D71">
              <w:rPr>
                <w:sz w:val="22"/>
                <w:szCs w:val="22"/>
                <w:lang w:val="ru-RU"/>
              </w:rPr>
              <w:t xml:space="preserve"> на објектима који се сматрају сличним </w:t>
            </w:r>
            <w:r>
              <w:rPr>
                <w:sz w:val="22"/>
                <w:szCs w:val="22"/>
                <w:lang w:val="sr-Cyrl-RS"/>
              </w:rPr>
              <w:t>уговорима.</w:t>
            </w:r>
          </w:p>
        </w:tc>
      </w:tr>
    </w:tbl>
    <w:p w14:paraId="7945CBE5" w14:textId="77777777" w:rsidR="00881907" w:rsidRPr="00AD786C" w:rsidRDefault="00881907" w:rsidP="00A72ED6">
      <w:pPr>
        <w:jc w:val="both"/>
        <w:rPr>
          <w:lang w:val="ru-RU"/>
        </w:rPr>
      </w:pPr>
    </w:p>
    <w:p w14:paraId="05ABF653" w14:textId="612B1674" w:rsidR="00B279CB" w:rsidRPr="004C06E1" w:rsidRDefault="00B7395F" w:rsidP="00A72ED6">
      <w:pPr>
        <w:jc w:val="both"/>
        <w:rPr>
          <w:sz w:val="22"/>
          <w:lang w:val="ru-RU"/>
        </w:rPr>
      </w:pPr>
      <w:r w:rsidRPr="00B7395F">
        <w:rPr>
          <w:sz w:val="22"/>
          <w:lang w:val="ru-RU"/>
        </w:rPr>
        <w:t xml:space="preserve">Молимо вас за потврду пријема Појашњења број 1. Конкурсне документације број </w:t>
      </w:r>
      <w:r w:rsidRPr="00B7395F">
        <w:rPr>
          <w:sz w:val="22"/>
        </w:rPr>
        <w:t>SER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ECEC</w:t>
      </w:r>
      <w:r w:rsidRPr="00B7395F">
        <w:rPr>
          <w:sz w:val="22"/>
          <w:lang w:val="ru-RU"/>
        </w:rPr>
        <w:t>-8693</w:t>
      </w:r>
      <w:r w:rsidRPr="00B7395F">
        <w:rPr>
          <w:sz w:val="22"/>
        </w:rPr>
        <w:t>YF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NCB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W</w:t>
      </w:r>
      <w:r w:rsidR="007848EB">
        <w:rPr>
          <w:sz w:val="22"/>
          <w:lang w:val="ru-RU"/>
        </w:rPr>
        <w:t>-21-</w:t>
      </w:r>
      <w:r w:rsidR="007848EB">
        <w:rPr>
          <w:sz w:val="22"/>
          <w:lang w:val="sr-Latn-RS"/>
        </w:rPr>
        <w:t>63</w:t>
      </w:r>
      <w:r w:rsidR="00B279CB" w:rsidRPr="00B7395F">
        <w:rPr>
          <w:sz w:val="22"/>
          <w:lang w:val="ru-RU"/>
        </w:rPr>
        <w:t>.</w:t>
      </w:r>
    </w:p>
    <w:p w14:paraId="31157172" w14:textId="77777777" w:rsidR="00B279CB" w:rsidRPr="00B7395F" w:rsidRDefault="00B279CB" w:rsidP="00A72ED6">
      <w:pPr>
        <w:jc w:val="both"/>
        <w:rPr>
          <w:sz w:val="22"/>
          <w:lang w:val="ru-RU"/>
        </w:rPr>
      </w:pPr>
    </w:p>
    <w:sectPr w:rsidR="00B279CB" w:rsidRPr="00B7395F" w:rsidSect="00B279C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CB2B" w14:textId="77777777" w:rsidR="00C471D3" w:rsidRDefault="00C471D3" w:rsidP="00B7395F">
      <w:r>
        <w:separator/>
      </w:r>
    </w:p>
  </w:endnote>
  <w:endnote w:type="continuationSeparator" w:id="0">
    <w:p w14:paraId="32178B26" w14:textId="77777777" w:rsidR="00C471D3" w:rsidRDefault="00C471D3" w:rsidP="00B7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5A17" w14:textId="77777777" w:rsidR="00C471D3" w:rsidRDefault="00C471D3" w:rsidP="00B7395F">
      <w:r>
        <w:separator/>
      </w:r>
    </w:p>
  </w:footnote>
  <w:footnote w:type="continuationSeparator" w:id="0">
    <w:p w14:paraId="356CB903" w14:textId="77777777" w:rsidR="00C471D3" w:rsidRDefault="00C471D3" w:rsidP="00B7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03E"/>
    <w:multiLevelType w:val="hybridMultilevel"/>
    <w:tmpl w:val="664041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654B0"/>
    <w:multiLevelType w:val="hybridMultilevel"/>
    <w:tmpl w:val="0B483E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853B4"/>
    <w:multiLevelType w:val="hybridMultilevel"/>
    <w:tmpl w:val="D5DC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509"/>
    <w:multiLevelType w:val="hybridMultilevel"/>
    <w:tmpl w:val="6DA01B80"/>
    <w:lvl w:ilvl="0" w:tplc="E9203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546F"/>
    <w:multiLevelType w:val="hybridMultilevel"/>
    <w:tmpl w:val="DA1E3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17167"/>
    <w:multiLevelType w:val="hybridMultilevel"/>
    <w:tmpl w:val="0B16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de-AT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C3"/>
    <w:rsid w:val="00000724"/>
    <w:rsid w:val="00004C9D"/>
    <w:rsid w:val="00005BBB"/>
    <w:rsid w:val="000105B5"/>
    <w:rsid w:val="00014A5D"/>
    <w:rsid w:val="000169DB"/>
    <w:rsid w:val="00023C56"/>
    <w:rsid w:val="00026F2F"/>
    <w:rsid w:val="00027970"/>
    <w:rsid w:val="00031FAC"/>
    <w:rsid w:val="00045B40"/>
    <w:rsid w:val="00047568"/>
    <w:rsid w:val="00047C0C"/>
    <w:rsid w:val="000500CB"/>
    <w:rsid w:val="000611C0"/>
    <w:rsid w:val="00070C10"/>
    <w:rsid w:val="000712B0"/>
    <w:rsid w:val="000738B6"/>
    <w:rsid w:val="00082C36"/>
    <w:rsid w:val="0009077B"/>
    <w:rsid w:val="00093CF4"/>
    <w:rsid w:val="000969F0"/>
    <w:rsid w:val="000C4309"/>
    <w:rsid w:val="000F34AC"/>
    <w:rsid w:val="000F603F"/>
    <w:rsid w:val="000F63E2"/>
    <w:rsid w:val="000F6EE2"/>
    <w:rsid w:val="000F7D3B"/>
    <w:rsid w:val="00101511"/>
    <w:rsid w:val="00107D8D"/>
    <w:rsid w:val="00110E4B"/>
    <w:rsid w:val="001128A8"/>
    <w:rsid w:val="0011384D"/>
    <w:rsid w:val="00115C3E"/>
    <w:rsid w:val="00124FCE"/>
    <w:rsid w:val="00136DCC"/>
    <w:rsid w:val="00142125"/>
    <w:rsid w:val="00146567"/>
    <w:rsid w:val="00150905"/>
    <w:rsid w:val="00152C47"/>
    <w:rsid w:val="00160717"/>
    <w:rsid w:val="0016454E"/>
    <w:rsid w:val="00176214"/>
    <w:rsid w:val="001801EC"/>
    <w:rsid w:val="001947A9"/>
    <w:rsid w:val="00197305"/>
    <w:rsid w:val="001A17BF"/>
    <w:rsid w:val="001A5936"/>
    <w:rsid w:val="001A79DD"/>
    <w:rsid w:val="001B1115"/>
    <w:rsid w:val="001C368D"/>
    <w:rsid w:val="001C5002"/>
    <w:rsid w:val="001D6135"/>
    <w:rsid w:val="001D646A"/>
    <w:rsid w:val="001D75D0"/>
    <w:rsid w:val="001D79A9"/>
    <w:rsid w:val="001E49FB"/>
    <w:rsid w:val="001E5778"/>
    <w:rsid w:val="001F479C"/>
    <w:rsid w:val="002167AD"/>
    <w:rsid w:val="00217DB8"/>
    <w:rsid w:val="00220407"/>
    <w:rsid w:val="002230F8"/>
    <w:rsid w:val="00225017"/>
    <w:rsid w:val="00225570"/>
    <w:rsid w:val="0023196A"/>
    <w:rsid w:val="00262852"/>
    <w:rsid w:val="00264AEA"/>
    <w:rsid w:val="00265BEE"/>
    <w:rsid w:val="00273CF9"/>
    <w:rsid w:val="0027532F"/>
    <w:rsid w:val="00283EC3"/>
    <w:rsid w:val="00293BFD"/>
    <w:rsid w:val="002971ED"/>
    <w:rsid w:val="002A0ACD"/>
    <w:rsid w:val="002A2F14"/>
    <w:rsid w:val="002A56EB"/>
    <w:rsid w:val="002B19CA"/>
    <w:rsid w:val="002B2164"/>
    <w:rsid w:val="002B3EE7"/>
    <w:rsid w:val="002D0D75"/>
    <w:rsid w:val="002D6283"/>
    <w:rsid w:val="002E2C96"/>
    <w:rsid w:val="002E5181"/>
    <w:rsid w:val="002F25FB"/>
    <w:rsid w:val="002F2708"/>
    <w:rsid w:val="00301186"/>
    <w:rsid w:val="003156A8"/>
    <w:rsid w:val="00336579"/>
    <w:rsid w:val="00347695"/>
    <w:rsid w:val="00354D0A"/>
    <w:rsid w:val="00374224"/>
    <w:rsid w:val="00387DDD"/>
    <w:rsid w:val="003C4B50"/>
    <w:rsid w:val="003C68B2"/>
    <w:rsid w:val="003D6156"/>
    <w:rsid w:val="003E1B93"/>
    <w:rsid w:val="003E20A8"/>
    <w:rsid w:val="003F05F5"/>
    <w:rsid w:val="004004FE"/>
    <w:rsid w:val="00401ED1"/>
    <w:rsid w:val="004067B9"/>
    <w:rsid w:val="00414D75"/>
    <w:rsid w:val="00421B9D"/>
    <w:rsid w:val="00424A23"/>
    <w:rsid w:val="00435C25"/>
    <w:rsid w:val="0045153E"/>
    <w:rsid w:val="004561B1"/>
    <w:rsid w:val="0046439C"/>
    <w:rsid w:val="00472F85"/>
    <w:rsid w:val="00495F87"/>
    <w:rsid w:val="004A0900"/>
    <w:rsid w:val="004B51ED"/>
    <w:rsid w:val="004B57B5"/>
    <w:rsid w:val="004C06E1"/>
    <w:rsid w:val="004C3C31"/>
    <w:rsid w:val="004D5BF0"/>
    <w:rsid w:val="004F2906"/>
    <w:rsid w:val="00503A5E"/>
    <w:rsid w:val="00504F4E"/>
    <w:rsid w:val="00520D28"/>
    <w:rsid w:val="005211B2"/>
    <w:rsid w:val="0052165B"/>
    <w:rsid w:val="00535797"/>
    <w:rsid w:val="005378DD"/>
    <w:rsid w:val="00543E8E"/>
    <w:rsid w:val="005507A9"/>
    <w:rsid w:val="005666D7"/>
    <w:rsid w:val="00586467"/>
    <w:rsid w:val="005865B5"/>
    <w:rsid w:val="0058779C"/>
    <w:rsid w:val="00593EB0"/>
    <w:rsid w:val="005955B6"/>
    <w:rsid w:val="005B4C83"/>
    <w:rsid w:val="005D2AE2"/>
    <w:rsid w:val="005D5919"/>
    <w:rsid w:val="005E1631"/>
    <w:rsid w:val="005F0DDA"/>
    <w:rsid w:val="005F188E"/>
    <w:rsid w:val="005F6F09"/>
    <w:rsid w:val="00605729"/>
    <w:rsid w:val="00614F2C"/>
    <w:rsid w:val="00622DF3"/>
    <w:rsid w:val="00634073"/>
    <w:rsid w:val="00646A95"/>
    <w:rsid w:val="00646AB2"/>
    <w:rsid w:val="006478DF"/>
    <w:rsid w:val="00653818"/>
    <w:rsid w:val="006566ED"/>
    <w:rsid w:val="0065704F"/>
    <w:rsid w:val="00661617"/>
    <w:rsid w:val="006669F2"/>
    <w:rsid w:val="00677775"/>
    <w:rsid w:val="00682232"/>
    <w:rsid w:val="00686D34"/>
    <w:rsid w:val="0069372F"/>
    <w:rsid w:val="00695B85"/>
    <w:rsid w:val="006A7BF3"/>
    <w:rsid w:val="006B5BAD"/>
    <w:rsid w:val="006B79E4"/>
    <w:rsid w:val="006C28EA"/>
    <w:rsid w:val="006C3661"/>
    <w:rsid w:val="006D5139"/>
    <w:rsid w:val="006E450D"/>
    <w:rsid w:val="00702B47"/>
    <w:rsid w:val="00710FBA"/>
    <w:rsid w:val="007277D2"/>
    <w:rsid w:val="007328E3"/>
    <w:rsid w:val="007331A9"/>
    <w:rsid w:val="00740EFB"/>
    <w:rsid w:val="00743968"/>
    <w:rsid w:val="00745E6B"/>
    <w:rsid w:val="007476CF"/>
    <w:rsid w:val="00755673"/>
    <w:rsid w:val="00757480"/>
    <w:rsid w:val="00760F40"/>
    <w:rsid w:val="00762E3B"/>
    <w:rsid w:val="00771ED1"/>
    <w:rsid w:val="00772A4C"/>
    <w:rsid w:val="00775862"/>
    <w:rsid w:val="00780EF2"/>
    <w:rsid w:val="007848EB"/>
    <w:rsid w:val="007C239A"/>
    <w:rsid w:val="007C389A"/>
    <w:rsid w:val="007C418F"/>
    <w:rsid w:val="007C7221"/>
    <w:rsid w:val="007C78C8"/>
    <w:rsid w:val="007E3042"/>
    <w:rsid w:val="007E336C"/>
    <w:rsid w:val="007F1662"/>
    <w:rsid w:val="007F1B78"/>
    <w:rsid w:val="007F3570"/>
    <w:rsid w:val="007F77EF"/>
    <w:rsid w:val="00800F58"/>
    <w:rsid w:val="00801FBF"/>
    <w:rsid w:val="00803356"/>
    <w:rsid w:val="008126FE"/>
    <w:rsid w:val="00822503"/>
    <w:rsid w:val="00830DFC"/>
    <w:rsid w:val="008630A4"/>
    <w:rsid w:val="00863B15"/>
    <w:rsid w:val="00881907"/>
    <w:rsid w:val="00885A47"/>
    <w:rsid w:val="0089575E"/>
    <w:rsid w:val="00895C04"/>
    <w:rsid w:val="00897202"/>
    <w:rsid w:val="008975A7"/>
    <w:rsid w:val="008A304A"/>
    <w:rsid w:val="008B5382"/>
    <w:rsid w:val="008C15CD"/>
    <w:rsid w:val="008C1B84"/>
    <w:rsid w:val="008C2190"/>
    <w:rsid w:val="008D024B"/>
    <w:rsid w:val="008D0496"/>
    <w:rsid w:val="008D5DEB"/>
    <w:rsid w:val="008E037B"/>
    <w:rsid w:val="008E3BE9"/>
    <w:rsid w:val="008E60C4"/>
    <w:rsid w:val="0090103D"/>
    <w:rsid w:val="009308F7"/>
    <w:rsid w:val="0093519A"/>
    <w:rsid w:val="0094539D"/>
    <w:rsid w:val="00955C20"/>
    <w:rsid w:val="00956220"/>
    <w:rsid w:val="00960F9D"/>
    <w:rsid w:val="00970EF1"/>
    <w:rsid w:val="009732F2"/>
    <w:rsid w:val="009755F2"/>
    <w:rsid w:val="00981E8A"/>
    <w:rsid w:val="00984432"/>
    <w:rsid w:val="00985293"/>
    <w:rsid w:val="00985341"/>
    <w:rsid w:val="00995350"/>
    <w:rsid w:val="009B1061"/>
    <w:rsid w:val="009C098A"/>
    <w:rsid w:val="009C1272"/>
    <w:rsid w:val="009C41B8"/>
    <w:rsid w:val="009C4B9F"/>
    <w:rsid w:val="009D1937"/>
    <w:rsid w:val="009D7D67"/>
    <w:rsid w:val="009E52DC"/>
    <w:rsid w:val="009E7582"/>
    <w:rsid w:val="009F1252"/>
    <w:rsid w:val="009F1513"/>
    <w:rsid w:val="009F2C6B"/>
    <w:rsid w:val="00A02D71"/>
    <w:rsid w:val="00A07B59"/>
    <w:rsid w:val="00A15E22"/>
    <w:rsid w:val="00A16A2A"/>
    <w:rsid w:val="00A208FA"/>
    <w:rsid w:val="00A27895"/>
    <w:rsid w:val="00A42F8C"/>
    <w:rsid w:val="00A44B44"/>
    <w:rsid w:val="00A466E7"/>
    <w:rsid w:val="00A51C1E"/>
    <w:rsid w:val="00A61456"/>
    <w:rsid w:val="00A708B3"/>
    <w:rsid w:val="00A72ED6"/>
    <w:rsid w:val="00A77F54"/>
    <w:rsid w:val="00A83F86"/>
    <w:rsid w:val="00A96B14"/>
    <w:rsid w:val="00AA0655"/>
    <w:rsid w:val="00AB3C76"/>
    <w:rsid w:val="00AB764E"/>
    <w:rsid w:val="00AC4015"/>
    <w:rsid w:val="00AD346D"/>
    <w:rsid w:val="00AD786C"/>
    <w:rsid w:val="00AE1C68"/>
    <w:rsid w:val="00AE4F2B"/>
    <w:rsid w:val="00AE4F60"/>
    <w:rsid w:val="00AE6A7D"/>
    <w:rsid w:val="00AF341E"/>
    <w:rsid w:val="00AF68F9"/>
    <w:rsid w:val="00B035AE"/>
    <w:rsid w:val="00B10906"/>
    <w:rsid w:val="00B1092F"/>
    <w:rsid w:val="00B12470"/>
    <w:rsid w:val="00B152C2"/>
    <w:rsid w:val="00B15E7F"/>
    <w:rsid w:val="00B1719F"/>
    <w:rsid w:val="00B2208B"/>
    <w:rsid w:val="00B279CB"/>
    <w:rsid w:val="00B716E3"/>
    <w:rsid w:val="00B71F9B"/>
    <w:rsid w:val="00B7395F"/>
    <w:rsid w:val="00B8067B"/>
    <w:rsid w:val="00B80F1C"/>
    <w:rsid w:val="00B82DDA"/>
    <w:rsid w:val="00B860D3"/>
    <w:rsid w:val="00B951E6"/>
    <w:rsid w:val="00B96FD5"/>
    <w:rsid w:val="00BA3700"/>
    <w:rsid w:val="00BA6569"/>
    <w:rsid w:val="00BA74D1"/>
    <w:rsid w:val="00BB0EA6"/>
    <w:rsid w:val="00BB48B0"/>
    <w:rsid w:val="00BC5F89"/>
    <w:rsid w:val="00BC6BAA"/>
    <w:rsid w:val="00BD056B"/>
    <w:rsid w:val="00BD5FE0"/>
    <w:rsid w:val="00BD7828"/>
    <w:rsid w:val="00BF1D6F"/>
    <w:rsid w:val="00BF76B7"/>
    <w:rsid w:val="00C004E8"/>
    <w:rsid w:val="00C06ADA"/>
    <w:rsid w:val="00C23490"/>
    <w:rsid w:val="00C26FFC"/>
    <w:rsid w:val="00C432AF"/>
    <w:rsid w:val="00C45A0B"/>
    <w:rsid w:val="00C471D3"/>
    <w:rsid w:val="00C62325"/>
    <w:rsid w:val="00C636A7"/>
    <w:rsid w:val="00C675AF"/>
    <w:rsid w:val="00C75F48"/>
    <w:rsid w:val="00C864EF"/>
    <w:rsid w:val="00C87DFB"/>
    <w:rsid w:val="00C914D6"/>
    <w:rsid w:val="00C92E4F"/>
    <w:rsid w:val="00CA0440"/>
    <w:rsid w:val="00CA51D8"/>
    <w:rsid w:val="00CA654F"/>
    <w:rsid w:val="00CB48FD"/>
    <w:rsid w:val="00CB7722"/>
    <w:rsid w:val="00CC021C"/>
    <w:rsid w:val="00CC6B41"/>
    <w:rsid w:val="00CE30AF"/>
    <w:rsid w:val="00CF6DD8"/>
    <w:rsid w:val="00D12A35"/>
    <w:rsid w:val="00D2056B"/>
    <w:rsid w:val="00D25298"/>
    <w:rsid w:val="00D3216A"/>
    <w:rsid w:val="00D371A3"/>
    <w:rsid w:val="00D4642B"/>
    <w:rsid w:val="00D4678B"/>
    <w:rsid w:val="00D551D3"/>
    <w:rsid w:val="00D56572"/>
    <w:rsid w:val="00D82B8A"/>
    <w:rsid w:val="00D96A33"/>
    <w:rsid w:val="00D97E25"/>
    <w:rsid w:val="00DA1D05"/>
    <w:rsid w:val="00DB2A1C"/>
    <w:rsid w:val="00DC6315"/>
    <w:rsid w:val="00DD5FE9"/>
    <w:rsid w:val="00DD76D1"/>
    <w:rsid w:val="00DD76D2"/>
    <w:rsid w:val="00DE0161"/>
    <w:rsid w:val="00DE1004"/>
    <w:rsid w:val="00DF1BA7"/>
    <w:rsid w:val="00E04A4D"/>
    <w:rsid w:val="00E04CF8"/>
    <w:rsid w:val="00E076FF"/>
    <w:rsid w:val="00E10E32"/>
    <w:rsid w:val="00E169CD"/>
    <w:rsid w:val="00E17896"/>
    <w:rsid w:val="00E30D69"/>
    <w:rsid w:val="00E510AF"/>
    <w:rsid w:val="00E53ED2"/>
    <w:rsid w:val="00E5575D"/>
    <w:rsid w:val="00E607D0"/>
    <w:rsid w:val="00E6118D"/>
    <w:rsid w:val="00E62DD9"/>
    <w:rsid w:val="00E7210A"/>
    <w:rsid w:val="00E72917"/>
    <w:rsid w:val="00E74899"/>
    <w:rsid w:val="00E74925"/>
    <w:rsid w:val="00E8133F"/>
    <w:rsid w:val="00E941E3"/>
    <w:rsid w:val="00E97334"/>
    <w:rsid w:val="00EA4092"/>
    <w:rsid w:val="00EB18DA"/>
    <w:rsid w:val="00EB6C4F"/>
    <w:rsid w:val="00ED2A4F"/>
    <w:rsid w:val="00ED3C06"/>
    <w:rsid w:val="00EE1AC4"/>
    <w:rsid w:val="00EF15B6"/>
    <w:rsid w:val="00EF1F57"/>
    <w:rsid w:val="00EF479F"/>
    <w:rsid w:val="00F00677"/>
    <w:rsid w:val="00F00738"/>
    <w:rsid w:val="00F152EC"/>
    <w:rsid w:val="00F15A0B"/>
    <w:rsid w:val="00F20C75"/>
    <w:rsid w:val="00F20CE9"/>
    <w:rsid w:val="00F246B0"/>
    <w:rsid w:val="00F27140"/>
    <w:rsid w:val="00F4393D"/>
    <w:rsid w:val="00F4672D"/>
    <w:rsid w:val="00F529EF"/>
    <w:rsid w:val="00F52CC2"/>
    <w:rsid w:val="00F64FE8"/>
    <w:rsid w:val="00F66D60"/>
    <w:rsid w:val="00F7367A"/>
    <w:rsid w:val="00F80814"/>
    <w:rsid w:val="00F81725"/>
    <w:rsid w:val="00F84448"/>
    <w:rsid w:val="00F851E8"/>
    <w:rsid w:val="00F95D97"/>
    <w:rsid w:val="00F969EF"/>
    <w:rsid w:val="00FA69D5"/>
    <w:rsid w:val="00FA7A9E"/>
    <w:rsid w:val="00FC2733"/>
    <w:rsid w:val="00FC7995"/>
    <w:rsid w:val="00FE0830"/>
    <w:rsid w:val="00FE09DF"/>
    <w:rsid w:val="00FE419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8D54"/>
  <w15:docId w15:val="{69B685CA-390E-4829-9CA1-702BB922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0124634436520197ydp6fd26f08yiv1875538493msonormal">
    <w:name w:val="m_90124634436520197ydp6fd26f08yiv1875538493msonormal"/>
    <w:basedOn w:val="Normal"/>
    <w:rsid w:val="00B279CB"/>
    <w:pPr>
      <w:spacing w:before="100" w:beforeAutospacing="1" w:after="100" w:afterAutospacing="1"/>
    </w:pPr>
    <w:rPr>
      <w:lang w:val="en-GB" w:eastAsia="en-GB"/>
    </w:rPr>
  </w:style>
  <w:style w:type="paragraph" w:customStyle="1" w:styleId="m-3194549861455285140ydp97fc9064yiv5976132620msonormal">
    <w:name w:val="m_-3194549861455285140ydp97fc9064yiv5976132620msonormal"/>
    <w:basedOn w:val="Normal"/>
    <w:rsid w:val="00B279CB"/>
    <w:pPr>
      <w:spacing w:before="100" w:beforeAutospacing="1" w:after="100" w:afterAutospacing="1"/>
    </w:pPr>
    <w:rPr>
      <w:lang w:val="en-GB" w:eastAsia="en-GB"/>
    </w:rPr>
  </w:style>
  <w:style w:type="paragraph" w:customStyle="1" w:styleId="m-5320967329636898512ydp6ee55c9dyiv7626946858ydp984d38fdyiv2501320044msolistparagraph">
    <w:name w:val="m_-5320967329636898512ydp6ee55c9dyiv7626946858ydp984d38fdyiv2501320044msolistparagraph"/>
    <w:basedOn w:val="Normal"/>
    <w:rsid w:val="00B279CB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B27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Citation List,본문(내용),List Paragraph (numbered (a)),Colorful List - Accent 11,Numbered List Paragraph,References,Numbered Paragraph,Main numbered paragraph,List_Paragraph,Multilevel para_II,List Paragraph1,Akapit z listą BS,Bullet1"/>
    <w:basedOn w:val="Normal"/>
    <w:link w:val="ListParagraphChar"/>
    <w:uiPriority w:val="34"/>
    <w:qFormat/>
    <w:rsid w:val="00014A5D"/>
    <w:pPr>
      <w:ind w:left="720"/>
      <w:contextualSpacing/>
    </w:pPr>
  </w:style>
  <w:style w:type="paragraph" w:customStyle="1" w:styleId="BankNormal">
    <w:name w:val="BankNormal"/>
    <w:basedOn w:val="Normal"/>
    <w:rsid w:val="00E17896"/>
    <w:pPr>
      <w:spacing w:after="240"/>
    </w:pPr>
    <w:rPr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Numbered List Paragraph Char,References Char,Numbered Paragraph Char,Main numbered paragraph Char,List_Paragraph Char,Bullet1 Char"/>
    <w:basedOn w:val="DefaultParagraphFont"/>
    <w:link w:val="ListParagraph"/>
    <w:uiPriority w:val="34"/>
    <w:rsid w:val="00AE4F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8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E01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F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2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2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00F6-9083-47AD-93D5-C471A177A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975A2-7339-4ED8-8761-0513D447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DB02C-DBF1-44EF-9D06-FC744A53047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44a89e5-6bf3-45be-973d-31dedccce5a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4AA6C5-C3E6-4535-8105-C2E8060F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Krejovic</dc:creator>
  <cp:keywords/>
  <dc:description/>
  <cp:lastModifiedBy>Tamara</cp:lastModifiedBy>
  <cp:revision>8</cp:revision>
  <cp:lastPrinted>2021-08-19T09:22:00Z</cp:lastPrinted>
  <dcterms:created xsi:type="dcterms:W3CDTF">2021-08-19T11:01:00Z</dcterms:created>
  <dcterms:modified xsi:type="dcterms:W3CDTF">2021-08-19T14:34:00Z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