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CF" w:rsidRPr="00C74ECF" w:rsidRDefault="00C74ECF" w:rsidP="00C74ECF">
      <w:pPr>
        <w:spacing w:after="0" w:line="240" w:lineRule="auto"/>
        <w:jc w:val="center"/>
        <w:rPr>
          <w:rFonts w:ascii="Times New Roman" w:eastAsia="Times New Roman" w:hAnsi="Times New Roman" w:cs="Times New Roman"/>
          <w:b/>
          <w:bCs/>
          <w:sz w:val="32"/>
          <w:szCs w:val="20"/>
        </w:rPr>
      </w:pPr>
      <w:r w:rsidRPr="00C74ECF">
        <w:rPr>
          <w:rFonts w:ascii="Times New Roman" w:eastAsia="Times New Roman" w:hAnsi="Times New Roman" w:cs="Times New Roman"/>
          <w:b/>
          <w:bCs/>
          <w:sz w:val="32"/>
          <w:szCs w:val="20"/>
        </w:rPr>
        <w:t xml:space="preserve">Invitation for Bids </w:t>
      </w:r>
    </w:p>
    <w:p w:rsidR="00C74ECF" w:rsidRPr="00C74ECF" w:rsidRDefault="00C74ECF" w:rsidP="00C74ECF">
      <w:pPr>
        <w:suppressAutoHyphens/>
        <w:spacing w:after="0" w:line="240" w:lineRule="auto"/>
        <w:rPr>
          <w:rFonts w:ascii="Times New Roman" w:eastAsia="Times New Roman" w:hAnsi="Times New Roman" w:cs="Times New Roman"/>
          <w:spacing w:val="-2"/>
          <w:sz w:val="24"/>
          <w:szCs w:val="20"/>
        </w:rPr>
      </w:pPr>
    </w:p>
    <w:p w:rsidR="00C74ECF" w:rsidRPr="00C74ECF" w:rsidRDefault="00C74ECF" w:rsidP="00C74ECF">
      <w:pPr>
        <w:suppressAutoHyphens/>
        <w:spacing w:after="0" w:line="240" w:lineRule="auto"/>
        <w:rPr>
          <w:rFonts w:ascii="Times New Roman" w:eastAsia="Times New Roman" w:hAnsi="Times New Roman" w:cs="Times New Roman"/>
          <w:spacing w:val="-2"/>
          <w:szCs w:val="20"/>
        </w:rPr>
      </w:pPr>
    </w:p>
    <w:p w:rsidR="00C74ECF" w:rsidRPr="00C74ECF" w:rsidRDefault="00C74ECF" w:rsidP="00C74ECF">
      <w:pPr>
        <w:suppressAutoHyphens/>
        <w:spacing w:after="0" w:line="240" w:lineRule="auto"/>
        <w:rPr>
          <w:rFonts w:ascii="Times New Roman" w:eastAsia="Times New Roman" w:hAnsi="Times New Roman" w:cs="Times New Roman"/>
          <w:b/>
          <w:iCs/>
          <w:spacing w:val="-2"/>
          <w:sz w:val="24"/>
          <w:szCs w:val="20"/>
        </w:rPr>
      </w:pPr>
      <w:r w:rsidRPr="00C74ECF">
        <w:rPr>
          <w:rFonts w:ascii="Times New Roman" w:eastAsia="Times New Roman" w:hAnsi="Times New Roman" w:cs="Times New Roman"/>
          <w:b/>
          <w:iCs/>
          <w:spacing w:val="-2"/>
          <w:sz w:val="24"/>
          <w:szCs w:val="20"/>
        </w:rPr>
        <w:t>Republic of Serbia</w:t>
      </w:r>
    </w:p>
    <w:p w:rsidR="00C74ECF" w:rsidRPr="00C74ECF" w:rsidRDefault="00C74ECF" w:rsidP="00C74ECF">
      <w:pPr>
        <w:suppressAutoHyphens/>
        <w:spacing w:after="0" w:line="240" w:lineRule="auto"/>
        <w:rPr>
          <w:rFonts w:ascii="Times New Roman" w:eastAsia="Times New Roman" w:hAnsi="Times New Roman" w:cs="Times New Roman"/>
          <w:b/>
          <w:spacing w:val="-2"/>
          <w:sz w:val="24"/>
          <w:szCs w:val="20"/>
        </w:rPr>
      </w:pPr>
      <w:r w:rsidRPr="00C74ECF">
        <w:rPr>
          <w:rFonts w:ascii="Times New Roman" w:eastAsia="Times New Roman" w:hAnsi="Times New Roman" w:cs="Times New Roman"/>
          <w:b/>
          <w:spacing w:val="-2"/>
          <w:sz w:val="24"/>
          <w:szCs w:val="20"/>
        </w:rPr>
        <w:t>Early Childhood Education and Care Project</w:t>
      </w:r>
    </w:p>
    <w:p w:rsidR="00C74ECF" w:rsidRPr="00C74ECF" w:rsidRDefault="00C74ECF" w:rsidP="00C74ECF">
      <w:pPr>
        <w:spacing w:after="0" w:line="240" w:lineRule="auto"/>
        <w:jc w:val="both"/>
        <w:rPr>
          <w:rFonts w:ascii="Times New Roman" w:eastAsia="Times New Roman" w:hAnsi="Times New Roman" w:cs="Times New Roman"/>
          <w:b/>
          <w:sz w:val="24"/>
          <w:szCs w:val="20"/>
        </w:rPr>
      </w:pPr>
      <w:r w:rsidRPr="00C74ECF">
        <w:rPr>
          <w:rFonts w:ascii="Times New Roman" w:eastAsia="Times New Roman" w:hAnsi="Times New Roman" w:cs="Times New Roman"/>
          <w:b/>
          <w:sz w:val="24"/>
          <w:szCs w:val="20"/>
        </w:rPr>
        <w:t>Loan No.: 8693-YF</w:t>
      </w:r>
    </w:p>
    <w:p w:rsidR="00C74ECF" w:rsidRPr="00C74ECF" w:rsidRDefault="00C74ECF" w:rsidP="00C74ECF">
      <w:pPr>
        <w:suppressAutoHyphens/>
        <w:spacing w:after="0" w:line="240" w:lineRule="auto"/>
        <w:rPr>
          <w:rFonts w:ascii="Times New Roman" w:eastAsia="Times New Roman" w:hAnsi="Times New Roman" w:cs="Times New Roman"/>
          <w:spacing w:val="-2"/>
          <w:sz w:val="24"/>
          <w:szCs w:val="20"/>
        </w:rPr>
      </w:pPr>
      <w:r w:rsidRPr="00C74ECF" w:rsidDel="00EC50B8">
        <w:rPr>
          <w:rFonts w:ascii="Times New Roman" w:eastAsia="Times New Roman" w:hAnsi="Times New Roman" w:cs="Times New Roman"/>
          <w:spacing w:val="-2"/>
          <w:sz w:val="24"/>
          <w:szCs w:val="20"/>
        </w:rPr>
        <w:t xml:space="preserve"> </w:t>
      </w:r>
    </w:p>
    <w:p w:rsidR="00C74ECF" w:rsidRPr="00C74ECF" w:rsidRDefault="00C74ECF" w:rsidP="00C74ECF">
      <w:pPr>
        <w:spacing w:after="0" w:line="240" w:lineRule="auto"/>
        <w:jc w:val="both"/>
        <w:rPr>
          <w:rFonts w:ascii="Times New Roman" w:eastAsia="Times New Roman" w:hAnsi="Times New Roman" w:cs="Times New Roman"/>
          <w:b/>
          <w:sz w:val="24"/>
          <w:szCs w:val="20"/>
        </w:rPr>
      </w:pPr>
      <w:r w:rsidRPr="00C74ECF">
        <w:rPr>
          <w:rFonts w:ascii="Times New Roman" w:eastAsia="Times New Roman" w:hAnsi="Times New Roman" w:cs="Times New Roman"/>
          <w:b/>
          <w:sz w:val="24"/>
          <w:szCs w:val="20"/>
        </w:rPr>
        <w:t xml:space="preserve">Contract Title: </w:t>
      </w:r>
      <w:r w:rsidR="008846CB" w:rsidRPr="008846CB">
        <w:rPr>
          <w:rFonts w:ascii="Times New Roman" w:eastAsia="Times New Roman" w:hAnsi="Times New Roman" w:cs="Times New Roman"/>
          <w:b/>
          <w:sz w:val="24"/>
          <w:szCs w:val="20"/>
        </w:rPr>
        <w:t xml:space="preserve">Procurement of Didactic </w:t>
      </w:r>
      <w:proofErr w:type="gramStart"/>
      <w:r w:rsidR="008846CB" w:rsidRPr="008846CB">
        <w:rPr>
          <w:rFonts w:ascii="Times New Roman" w:eastAsia="Times New Roman" w:hAnsi="Times New Roman" w:cs="Times New Roman"/>
          <w:b/>
          <w:sz w:val="24"/>
          <w:szCs w:val="20"/>
        </w:rPr>
        <w:t>Equipment  for</w:t>
      </w:r>
      <w:proofErr w:type="gramEnd"/>
      <w:r w:rsidR="008846CB" w:rsidRPr="008846CB">
        <w:rPr>
          <w:rFonts w:ascii="Times New Roman" w:eastAsia="Times New Roman" w:hAnsi="Times New Roman" w:cs="Times New Roman"/>
          <w:b/>
          <w:sz w:val="24"/>
          <w:szCs w:val="20"/>
        </w:rPr>
        <w:t xml:space="preserve"> 75 Preschool Institutions</w:t>
      </w:r>
      <w:r w:rsidRPr="00C74ECF">
        <w:rPr>
          <w:rFonts w:ascii="Times New Roman" w:eastAsia="Times New Roman" w:hAnsi="Times New Roman" w:cs="Times New Roman"/>
          <w:b/>
          <w:sz w:val="24"/>
          <w:szCs w:val="20"/>
        </w:rPr>
        <w:t xml:space="preserve"> </w:t>
      </w:r>
    </w:p>
    <w:p w:rsidR="00C74ECF" w:rsidRPr="00C74ECF" w:rsidRDefault="00C74ECF" w:rsidP="00C74ECF">
      <w:pPr>
        <w:spacing w:after="0" w:line="240" w:lineRule="auto"/>
        <w:jc w:val="both"/>
        <w:rPr>
          <w:rFonts w:ascii="Times New Roman" w:eastAsia="Times New Roman" w:hAnsi="Times New Roman" w:cs="Times New Roman"/>
          <w:spacing w:val="-2"/>
          <w:sz w:val="24"/>
          <w:szCs w:val="20"/>
        </w:rPr>
      </w:pPr>
      <w:r w:rsidRPr="00C74ECF">
        <w:rPr>
          <w:rFonts w:ascii="Times New Roman" w:eastAsia="Times New Roman" w:hAnsi="Times New Roman" w:cs="Times New Roman"/>
          <w:b/>
          <w:spacing w:val="-2"/>
          <w:sz w:val="24"/>
          <w:szCs w:val="20"/>
        </w:rPr>
        <w:t>Reference No</w:t>
      </w:r>
      <w:r w:rsidRPr="00C74ECF">
        <w:rPr>
          <w:rFonts w:ascii="Times New Roman" w:eastAsia="Times New Roman" w:hAnsi="Times New Roman" w:cs="Times New Roman"/>
          <w:spacing w:val="-2"/>
          <w:sz w:val="24"/>
          <w:szCs w:val="20"/>
        </w:rPr>
        <w:t xml:space="preserve">.: </w:t>
      </w:r>
      <w:r w:rsidRPr="00C74ECF">
        <w:rPr>
          <w:rFonts w:ascii="Times New Roman" w:eastAsia="Times New Roman" w:hAnsi="Times New Roman" w:cs="Times New Roman"/>
          <w:b/>
          <w:spacing w:val="-2"/>
          <w:sz w:val="24"/>
          <w:szCs w:val="20"/>
        </w:rPr>
        <w:t>SER-ECEC-8693YF-NCB-</w:t>
      </w:r>
      <w:r w:rsidR="008846CB">
        <w:rPr>
          <w:rFonts w:ascii="Times New Roman" w:eastAsia="Times New Roman" w:hAnsi="Times New Roman" w:cs="Times New Roman"/>
          <w:b/>
          <w:spacing w:val="-2"/>
          <w:sz w:val="24"/>
          <w:szCs w:val="20"/>
        </w:rPr>
        <w:t>G-</w:t>
      </w:r>
      <w:r w:rsidRPr="00C74ECF">
        <w:rPr>
          <w:rFonts w:ascii="Times New Roman" w:eastAsia="Times New Roman" w:hAnsi="Times New Roman" w:cs="Times New Roman"/>
          <w:b/>
          <w:spacing w:val="-2"/>
          <w:sz w:val="24"/>
          <w:szCs w:val="20"/>
        </w:rPr>
        <w:t>24-11</w:t>
      </w:r>
      <w:r w:rsidR="008846CB">
        <w:rPr>
          <w:rFonts w:ascii="Times New Roman" w:eastAsia="Times New Roman" w:hAnsi="Times New Roman" w:cs="Times New Roman"/>
          <w:b/>
          <w:spacing w:val="-2"/>
          <w:sz w:val="24"/>
          <w:szCs w:val="20"/>
        </w:rPr>
        <w:t>5</w:t>
      </w:r>
    </w:p>
    <w:p w:rsidR="00C74ECF" w:rsidRPr="00C74ECF" w:rsidRDefault="00C74ECF" w:rsidP="00C74ECF">
      <w:pPr>
        <w:suppressAutoHyphens/>
        <w:spacing w:after="0" w:line="240" w:lineRule="auto"/>
        <w:rPr>
          <w:rFonts w:ascii="Times New Roman" w:eastAsia="Times New Roman" w:hAnsi="Times New Roman" w:cs="Times New Roman"/>
          <w:spacing w:val="-2"/>
          <w:sz w:val="24"/>
          <w:szCs w:val="24"/>
        </w:rPr>
      </w:pPr>
    </w:p>
    <w:p w:rsidR="008846CB" w:rsidRPr="008846CB" w:rsidRDefault="008846CB" w:rsidP="008846CB">
      <w:pPr>
        <w:suppressAutoHyphens/>
        <w:spacing w:after="0" w:line="240" w:lineRule="auto"/>
        <w:rPr>
          <w:rFonts w:ascii="Times New Roman" w:eastAsia="Times New Roman" w:hAnsi="Times New Roman" w:cs="Times New Roman"/>
          <w:spacing w:val="-2"/>
          <w:sz w:val="24"/>
          <w:szCs w:val="24"/>
        </w:rPr>
      </w:pPr>
    </w:p>
    <w:p w:rsidR="008846CB" w:rsidRPr="008846CB" w:rsidRDefault="008846CB" w:rsidP="008846CB">
      <w:pPr>
        <w:suppressAutoHyphens/>
        <w:spacing w:after="0" w:line="240" w:lineRule="auto"/>
        <w:jc w:val="both"/>
        <w:rPr>
          <w:rFonts w:ascii="Times New Roman" w:eastAsia="Times New Roman" w:hAnsi="Times New Roman" w:cs="Times New Roman"/>
          <w:spacing w:val="-2"/>
          <w:sz w:val="24"/>
          <w:szCs w:val="24"/>
        </w:rPr>
      </w:pPr>
      <w:r w:rsidRPr="008846CB">
        <w:rPr>
          <w:rFonts w:ascii="Times New Roman" w:eastAsia="Times New Roman" w:hAnsi="Times New Roman" w:cs="Times New Roman"/>
          <w:spacing w:val="-2"/>
          <w:sz w:val="24"/>
          <w:szCs w:val="24"/>
        </w:rPr>
        <w:t>1.</w:t>
      </w:r>
      <w:r w:rsidRPr="008846CB">
        <w:rPr>
          <w:rFonts w:ascii="Times New Roman" w:eastAsia="Times New Roman" w:hAnsi="Times New Roman" w:cs="Times New Roman"/>
          <w:spacing w:val="-2"/>
          <w:sz w:val="24"/>
          <w:szCs w:val="24"/>
        </w:rPr>
        <w:tab/>
        <w:t xml:space="preserve">The Republic of Serbia has received financing from the World Bank toward the cost of the </w:t>
      </w:r>
      <w:r w:rsidRPr="008846CB">
        <w:rPr>
          <w:rFonts w:ascii="Times New Roman" w:eastAsia="Times New Roman" w:hAnsi="Times New Roman" w:cs="Times New Roman"/>
          <w:iCs/>
          <w:spacing w:val="-2"/>
          <w:sz w:val="24"/>
          <w:szCs w:val="24"/>
        </w:rPr>
        <w:t>Early Childhood Education and Care Project,</w:t>
      </w:r>
      <w:r w:rsidRPr="008846CB">
        <w:rPr>
          <w:rFonts w:ascii="Times New Roman" w:eastAsia="Times New Roman" w:hAnsi="Times New Roman" w:cs="Times New Roman"/>
          <w:spacing w:val="-2"/>
          <w:sz w:val="24"/>
          <w:szCs w:val="24"/>
        </w:rPr>
        <w:t xml:space="preserve"> and intends to apply part of the proceeds toward payments under the contract for Procurement of Didactic </w:t>
      </w:r>
      <w:proofErr w:type="gramStart"/>
      <w:r w:rsidRPr="008846CB">
        <w:rPr>
          <w:rFonts w:ascii="Times New Roman" w:eastAsia="Times New Roman" w:hAnsi="Times New Roman" w:cs="Times New Roman"/>
          <w:spacing w:val="-2"/>
          <w:sz w:val="24"/>
          <w:szCs w:val="24"/>
        </w:rPr>
        <w:t>Equipment  for</w:t>
      </w:r>
      <w:proofErr w:type="gramEnd"/>
      <w:r w:rsidRPr="008846CB">
        <w:rPr>
          <w:rFonts w:ascii="Times New Roman" w:eastAsia="Times New Roman" w:hAnsi="Times New Roman" w:cs="Times New Roman"/>
          <w:spacing w:val="-2"/>
          <w:sz w:val="24"/>
          <w:szCs w:val="24"/>
        </w:rPr>
        <w:t xml:space="preserve"> 75 Preschool Institutions.</w:t>
      </w:r>
    </w:p>
    <w:p w:rsidR="008846CB" w:rsidRPr="008846CB" w:rsidRDefault="008846CB" w:rsidP="008846CB">
      <w:pPr>
        <w:suppressAutoHyphens/>
        <w:spacing w:after="0" w:line="240" w:lineRule="auto"/>
        <w:jc w:val="both"/>
        <w:rPr>
          <w:rFonts w:ascii="Times New Roman" w:eastAsia="Times New Roman" w:hAnsi="Times New Roman" w:cs="Times New Roman"/>
          <w:spacing w:val="-2"/>
          <w:sz w:val="24"/>
          <w:szCs w:val="24"/>
        </w:rPr>
      </w:pPr>
    </w:p>
    <w:p w:rsidR="008846CB" w:rsidRPr="008846CB" w:rsidRDefault="008846CB" w:rsidP="008846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8846CB">
        <w:rPr>
          <w:rFonts w:ascii="Times New Roman" w:eastAsia="Times New Roman" w:hAnsi="Times New Roman" w:cs="Times New Roman"/>
          <w:spacing w:val="-2"/>
          <w:sz w:val="24"/>
          <w:szCs w:val="24"/>
        </w:rPr>
        <w:t xml:space="preserve">2. </w:t>
      </w:r>
      <w:r w:rsidRPr="008846CB">
        <w:rPr>
          <w:rFonts w:ascii="Times New Roman" w:eastAsia="Times New Roman" w:hAnsi="Times New Roman" w:cs="Times New Roman"/>
          <w:spacing w:val="-2"/>
          <w:sz w:val="24"/>
          <w:szCs w:val="24"/>
        </w:rPr>
        <w:tab/>
        <w:t xml:space="preserve">The Central Fiduciary Unit of the Ministry of Finance, on behalf of the Ministry of Education, now invites sealed bids from eligible bidders for Procurement of Didactic </w:t>
      </w:r>
      <w:proofErr w:type="gramStart"/>
      <w:r w:rsidRPr="008846CB">
        <w:rPr>
          <w:rFonts w:ascii="Times New Roman" w:eastAsia="Times New Roman" w:hAnsi="Times New Roman" w:cs="Times New Roman"/>
          <w:spacing w:val="-2"/>
          <w:sz w:val="24"/>
          <w:szCs w:val="24"/>
        </w:rPr>
        <w:t>Equipment  for</w:t>
      </w:r>
      <w:proofErr w:type="gramEnd"/>
      <w:r w:rsidRPr="008846CB">
        <w:rPr>
          <w:rFonts w:ascii="Times New Roman" w:eastAsia="Times New Roman" w:hAnsi="Times New Roman" w:cs="Times New Roman"/>
          <w:spacing w:val="-2"/>
          <w:sz w:val="24"/>
          <w:szCs w:val="24"/>
        </w:rPr>
        <w:t xml:space="preserve"> 75 Preschool Institutions:</w:t>
      </w:r>
    </w:p>
    <w:tbl>
      <w:tblPr>
        <w:tblW w:w="3849" w:type="pct"/>
        <w:tblLook w:val="04A0" w:firstRow="1" w:lastRow="0" w:firstColumn="1" w:lastColumn="0" w:noHBand="0" w:noVBand="1"/>
      </w:tblPr>
      <w:tblGrid>
        <w:gridCol w:w="1151"/>
        <w:gridCol w:w="4430"/>
        <w:gridCol w:w="1617"/>
      </w:tblGrid>
      <w:tr w:rsidR="008846CB" w:rsidRPr="008846CB" w:rsidTr="00E408B5">
        <w:trPr>
          <w:trHeight w:val="44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Calibri" w:eastAsia="Times New Roman" w:hAnsi="Calibri" w:cs="Calibri"/>
                <w:b/>
                <w:bCs/>
                <w:color w:val="333333"/>
                <w:sz w:val="20"/>
                <w:szCs w:val="20"/>
                <w:lang w:val="en-GB" w:eastAsia="en-GB"/>
                <w14:ligatures w14:val="standardContextual"/>
              </w:rPr>
            </w:pPr>
            <w:r w:rsidRPr="008846CB">
              <w:rPr>
                <w:rFonts w:ascii="Times New Roman" w:eastAsia="Times New Roman" w:hAnsi="Times New Roman" w:cs="Times New Roman"/>
                <w:b/>
                <w:sz w:val="28"/>
                <w:szCs w:val="20"/>
                <w:lang w:val="en-GB"/>
                <w14:ligatures w14:val="standardContextual"/>
              </w:rPr>
              <w:t xml:space="preserve">List of </w:t>
            </w:r>
            <w:r w:rsidRPr="008846CB">
              <w:rPr>
                <w:rFonts w:ascii="Times New Roman" w:eastAsia="Times New Roman" w:hAnsi="Times New Roman" w:cs="Times New Roman"/>
                <w:b/>
                <w:sz w:val="24"/>
                <w:szCs w:val="20"/>
                <w:lang w:val="en-GB"/>
                <w14:ligatures w14:val="standardContextual"/>
              </w:rPr>
              <w:t>Quantity</w:t>
            </w:r>
          </w:p>
        </w:tc>
      </w:tr>
      <w:tr w:rsidR="008846CB" w:rsidRPr="008846CB" w:rsidTr="00E408B5">
        <w:trPr>
          <w:trHeight w:val="563"/>
        </w:trPr>
        <w:tc>
          <w:tcPr>
            <w:tcW w:w="800" w:type="pct"/>
            <w:tcBorders>
              <w:top w:val="single" w:sz="4" w:space="0" w:color="auto"/>
              <w:left w:val="single" w:sz="4" w:space="0" w:color="auto"/>
              <w:bottom w:val="single" w:sz="4" w:space="0" w:color="auto"/>
              <w:right w:val="single" w:sz="4" w:space="0" w:color="auto"/>
            </w:tcBorders>
          </w:tcPr>
          <w:p w:rsidR="008846CB" w:rsidRPr="008846CB" w:rsidRDefault="008846CB" w:rsidP="008846CB">
            <w:pPr>
              <w:spacing w:after="0" w:line="256" w:lineRule="auto"/>
              <w:jc w:val="center"/>
              <w:outlineLvl w:val="4"/>
              <w:rPr>
                <w:rFonts w:ascii="Times New Roman" w:eastAsia="Times New Roman" w:hAnsi="Times New Roman" w:cs="Times New Roman"/>
                <w:b/>
                <w:kern w:val="2"/>
                <w:sz w:val="20"/>
                <w:szCs w:val="16"/>
                <w:lang w:val="en-GB"/>
                <w14:ligatures w14:val="standardContextual"/>
              </w:rPr>
            </w:pPr>
            <w:r w:rsidRPr="008846CB">
              <w:rPr>
                <w:rFonts w:ascii="Times New Roman" w:eastAsia="Times New Roman" w:hAnsi="Times New Roman" w:cs="Times New Roman"/>
                <w:b/>
                <w:kern w:val="2"/>
                <w:sz w:val="20"/>
                <w:szCs w:val="16"/>
                <w:lang w:val="en-GB"/>
                <w14:ligatures w14:val="standardContextual"/>
              </w:rPr>
              <w:t xml:space="preserve"> </w:t>
            </w:r>
          </w:p>
          <w:p w:rsidR="008846CB" w:rsidRPr="008846CB" w:rsidRDefault="008846CB" w:rsidP="008846CB">
            <w:pPr>
              <w:spacing w:after="0" w:line="256" w:lineRule="auto"/>
              <w:jc w:val="center"/>
              <w:outlineLvl w:val="4"/>
              <w:rPr>
                <w:rFonts w:ascii="Times New Roman" w:eastAsia="Times New Roman" w:hAnsi="Times New Roman" w:cs="Times New Roman"/>
                <w:b/>
                <w:kern w:val="2"/>
                <w:sz w:val="20"/>
                <w:szCs w:val="16"/>
                <w:lang w:val="en-GB"/>
                <w14:ligatures w14:val="standardContextual"/>
              </w:rPr>
            </w:pPr>
            <w:r w:rsidRPr="008846CB">
              <w:rPr>
                <w:rFonts w:ascii="Times New Roman" w:eastAsia="Times New Roman" w:hAnsi="Times New Roman" w:cs="Times New Roman"/>
                <w:b/>
                <w:kern w:val="2"/>
                <w:sz w:val="20"/>
                <w:szCs w:val="16"/>
                <w:lang w:val="en-GB"/>
                <w14:ligatures w14:val="standardContextual"/>
              </w:rPr>
              <w:t xml:space="preserve">Item </w:t>
            </w:r>
            <w:proofErr w:type="spellStart"/>
            <w:r w:rsidRPr="008846CB">
              <w:rPr>
                <w:rFonts w:ascii="Times New Roman" w:eastAsia="Times New Roman" w:hAnsi="Times New Roman" w:cs="Times New Roman"/>
                <w:b/>
                <w:kern w:val="2"/>
                <w:sz w:val="20"/>
                <w:szCs w:val="16"/>
                <w:lang w:val="en-GB"/>
                <w14:ligatures w14:val="standardContextual"/>
              </w:rPr>
              <w:t>Nr</w:t>
            </w:r>
            <w:proofErr w:type="spellEnd"/>
            <w:r w:rsidRPr="008846CB">
              <w:rPr>
                <w:rFonts w:ascii="Times New Roman" w:eastAsia="Times New Roman" w:hAnsi="Times New Roman" w:cs="Times New Roman"/>
                <w:b/>
                <w:kern w:val="2"/>
                <w:sz w:val="20"/>
                <w:szCs w:val="16"/>
                <w:lang w:val="en-GB"/>
                <w14:ligatures w14:val="standardContextual"/>
              </w:rPr>
              <w:t>.</w:t>
            </w:r>
          </w:p>
        </w:tc>
        <w:tc>
          <w:tcPr>
            <w:tcW w:w="3077" w:type="pct"/>
            <w:tcBorders>
              <w:top w:val="single" w:sz="4" w:space="0" w:color="auto"/>
              <w:left w:val="nil"/>
              <w:bottom w:val="single" w:sz="4" w:space="0" w:color="auto"/>
              <w:right w:val="single" w:sz="4" w:space="0" w:color="auto"/>
            </w:tcBorders>
          </w:tcPr>
          <w:p w:rsidR="008846CB" w:rsidRPr="008846CB" w:rsidRDefault="008846CB" w:rsidP="008846CB">
            <w:pPr>
              <w:spacing w:after="0" w:line="240" w:lineRule="auto"/>
              <w:rPr>
                <w:rFonts w:ascii="Times New Roman" w:eastAsia="Times New Roman" w:hAnsi="Times New Roman" w:cs="Times New Roman"/>
                <w:b/>
                <w:kern w:val="2"/>
                <w:sz w:val="20"/>
                <w:szCs w:val="16"/>
                <w:lang w:val="en-GB"/>
                <w14:ligatures w14:val="standardContextual"/>
              </w:rPr>
            </w:pPr>
          </w:p>
          <w:p w:rsidR="008846CB" w:rsidRPr="008846CB" w:rsidRDefault="008846CB" w:rsidP="008846CB">
            <w:pPr>
              <w:spacing w:after="0" w:line="240" w:lineRule="auto"/>
              <w:rPr>
                <w:rFonts w:ascii="Calibri" w:eastAsia="Times New Roman" w:hAnsi="Calibri" w:cs="Calibri"/>
                <w:b/>
                <w:bCs/>
                <w:color w:val="333333"/>
                <w:sz w:val="20"/>
                <w:szCs w:val="16"/>
                <w:lang w:val="en-GB" w:eastAsia="en-GB"/>
                <w14:ligatures w14:val="standardContextual"/>
              </w:rPr>
            </w:pPr>
            <w:r w:rsidRPr="008846CB">
              <w:rPr>
                <w:rFonts w:ascii="Times New Roman" w:eastAsia="Times New Roman" w:hAnsi="Times New Roman" w:cs="Times New Roman"/>
                <w:b/>
                <w:sz w:val="20"/>
                <w:szCs w:val="16"/>
                <w:lang w:val="en-GB"/>
                <w14:ligatures w14:val="standardContextual"/>
              </w:rPr>
              <w:t>Name</w:t>
            </w:r>
          </w:p>
        </w:tc>
        <w:tc>
          <w:tcPr>
            <w:tcW w:w="1123" w:type="pct"/>
            <w:tcBorders>
              <w:top w:val="single" w:sz="4" w:space="0" w:color="auto"/>
              <w:left w:val="single" w:sz="4" w:space="0" w:color="auto"/>
              <w:bottom w:val="single" w:sz="4" w:space="0" w:color="auto"/>
              <w:right w:val="single" w:sz="4" w:space="0" w:color="auto"/>
            </w:tcBorders>
          </w:tcPr>
          <w:p w:rsidR="008846CB" w:rsidRPr="008846CB" w:rsidRDefault="008846CB" w:rsidP="008846CB">
            <w:pPr>
              <w:spacing w:after="0" w:line="240" w:lineRule="auto"/>
              <w:rPr>
                <w:rFonts w:ascii="Times New Roman" w:eastAsia="Arial Unicode MS" w:hAnsi="Times New Roman" w:cs="Times New Roman"/>
                <w:b/>
                <w:color w:val="000000"/>
                <w:kern w:val="2"/>
                <w:sz w:val="20"/>
                <w:szCs w:val="16"/>
                <w:lang w:val="en-GB" w:eastAsia="ar-SA"/>
                <w14:ligatures w14:val="standardContextual"/>
              </w:rPr>
            </w:pPr>
          </w:p>
          <w:p w:rsidR="008846CB" w:rsidRPr="008846CB" w:rsidRDefault="008846CB" w:rsidP="008846CB">
            <w:pPr>
              <w:spacing w:after="0" w:line="240" w:lineRule="auto"/>
              <w:rPr>
                <w:rFonts w:ascii="Calibri" w:eastAsia="Times New Roman" w:hAnsi="Calibri" w:cs="Calibri"/>
                <w:b/>
                <w:bCs/>
                <w:color w:val="333333"/>
                <w:sz w:val="20"/>
                <w:szCs w:val="16"/>
                <w:lang w:val="en-GB" w:eastAsia="en-GB"/>
                <w14:ligatures w14:val="standardContextual"/>
              </w:rPr>
            </w:pPr>
            <w:r w:rsidRPr="008846CB">
              <w:rPr>
                <w:rFonts w:ascii="Times New Roman" w:eastAsia="Times New Roman" w:hAnsi="Times New Roman" w:cs="Times New Roman"/>
                <w:b/>
                <w:sz w:val="20"/>
                <w:szCs w:val="16"/>
                <w:lang w:val="en-GB"/>
                <w14:ligatures w14:val="standardContextual"/>
              </w:rPr>
              <w:t>Quantity</w:t>
            </w:r>
          </w:p>
        </w:tc>
      </w:tr>
      <w:tr w:rsidR="008846CB" w:rsidRPr="008846CB" w:rsidTr="00E408B5">
        <w:trPr>
          <w:trHeight w:val="388"/>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1</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 xml:space="preserve">Set of 122 plastic coil-shaped elements </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r w:rsidRPr="008846CB">
              <w:rPr>
                <w:rFonts w:ascii="Calibri" w:eastAsia="Times New Roman" w:hAnsi="Calibri" w:cs="Calibri"/>
                <w:color w:val="333333"/>
                <w:sz w:val="20"/>
                <w:szCs w:val="20"/>
                <w:lang w:val="en-GB" w:eastAsia="en-GB"/>
                <w14:ligatures w14:val="standardContextual"/>
              </w:rPr>
              <w:t>113</w:t>
            </w:r>
          </w:p>
        </w:tc>
      </w:tr>
      <w:tr w:rsidR="008846CB" w:rsidRPr="008846CB" w:rsidTr="00E408B5">
        <w:trPr>
          <w:trHeight w:val="407"/>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2</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Large beads</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r w:rsidRPr="008846CB">
              <w:rPr>
                <w:rFonts w:ascii="Calibri" w:eastAsia="Times New Roman" w:hAnsi="Calibri" w:cs="Calibri"/>
                <w:color w:val="333333"/>
                <w:sz w:val="20"/>
                <w:szCs w:val="20"/>
                <w:lang w:val="en-GB" w:eastAsia="en-GB"/>
                <w14:ligatures w14:val="standardContextual"/>
              </w:rPr>
              <w:t>10</w:t>
            </w:r>
          </w:p>
        </w:tc>
      </w:tr>
      <w:tr w:rsidR="008846CB" w:rsidRPr="008846CB" w:rsidTr="00E408B5">
        <w:trPr>
          <w:trHeight w:val="426"/>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3</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Plastic magnetic constructor set</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r w:rsidRPr="008846CB">
              <w:rPr>
                <w:rFonts w:ascii="Calibri" w:eastAsia="Times New Roman" w:hAnsi="Calibri" w:cs="Calibri"/>
                <w:color w:val="333333"/>
                <w:sz w:val="20"/>
                <w:szCs w:val="20"/>
                <w:lang w:val="en-GB" w:eastAsia="en-GB"/>
                <w14:ligatures w14:val="standardContextual"/>
              </w:rPr>
              <w:t>104</w:t>
            </w:r>
          </w:p>
        </w:tc>
      </w:tr>
      <w:tr w:rsidR="008846CB" w:rsidRPr="008846CB" w:rsidTr="00E408B5">
        <w:trPr>
          <w:trHeight w:val="405"/>
        </w:trPr>
        <w:tc>
          <w:tcPr>
            <w:tcW w:w="800"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4</w:t>
            </w:r>
          </w:p>
        </w:tc>
        <w:tc>
          <w:tcPr>
            <w:tcW w:w="3077" w:type="pct"/>
            <w:tcBorders>
              <w:top w:val="single" w:sz="4" w:space="0" w:color="auto"/>
              <w:left w:val="single" w:sz="4" w:space="0" w:color="auto"/>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Giant bricks, set 33/1</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r w:rsidRPr="008846CB">
              <w:rPr>
                <w:rFonts w:ascii="Calibri" w:eastAsia="Times New Roman" w:hAnsi="Calibri" w:cs="Calibri"/>
                <w:color w:val="333333"/>
                <w:sz w:val="20"/>
                <w:szCs w:val="20"/>
                <w:lang w:val="en-GB" w:eastAsia="en-GB"/>
                <w14:ligatures w14:val="standardContextual"/>
              </w:rPr>
              <w:t>147</w:t>
            </w:r>
          </w:p>
        </w:tc>
      </w:tr>
      <w:tr w:rsidR="008846CB" w:rsidRPr="008846CB" w:rsidTr="00E408B5">
        <w:trPr>
          <w:trHeight w:val="567"/>
        </w:trPr>
        <w:tc>
          <w:tcPr>
            <w:tcW w:w="800"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5</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Constructor bricks of moulded plastic with rounded edges 90/1</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114</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547"/>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6</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Geometric shapes of special moulded sponge, 80 pcs</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103</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696"/>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7</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Large geometric elements of special moulded sponge, 16 pcs</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78</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550"/>
        </w:trPr>
        <w:tc>
          <w:tcPr>
            <w:tcW w:w="800"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8</w:t>
            </w:r>
          </w:p>
        </w:tc>
        <w:tc>
          <w:tcPr>
            <w:tcW w:w="3077" w:type="pct"/>
            <w:tcBorders>
              <w:top w:val="single" w:sz="4" w:space="0" w:color="auto"/>
              <w:left w:val="single" w:sz="4" w:space="0" w:color="auto"/>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Blocks made of special sponge with PVC transparent windows in assorted colours</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135</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700"/>
        </w:trPr>
        <w:tc>
          <w:tcPr>
            <w:tcW w:w="800"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9</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Arial" w:eastAsia="Times New Roman" w:hAnsi="Arial" w:cs="Arial"/>
                <w:noProof/>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PVC safe mirror in rubber frame in a geometric shape</w:t>
            </w:r>
          </w:p>
        </w:tc>
        <w:tc>
          <w:tcPr>
            <w:tcW w:w="1123" w:type="pct"/>
            <w:tcBorders>
              <w:top w:val="single" w:sz="4" w:space="0" w:color="auto"/>
              <w:left w:val="single" w:sz="4" w:space="0" w:color="auto"/>
              <w:bottom w:val="single" w:sz="4" w:space="0" w:color="auto"/>
              <w:right w:val="single" w:sz="4" w:space="0" w:color="auto"/>
            </w:tcBorders>
            <w:noWrap/>
            <w:vAlign w:val="bottom"/>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302</w:t>
            </w:r>
          </w:p>
          <w:p w:rsidR="008846CB" w:rsidRPr="008846CB" w:rsidRDefault="008846CB" w:rsidP="008846CB">
            <w:pPr>
              <w:spacing w:after="0" w:line="256" w:lineRule="auto"/>
              <w:rPr>
                <w:rFonts w:ascii="Calibri" w:eastAsia="Calibri" w:hAnsi="Calibri" w:cs="Times New Roman"/>
                <w:kern w:val="2"/>
                <w:lang w:val="en-GB"/>
                <w14:ligatures w14:val="standardContextual"/>
              </w:rPr>
            </w:pPr>
          </w:p>
        </w:tc>
      </w:tr>
      <w:tr w:rsidR="008846CB" w:rsidRPr="008846CB" w:rsidTr="00E408B5">
        <w:trPr>
          <w:trHeight w:val="554"/>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10</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Arial" w:eastAsia="Times New Roman" w:hAnsi="Arial" w:cs="Arial"/>
                <w:noProof/>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Baby doll, bald, with clothes – races of the world</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137</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r w:rsidRPr="008846CB">
              <w:rPr>
                <w:rFonts w:ascii="Calibri" w:eastAsia="Times New Roman" w:hAnsi="Calibri" w:cs="Calibri"/>
                <w:color w:val="333333"/>
                <w:sz w:val="20"/>
                <w:szCs w:val="20"/>
                <w:lang w:val="en-GB" w:eastAsia="en-GB"/>
                <w14:ligatures w14:val="standardContextual"/>
              </w:rPr>
              <w:t> </w:t>
            </w:r>
          </w:p>
        </w:tc>
      </w:tr>
      <w:tr w:rsidR="008846CB" w:rsidRPr="008846CB" w:rsidTr="00E408B5">
        <w:trPr>
          <w:trHeight w:val="279"/>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11</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Solid wood blocks</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49</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553"/>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12</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Sensory projector projecting  visual effects in the room</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353</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419"/>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lastRenderedPageBreak/>
              <w:t>13</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Blocks set for sensory corner</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175</w:t>
            </w:r>
          </w:p>
          <w:p w:rsidR="008846CB" w:rsidRPr="008846CB" w:rsidRDefault="008846CB" w:rsidP="008846CB">
            <w:pPr>
              <w:spacing w:after="0" w:line="256"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410"/>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14</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 xml:space="preserve">Sensory corner - special ”dark </w:t>
            </w:r>
            <w:proofErr w:type="spellStart"/>
            <w:r w:rsidRPr="008846CB">
              <w:rPr>
                <w:rFonts w:ascii="Times New Roman" w:eastAsia="Times New Roman" w:hAnsi="Times New Roman" w:cs="Times New Roman"/>
                <w:sz w:val="24"/>
                <w:szCs w:val="20"/>
                <w:lang w:val="en-GB"/>
                <w14:ligatures w14:val="standardContextual"/>
              </w:rPr>
              <w:t>room”tent</w:t>
            </w:r>
            <w:proofErr w:type="spellEnd"/>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228</w:t>
            </w:r>
          </w:p>
          <w:p w:rsidR="008846CB" w:rsidRPr="008846CB" w:rsidRDefault="008846CB" w:rsidP="008846CB">
            <w:pPr>
              <w:spacing w:after="0" w:line="240" w:lineRule="auto"/>
              <w:rPr>
                <w:rFonts w:ascii="Calibri" w:eastAsia="Times New Roman" w:hAnsi="Calibri" w:cs="Calibri"/>
                <w:b/>
                <w:bCs/>
                <w:color w:val="333333"/>
                <w:sz w:val="20"/>
                <w:szCs w:val="20"/>
                <w:lang w:val="en-GB" w:eastAsia="en-GB"/>
                <w14:ligatures w14:val="standardContextual"/>
              </w:rPr>
            </w:pPr>
          </w:p>
        </w:tc>
      </w:tr>
      <w:tr w:rsidR="008846CB" w:rsidRPr="008846CB" w:rsidTr="00E408B5">
        <w:trPr>
          <w:trHeight w:val="700"/>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15</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Sensory set of geometric mirrors 1/12 -pentangles of assorted colours</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151</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710"/>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16</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6 sensory balls of assorted colours and texture that light up when touched</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194</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693"/>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17</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Wooden maths game in wooden perforated box for inserting sticks</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14</w:t>
            </w:r>
          </w:p>
          <w:p w:rsidR="008846CB" w:rsidRPr="008846CB" w:rsidRDefault="008846CB" w:rsidP="008846CB">
            <w:pPr>
              <w:spacing w:after="0" w:line="256"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560"/>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18</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PVC transparent blocks - constructor set for playing with light on LED boards</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171</w:t>
            </w:r>
          </w:p>
          <w:p w:rsidR="008846CB" w:rsidRPr="008846CB" w:rsidRDefault="008846CB" w:rsidP="008846CB">
            <w:pPr>
              <w:spacing w:after="0" w:line="256"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274"/>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19</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PARACHUTE for group play</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60</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416"/>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20</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noProof/>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PVC ball, 22 cm in diameter</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45</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416"/>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21</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r w:rsidRPr="008846CB">
              <w:rPr>
                <w:rFonts w:ascii="Times New Roman" w:eastAsia="Times New Roman" w:hAnsi="Times New Roman" w:cs="Times New Roman"/>
                <w:sz w:val="24"/>
                <w:szCs w:val="20"/>
                <w:lang w:val="en-GB"/>
                <w14:ligatures w14:val="standardContextual"/>
              </w:rPr>
              <w:t>Sports set - four  cones</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92</w:t>
            </w:r>
          </w:p>
          <w:p w:rsidR="008846CB" w:rsidRPr="008846CB" w:rsidRDefault="008846CB" w:rsidP="008846CB">
            <w:pPr>
              <w:spacing w:after="0" w:line="256" w:lineRule="auto"/>
              <w:rPr>
                <w:rFonts w:ascii="Calibri" w:eastAsia="Times New Roman" w:hAnsi="Calibri" w:cs="Calibri"/>
                <w:color w:val="333333"/>
                <w:sz w:val="20"/>
                <w:szCs w:val="20"/>
                <w:lang w:val="en-GB" w:eastAsia="en-GB"/>
                <w14:ligatures w14:val="standardContextual"/>
              </w:rPr>
            </w:pPr>
          </w:p>
        </w:tc>
      </w:tr>
      <w:tr w:rsidR="008846CB" w:rsidRPr="008846CB" w:rsidTr="00E408B5">
        <w:trPr>
          <w:trHeight w:val="542"/>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22</w:t>
            </w:r>
          </w:p>
        </w:tc>
        <w:tc>
          <w:tcPr>
            <w:tcW w:w="3077" w:type="pct"/>
            <w:tcBorders>
              <w:top w:val="single" w:sz="4" w:space="0" w:color="auto"/>
              <w:left w:val="nil"/>
              <w:bottom w:val="single" w:sz="4" w:space="0" w:color="auto"/>
              <w:right w:val="single" w:sz="4" w:space="0" w:color="auto"/>
            </w:tcBorders>
          </w:tcPr>
          <w:p w:rsidR="008846CB" w:rsidRPr="008846CB" w:rsidRDefault="008846CB" w:rsidP="008846CB">
            <w:pPr>
              <w:spacing w:after="0" w:line="240" w:lineRule="auto"/>
              <w:rPr>
                <w:rFonts w:ascii="Times New Roman" w:eastAsia="Arial Unicode MS" w:hAnsi="Times New Roman" w:cs="Times New Roman"/>
                <w:color w:val="000000"/>
                <w:kern w:val="2"/>
                <w:sz w:val="24"/>
                <w:szCs w:val="24"/>
                <w:lang w:val="en-GB" w:eastAsia="ar-SA"/>
                <w14:ligatures w14:val="standardContextual"/>
              </w:rPr>
            </w:pPr>
            <w:r w:rsidRPr="008846CB">
              <w:rPr>
                <w:rFonts w:ascii="Times New Roman" w:eastAsia="Times New Roman" w:hAnsi="Times New Roman" w:cs="Times New Roman"/>
                <w:sz w:val="24"/>
                <w:szCs w:val="20"/>
                <w:lang w:val="en-GB"/>
                <w14:ligatures w14:val="standardContextual"/>
              </w:rPr>
              <w:t>Round metal balance bike for three children</w:t>
            </w:r>
          </w:p>
        </w:tc>
        <w:tc>
          <w:tcPr>
            <w:tcW w:w="1123" w:type="pct"/>
            <w:tcBorders>
              <w:top w:val="single" w:sz="4" w:space="0" w:color="auto"/>
              <w:left w:val="single" w:sz="4" w:space="0" w:color="auto"/>
              <w:bottom w:val="single" w:sz="4" w:space="0" w:color="auto"/>
              <w:right w:val="single" w:sz="4" w:space="0" w:color="auto"/>
            </w:tcBorders>
            <w:noWrap/>
            <w:vAlign w:val="bottom"/>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89</w:t>
            </w:r>
          </w:p>
          <w:p w:rsidR="008846CB" w:rsidRPr="008846CB" w:rsidRDefault="008846CB" w:rsidP="008846CB">
            <w:pPr>
              <w:spacing w:after="0" w:line="240" w:lineRule="auto"/>
              <w:rPr>
                <w:rFonts w:ascii="Arial" w:eastAsia="Times New Roman" w:hAnsi="Arial" w:cs="Arial"/>
                <w:sz w:val="20"/>
                <w:szCs w:val="20"/>
                <w:lang w:val="en-GB" w:eastAsia="en-GB"/>
                <w14:ligatures w14:val="standardContextual"/>
              </w:rPr>
            </w:pPr>
            <w:r w:rsidRPr="008846CB">
              <w:rPr>
                <w:rFonts w:ascii="Times New Roman" w:eastAsia="Arial Unicode MS" w:hAnsi="Times New Roman" w:cs="Times New Roman"/>
                <w:noProof/>
                <w:color w:val="000000"/>
                <w:kern w:val="2"/>
                <w:sz w:val="24"/>
                <w:szCs w:val="24"/>
                <w14:ligatures w14:val="standardContextual"/>
              </w:rPr>
              <w:drawing>
                <wp:anchor distT="0" distB="0" distL="114300" distR="114300" simplePos="0" relativeHeight="251659264" behindDoc="0" locked="0" layoutInCell="1" allowOverlap="1" wp14:anchorId="517E7903" wp14:editId="7BF53B7B">
                  <wp:simplePos x="0" y="0"/>
                  <wp:positionH relativeFrom="column">
                    <wp:posOffset>510540</wp:posOffset>
                  </wp:positionH>
                  <wp:positionV relativeFrom="paragraph">
                    <wp:posOffset>5638800</wp:posOffset>
                  </wp:positionV>
                  <wp:extent cx="1211580" cy="1196340"/>
                  <wp:effectExtent l="0" t="0" r="7620" b="3810"/>
                  <wp:wrapNone/>
                  <wp:docPr id="534166741" name="Picture 534166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1196340"/>
                          </a:xfrm>
                          <a:prstGeom prst="rect">
                            <a:avLst/>
                          </a:prstGeom>
                          <a:noFill/>
                        </pic:spPr>
                      </pic:pic>
                    </a:graphicData>
                  </a:graphic>
                  <wp14:sizeRelH relativeFrom="page">
                    <wp14:pctWidth>0</wp14:pctWidth>
                  </wp14:sizeRelH>
                  <wp14:sizeRelV relativeFrom="page">
                    <wp14:pctHeight>0</wp14:pctHeight>
                  </wp14:sizeRelV>
                </wp:anchor>
              </w:drawing>
            </w:r>
            <w:r w:rsidRPr="008846CB">
              <w:rPr>
                <w:rFonts w:ascii="Times New Roman" w:eastAsia="Arial Unicode MS" w:hAnsi="Times New Roman" w:cs="Times New Roman"/>
                <w:noProof/>
                <w:color w:val="000000"/>
                <w:kern w:val="2"/>
                <w:sz w:val="24"/>
                <w:szCs w:val="24"/>
                <w14:ligatures w14:val="standardContextual"/>
              </w:rPr>
              <w:drawing>
                <wp:anchor distT="0" distB="0" distL="114300" distR="114300" simplePos="0" relativeHeight="251660288" behindDoc="0" locked="0" layoutInCell="1" allowOverlap="1" wp14:anchorId="09F7E442" wp14:editId="05FC7426">
                  <wp:simplePos x="0" y="0"/>
                  <wp:positionH relativeFrom="column">
                    <wp:posOffset>304800</wp:posOffset>
                  </wp:positionH>
                  <wp:positionV relativeFrom="paragraph">
                    <wp:posOffset>7101840</wp:posOffset>
                  </wp:positionV>
                  <wp:extent cx="1455420" cy="1066800"/>
                  <wp:effectExtent l="0" t="0" r="0" b="0"/>
                  <wp:wrapNone/>
                  <wp:docPr id="1532525887" name="Picture 1532525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066800"/>
                          </a:xfrm>
                          <a:prstGeom prst="rect">
                            <a:avLst/>
                          </a:prstGeom>
                          <a:noFill/>
                        </pic:spPr>
                      </pic:pic>
                    </a:graphicData>
                  </a:graphic>
                  <wp14:sizeRelH relativeFrom="page">
                    <wp14:pctWidth>0</wp14:pctWidth>
                  </wp14:sizeRelH>
                  <wp14:sizeRelV relativeFrom="page">
                    <wp14:pctHeight>0</wp14:pctHeight>
                  </wp14:sizeRelV>
                </wp:anchor>
              </w:drawing>
            </w:r>
          </w:p>
        </w:tc>
      </w:tr>
      <w:tr w:rsidR="008846CB" w:rsidRPr="008846CB" w:rsidTr="00E408B5">
        <w:trPr>
          <w:trHeight w:val="274"/>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23</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Times New Roman" w:eastAsia="Arial Unicode MS" w:hAnsi="Times New Roman" w:cs="Times New Roman"/>
                <w:color w:val="000000"/>
                <w:kern w:val="2"/>
                <w:sz w:val="24"/>
                <w:szCs w:val="24"/>
                <w:lang w:val="en-GB" w:eastAsia="ar-SA"/>
                <w14:ligatures w14:val="standardContextual"/>
              </w:rPr>
            </w:pPr>
            <w:r w:rsidRPr="008846CB">
              <w:rPr>
                <w:rFonts w:ascii="Times New Roman" w:eastAsia="Times New Roman" w:hAnsi="Times New Roman" w:cs="Times New Roman"/>
                <w:sz w:val="24"/>
                <w:szCs w:val="20"/>
                <w:lang w:val="en-GB"/>
                <w14:ligatures w14:val="standardContextual"/>
              </w:rPr>
              <w:t xml:space="preserve">Magnifying glass with </w:t>
            </w:r>
            <w:proofErr w:type="spellStart"/>
            <w:r w:rsidRPr="008846CB">
              <w:rPr>
                <w:rFonts w:ascii="Times New Roman" w:eastAsia="Times New Roman" w:hAnsi="Times New Roman" w:cs="Times New Roman"/>
                <w:sz w:val="24"/>
                <w:szCs w:val="20"/>
                <w:lang w:val="en-GB"/>
                <w14:ligatures w14:val="standardContextual"/>
              </w:rPr>
              <w:t>twizers</w:t>
            </w:r>
            <w:proofErr w:type="spellEnd"/>
          </w:p>
        </w:tc>
        <w:tc>
          <w:tcPr>
            <w:tcW w:w="1123" w:type="pct"/>
            <w:tcBorders>
              <w:top w:val="single" w:sz="4" w:space="0" w:color="auto"/>
              <w:left w:val="single" w:sz="4" w:space="0" w:color="auto"/>
              <w:bottom w:val="single" w:sz="4" w:space="0" w:color="auto"/>
              <w:right w:val="single" w:sz="4" w:space="0" w:color="auto"/>
            </w:tcBorders>
            <w:noWrap/>
            <w:vAlign w:val="bottom"/>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75</w:t>
            </w:r>
          </w:p>
          <w:p w:rsidR="008846CB" w:rsidRPr="008846CB" w:rsidRDefault="008846CB" w:rsidP="008846CB">
            <w:pPr>
              <w:spacing w:after="0" w:line="240" w:lineRule="auto"/>
              <w:rPr>
                <w:rFonts w:ascii="Arial" w:eastAsia="Times New Roman" w:hAnsi="Arial" w:cs="Arial"/>
                <w:noProof/>
                <w:sz w:val="20"/>
                <w:szCs w:val="20"/>
                <w:lang w:val="en-GB" w:eastAsia="en-GB"/>
                <w14:ligatures w14:val="standardContextual"/>
              </w:rPr>
            </w:pPr>
          </w:p>
        </w:tc>
      </w:tr>
      <w:tr w:rsidR="008846CB" w:rsidRPr="008846CB" w:rsidTr="00E408B5">
        <w:trPr>
          <w:trHeight w:val="366"/>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24</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Times New Roman" w:eastAsia="Arial Unicode MS" w:hAnsi="Times New Roman" w:cs="Times New Roman"/>
                <w:noProof/>
                <w:color w:val="000000"/>
                <w:kern w:val="2"/>
                <w:sz w:val="24"/>
                <w:szCs w:val="24"/>
                <w:lang w:val="en-GB" w:eastAsia="ar-SA"/>
                <w14:ligatures w14:val="standardContextual"/>
              </w:rPr>
            </w:pPr>
            <w:r w:rsidRPr="008846CB">
              <w:rPr>
                <w:rFonts w:ascii="Times New Roman" w:eastAsia="Times New Roman" w:hAnsi="Times New Roman" w:cs="Times New Roman"/>
                <w:sz w:val="24"/>
                <w:szCs w:val="20"/>
                <w:lang w:val="en-GB"/>
                <w14:ligatures w14:val="standardContextual"/>
              </w:rPr>
              <w:t>Little wireless microscope</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143</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r w:rsidRPr="008846CB">
              <w:rPr>
                <w:rFonts w:ascii="Calibri" w:eastAsia="Times New Roman" w:hAnsi="Calibri" w:cs="Calibri"/>
                <w:color w:val="333333"/>
                <w:sz w:val="20"/>
                <w:szCs w:val="20"/>
                <w:lang w:val="en-GB" w:eastAsia="en-GB"/>
                <w14:ligatures w14:val="standardContextual"/>
              </w:rPr>
              <w:t> </w:t>
            </w:r>
          </w:p>
        </w:tc>
      </w:tr>
      <w:tr w:rsidR="008846CB" w:rsidRPr="008846CB" w:rsidTr="00E408B5">
        <w:trPr>
          <w:trHeight w:val="855"/>
        </w:trPr>
        <w:tc>
          <w:tcPr>
            <w:tcW w:w="800" w:type="pct"/>
            <w:tcBorders>
              <w:top w:val="nil"/>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jc w:val="center"/>
              <w:rPr>
                <w:rFonts w:ascii="Arial" w:eastAsia="Times New Roman" w:hAnsi="Arial" w:cs="Arial"/>
                <w:sz w:val="20"/>
                <w:szCs w:val="20"/>
                <w:lang w:val="en-GB" w:eastAsia="en-GB"/>
                <w14:ligatures w14:val="standardContextual"/>
              </w:rPr>
            </w:pPr>
            <w:r w:rsidRPr="008846CB">
              <w:rPr>
                <w:rFonts w:ascii="Arial" w:eastAsia="Times New Roman" w:hAnsi="Arial" w:cs="Arial"/>
                <w:sz w:val="20"/>
                <w:szCs w:val="20"/>
                <w:lang w:val="en-GB" w:eastAsia="en-GB"/>
                <w14:ligatures w14:val="standardContextual"/>
              </w:rPr>
              <w:t>25</w:t>
            </w:r>
          </w:p>
        </w:tc>
        <w:tc>
          <w:tcPr>
            <w:tcW w:w="3077" w:type="pct"/>
            <w:tcBorders>
              <w:top w:val="single" w:sz="4" w:space="0" w:color="auto"/>
              <w:left w:val="nil"/>
              <w:bottom w:val="single" w:sz="4" w:space="0" w:color="auto"/>
              <w:right w:val="single" w:sz="4" w:space="0" w:color="auto"/>
            </w:tcBorders>
            <w:hideMark/>
          </w:tcPr>
          <w:p w:rsidR="008846CB" w:rsidRPr="008846CB" w:rsidRDefault="008846CB" w:rsidP="008846CB">
            <w:pPr>
              <w:spacing w:after="0" w:line="240" w:lineRule="auto"/>
              <w:rPr>
                <w:rFonts w:ascii="Times New Roman" w:eastAsia="Arial Unicode MS" w:hAnsi="Times New Roman" w:cs="Times New Roman"/>
                <w:noProof/>
                <w:color w:val="000000"/>
                <w:kern w:val="2"/>
                <w:sz w:val="24"/>
                <w:szCs w:val="24"/>
                <w:lang w:val="en-GB" w:eastAsia="ar-SA"/>
                <w14:ligatures w14:val="standardContextual"/>
              </w:rPr>
            </w:pPr>
            <w:r w:rsidRPr="008846CB">
              <w:rPr>
                <w:rFonts w:ascii="Times New Roman" w:eastAsia="Times New Roman" w:hAnsi="Times New Roman" w:cs="Times New Roman"/>
                <w:sz w:val="24"/>
                <w:szCs w:val="20"/>
                <w:lang w:val="en-GB"/>
                <w14:ligatures w14:val="standardContextual"/>
              </w:rPr>
              <w:t>Set of 20 tactile discs for prevention and correction training and coordination of movement</w:t>
            </w:r>
          </w:p>
        </w:tc>
        <w:tc>
          <w:tcPr>
            <w:tcW w:w="1123" w:type="pct"/>
            <w:tcBorders>
              <w:top w:val="single" w:sz="4" w:space="0" w:color="auto"/>
              <w:left w:val="single" w:sz="4" w:space="0" w:color="auto"/>
              <w:bottom w:val="single" w:sz="4" w:space="0" w:color="auto"/>
              <w:right w:val="single" w:sz="4" w:space="0" w:color="auto"/>
            </w:tcBorders>
            <w:vAlign w:val="center"/>
            <w:hideMark/>
          </w:tcPr>
          <w:p w:rsidR="008846CB" w:rsidRPr="008846CB" w:rsidRDefault="008846CB" w:rsidP="008846CB">
            <w:pPr>
              <w:spacing w:after="0" w:line="240" w:lineRule="auto"/>
              <w:rPr>
                <w:rFonts w:ascii="Calibri" w:eastAsia="Times New Roman" w:hAnsi="Calibri" w:cs="Calibri"/>
                <w:sz w:val="20"/>
                <w:szCs w:val="20"/>
              </w:rPr>
            </w:pPr>
            <w:r w:rsidRPr="008846CB">
              <w:rPr>
                <w:rFonts w:ascii="Calibri" w:eastAsia="Times New Roman" w:hAnsi="Calibri" w:cs="Calibri"/>
                <w:sz w:val="20"/>
                <w:szCs w:val="20"/>
              </w:rPr>
              <w:t>93</w:t>
            </w:r>
          </w:p>
          <w:p w:rsidR="008846CB" w:rsidRPr="008846CB" w:rsidRDefault="008846CB" w:rsidP="008846CB">
            <w:pPr>
              <w:spacing w:after="0" w:line="240" w:lineRule="auto"/>
              <w:rPr>
                <w:rFonts w:ascii="Calibri" w:eastAsia="Times New Roman" w:hAnsi="Calibri" w:cs="Calibri"/>
                <w:color w:val="333333"/>
                <w:sz w:val="20"/>
                <w:szCs w:val="20"/>
                <w:lang w:val="en-GB" w:eastAsia="en-GB"/>
                <w14:ligatures w14:val="standardContextual"/>
              </w:rPr>
            </w:pPr>
            <w:r w:rsidRPr="008846CB">
              <w:rPr>
                <w:rFonts w:ascii="Calibri" w:eastAsia="Times New Roman" w:hAnsi="Calibri" w:cs="Calibri"/>
                <w:color w:val="333333"/>
                <w:sz w:val="20"/>
                <w:szCs w:val="20"/>
                <w:lang w:val="en-GB" w:eastAsia="en-GB"/>
                <w14:ligatures w14:val="standardContextual"/>
              </w:rPr>
              <w:t> </w:t>
            </w:r>
          </w:p>
        </w:tc>
      </w:tr>
    </w:tbl>
    <w:p w:rsidR="008846CB" w:rsidRPr="008846CB" w:rsidRDefault="008846CB" w:rsidP="008846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b/>
          <w:bCs/>
          <w:sz w:val="24"/>
          <w:szCs w:val="20"/>
        </w:rPr>
      </w:pPr>
    </w:p>
    <w:p w:rsidR="008846CB" w:rsidRPr="008846CB" w:rsidRDefault="008846CB" w:rsidP="008846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b/>
          <w:bCs/>
          <w:spacing w:val="-2"/>
          <w:sz w:val="24"/>
          <w:szCs w:val="24"/>
        </w:rPr>
      </w:pPr>
      <w:r w:rsidRPr="008846CB">
        <w:rPr>
          <w:rFonts w:ascii="Times New Roman" w:eastAsia="Times New Roman" w:hAnsi="Times New Roman" w:cs="Times New Roman"/>
          <w:b/>
          <w:bCs/>
          <w:spacing w:val="-2"/>
          <w:sz w:val="24"/>
          <w:szCs w:val="24"/>
        </w:rPr>
        <w:t>Qualification Criteria:</w:t>
      </w:r>
    </w:p>
    <w:p w:rsidR="008846CB" w:rsidRPr="008846CB" w:rsidRDefault="008846CB" w:rsidP="008846CB">
      <w:pPr>
        <w:autoSpaceDE w:val="0"/>
        <w:autoSpaceDN w:val="0"/>
        <w:adjustRightInd w:val="0"/>
        <w:spacing w:after="240" w:line="240" w:lineRule="auto"/>
        <w:ind w:left="540" w:hanging="540"/>
        <w:jc w:val="both"/>
        <w:rPr>
          <w:rFonts w:ascii="Times New Roman" w:eastAsia="Times New Roman" w:hAnsi="Times New Roman" w:cs="Times New Roman"/>
          <w:sz w:val="24"/>
          <w:szCs w:val="20"/>
        </w:rPr>
      </w:pPr>
      <w:r w:rsidRPr="008846CB">
        <w:rPr>
          <w:rFonts w:ascii="Times New Roman" w:eastAsia="Times New Roman" w:hAnsi="Times New Roman" w:cs="Times New Roman"/>
          <w:sz w:val="24"/>
          <w:szCs w:val="20"/>
        </w:rPr>
        <w:t>(a)</w:t>
      </w:r>
      <w:r w:rsidRPr="008846CB">
        <w:rPr>
          <w:rFonts w:ascii="Times New Roman" w:eastAsia="Times New Roman" w:hAnsi="Times New Roman" w:cs="Times New Roman"/>
          <w:sz w:val="24"/>
          <w:szCs w:val="20"/>
        </w:rPr>
        <w:tab/>
      </w:r>
      <w:r w:rsidRPr="008846CB">
        <w:rPr>
          <w:rFonts w:ascii="Times New Roman" w:eastAsia="Times New Roman" w:hAnsi="Times New Roman" w:cs="Times New Roman"/>
          <w:b/>
          <w:sz w:val="24"/>
          <w:szCs w:val="20"/>
        </w:rPr>
        <w:t>Financial Capability:</w:t>
      </w:r>
      <w:r w:rsidRPr="008846CB">
        <w:rPr>
          <w:rFonts w:ascii="Times New Roman" w:eastAsia="Times New Roman" w:hAnsi="Times New Roman" w:cs="Times New Roman"/>
          <w:sz w:val="24"/>
          <w:szCs w:val="20"/>
        </w:rPr>
        <w:t xml:space="preserve"> </w:t>
      </w:r>
    </w:p>
    <w:p w:rsidR="008846CB" w:rsidRPr="008846CB" w:rsidRDefault="008846CB" w:rsidP="008846CB">
      <w:pPr>
        <w:autoSpaceDE w:val="0"/>
        <w:autoSpaceDN w:val="0"/>
        <w:adjustRightInd w:val="0"/>
        <w:spacing w:after="240" w:line="240" w:lineRule="auto"/>
        <w:ind w:left="540"/>
        <w:jc w:val="both"/>
        <w:rPr>
          <w:rFonts w:ascii="Times New Roman" w:eastAsia="Times New Roman" w:hAnsi="Times New Roman" w:cs="Times New Roman"/>
          <w:sz w:val="24"/>
          <w:szCs w:val="20"/>
        </w:rPr>
      </w:pPr>
      <w:r w:rsidRPr="008846CB">
        <w:rPr>
          <w:rFonts w:ascii="Times New Roman" w:eastAsia="Times New Roman" w:hAnsi="Times New Roman" w:cs="Times New Roman"/>
          <w:sz w:val="24"/>
          <w:szCs w:val="20"/>
        </w:rPr>
        <w:t>The externally audited profit and loss statements for the period 2020-2022 will be submitted. Where necessary, the Purchaser will make inquiries with the Bidder’s bankers. For a joint venture, this requirement must be met by each member.</w:t>
      </w:r>
    </w:p>
    <w:p w:rsidR="008846CB" w:rsidRPr="008846CB" w:rsidRDefault="008846CB" w:rsidP="008846CB">
      <w:pPr>
        <w:autoSpaceDE w:val="0"/>
        <w:autoSpaceDN w:val="0"/>
        <w:adjustRightInd w:val="0"/>
        <w:spacing w:after="240" w:line="240" w:lineRule="auto"/>
        <w:ind w:left="540" w:hanging="540"/>
        <w:jc w:val="both"/>
        <w:rPr>
          <w:rFonts w:ascii="Times New Roman" w:eastAsia="Times New Roman" w:hAnsi="Times New Roman" w:cs="Times New Roman"/>
          <w:sz w:val="24"/>
          <w:szCs w:val="20"/>
        </w:rPr>
      </w:pPr>
      <w:r w:rsidRPr="008846CB">
        <w:rPr>
          <w:rFonts w:ascii="Times New Roman" w:eastAsia="Times New Roman" w:hAnsi="Times New Roman" w:cs="Times New Roman"/>
          <w:sz w:val="24"/>
          <w:szCs w:val="20"/>
        </w:rPr>
        <w:t>(b)</w:t>
      </w:r>
      <w:r w:rsidRPr="008846CB">
        <w:rPr>
          <w:rFonts w:ascii="Times New Roman" w:eastAsia="Times New Roman" w:hAnsi="Times New Roman" w:cs="Times New Roman"/>
          <w:sz w:val="24"/>
          <w:szCs w:val="20"/>
        </w:rPr>
        <w:tab/>
      </w:r>
      <w:r w:rsidRPr="008846CB">
        <w:rPr>
          <w:rFonts w:ascii="Times New Roman" w:eastAsia="Times New Roman" w:hAnsi="Times New Roman" w:cs="Times New Roman"/>
          <w:b/>
          <w:sz w:val="24"/>
          <w:szCs w:val="20"/>
        </w:rPr>
        <w:t>Specific Experience:</w:t>
      </w:r>
      <w:r w:rsidRPr="008846CB">
        <w:rPr>
          <w:rFonts w:ascii="Times New Roman" w:eastAsia="Times New Roman" w:hAnsi="Times New Roman" w:cs="Times New Roman"/>
          <w:sz w:val="24"/>
          <w:szCs w:val="20"/>
        </w:rPr>
        <w:t xml:space="preserve"> </w:t>
      </w:r>
    </w:p>
    <w:p w:rsidR="008846CB" w:rsidRPr="008846CB" w:rsidRDefault="008846CB" w:rsidP="008846CB">
      <w:pPr>
        <w:spacing w:after="0" w:line="240" w:lineRule="auto"/>
        <w:jc w:val="both"/>
        <w:rPr>
          <w:rFonts w:ascii="Times New Roman" w:eastAsia="Times New Roman" w:hAnsi="Times New Roman" w:cs="Times New Roman"/>
          <w:sz w:val="24"/>
          <w:szCs w:val="20"/>
        </w:rPr>
      </w:pPr>
      <w:r w:rsidRPr="008846CB">
        <w:rPr>
          <w:rFonts w:ascii="Times New Roman" w:eastAsia="Times New Roman" w:hAnsi="Times New Roman" w:cs="Times New Roman"/>
          <w:sz w:val="24"/>
          <w:szCs w:val="20"/>
        </w:rPr>
        <w:t xml:space="preserve">At least three contracts for the delivery of didactic equipment, each worth at least RSD 30,000,000.00 less VAT, in the last six years (2018, 2019, 2020, 2021, 2022, </w:t>
      </w:r>
      <w:proofErr w:type="gramStart"/>
      <w:r w:rsidRPr="008846CB">
        <w:rPr>
          <w:rFonts w:ascii="Times New Roman" w:eastAsia="Times New Roman" w:hAnsi="Times New Roman" w:cs="Times New Roman"/>
          <w:sz w:val="24"/>
          <w:szCs w:val="20"/>
        </w:rPr>
        <w:t>2023</w:t>
      </w:r>
      <w:proofErr w:type="gramEnd"/>
      <w:r w:rsidRPr="008846CB">
        <w:rPr>
          <w:rFonts w:ascii="Times New Roman" w:eastAsia="Times New Roman" w:hAnsi="Times New Roman" w:cs="Times New Roman"/>
          <w:sz w:val="24"/>
          <w:szCs w:val="20"/>
        </w:rPr>
        <w:t xml:space="preserve">). To prove this, the Bidder must submit original statement of completion, signed by the client, with requested information.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w:t>
      </w:r>
      <w:r w:rsidRPr="008846CB">
        <w:rPr>
          <w:rFonts w:ascii="Times New Roman" w:eastAsia="Times New Roman" w:hAnsi="Times New Roman" w:cs="Times New Roman"/>
          <w:sz w:val="24"/>
          <w:szCs w:val="20"/>
        </w:rPr>
        <w:lastRenderedPageBreak/>
        <w:t>of total number of contracts, only the number of contracts completed by all members each of value equal or more than the minimum value required shall be aggregated.</w:t>
      </w:r>
    </w:p>
    <w:p w:rsidR="008846CB" w:rsidRPr="008846CB" w:rsidRDefault="008846CB" w:rsidP="008846CB">
      <w:pPr>
        <w:spacing w:after="0" w:line="240" w:lineRule="auto"/>
        <w:jc w:val="both"/>
        <w:rPr>
          <w:rFonts w:ascii="Times New Roman" w:eastAsia="Times New Roman" w:hAnsi="Times New Roman" w:cs="Times New Roman"/>
          <w:sz w:val="24"/>
          <w:szCs w:val="20"/>
        </w:rPr>
      </w:pPr>
    </w:p>
    <w:p w:rsidR="008846CB" w:rsidRPr="008846CB" w:rsidRDefault="008846CB" w:rsidP="008846CB">
      <w:pPr>
        <w:autoSpaceDE w:val="0"/>
        <w:autoSpaceDN w:val="0"/>
        <w:adjustRightInd w:val="0"/>
        <w:spacing w:after="24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(c)</w:t>
      </w:r>
      <w:r w:rsidRPr="008846CB">
        <w:rPr>
          <w:rFonts w:ascii="Times New Roman" w:eastAsia="Times New Roman" w:hAnsi="Times New Roman" w:cs="Times New Roman"/>
          <w:iCs/>
          <w:sz w:val="24"/>
          <w:szCs w:val="24"/>
        </w:rPr>
        <w:tab/>
        <w:t>Certificates:</w:t>
      </w:r>
    </w:p>
    <w:p w:rsidR="008846CB" w:rsidRPr="008846CB" w:rsidRDefault="008846CB" w:rsidP="008846CB">
      <w:pPr>
        <w:autoSpaceDE w:val="0"/>
        <w:autoSpaceDN w:val="0"/>
        <w:adjustRightInd w:val="0"/>
        <w:spacing w:after="24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The Bidder shall possess the following certificates:</w:t>
      </w:r>
    </w:p>
    <w:p w:rsidR="008846CB" w:rsidRPr="008846CB" w:rsidRDefault="008846CB" w:rsidP="008846CB">
      <w:pPr>
        <w:autoSpaceDE w:val="0"/>
        <w:autoSpaceDN w:val="0"/>
        <w:adjustRightInd w:val="0"/>
        <w:spacing w:after="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 ISO 9001:2015 - Quality Management System;</w:t>
      </w:r>
    </w:p>
    <w:p w:rsidR="008846CB" w:rsidRPr="008846CB" w:rsidRDefault="008846CB" w:rsidP="008846CB">
      <w:pPr>
        <w:autoSpaceDE w:val="0"/>
        <w:autoSpaceDN w:val="0"/>
        <w:adjustRightInd w:val="0"/>
        <w:spacing w:after="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 ISO 14001:2015 - Environmental Management System;</w:t>
      </w:r>
    </w:p>
    <w:p w:rsidR="008846CB" w:rsidRPr="008846CB" w:rsidRDefault="008846CB" w:rsidP="008846CB">
      <w:pPr>
        <w:autoSpaceDE w:val="0"/>
        <w:autoSpaceDN w:val="0"/>
        <w:adjustRightInd w:val="0"/>
        <w:spacing w:after="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 ISO 45001:2018 - Occupational Health and Safety Management System:</w:t>
      </w:r>
    </w:p>
    <w:p w:rsidR="008846CB" w:rsidRPr="008846CB" w:rsidRDefault="008846CB" w:rsidP="008846CB">
      <w:pPr>
        <w:autoSpaceDE w:val="0"/>
        <w:autoSpaceDN w:val="0"/>
        <w:adjustRightInd w:val="0"/>
        <w:spacing w:after="24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 xml:space="preserve">• ISO 31000: </w:t>
      </w:r>
      <w:proofErr w:type="gramStart"/>
      <w:r w:rsidRPr="008846CB">
        <w:rPr>
          <w:rFonts w:ascii="Times New Roman" w:eastAsia="Times New Roman" w:hAnsi="Times New Roman" w:cs="Times New Roman"/>
          <w:iCs/>
          <w:sz w:val="24"/>
          <w:szCs w:val="24"/>
        </w:rPr>
        <w:t>2018  -</w:t>
      </w:r>
      <w:proofErr w:type="gramEnd"/>
      <w:r w:rsidRPr="008846CB">
        <w:rPr>
          <w:rFonts w:ascii="Times New Roman" w:eastAsia="Times New Roman" w:hAnsi="Times New Roman" w:cs="Times New Roman"/>
          <w:iCs/>
          <w:sz w:val="24"/>
          <w:szCs w:val="24"/>
        </w:rPr>
        <w:t xml:space="preserve"> Risk management</w:t>
      </w:r>
    </w:p>
    <w:p w:rsidR="008846CB" w:rsidRPr="008846CB" w:rsidRDefault="008846CB" w:rsidP="008846CB">
      <w:pPr>
        <w:autoSpaceDE w:val="0"/>
        <w:autoSpaceDN w:val="0"/>
        <w:adjustRightInd w:val="0"/>
        <w:spacing w:after="24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To prove (c) the Bidder must submit copies of valid certificates in their Bid. For a joint venture, this requirement may be met by all members combined.</w:t>
      </w:r>
    </w:p>
    <w:p w:rsidR="008846CB" w:rsidRPr="008846CB" w:rsidRDefault="008846CB" w:rsidP="008846CB">
      <w:pPr>
        <w:autoSpaceDE w:val="0"/>
        <w:autoSpaceDN w:val="0"/>
        <w:adjustRightInd w:val="0"/>
        <w:spacing w:after="24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 xml:space="preserve"> (d)   HR capacity:</w:t>
      </w:r>
    </w:p>
    <w:p w:rsidR="008846CB" w:rsidRPr="008846CB" w:rsidRDefault="008846CB" w:rsidP="008846CB">
      <w:pPr>
        <w:autoSpaceDE w:val="0"/>
        <w:autoSpaceDN w:val="0"/>
        <w:adjustRightInd w:val="0"/>
        <w:spacing w:after="24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The Bidder shall be the employer for the minimum 5 persons, either regular salaried or hired.</w:t>
      </w:r>
    </w:p>
    <w:p w:rsidR="008846CB" w:rsidRPr="008846CB" w:rsidRDefault="008846CB" w:rsidP="008846CB">
      <w:pPr>
        <w:autoSpaceDE w:val="0"/>
        <w:autoSpaceDN w:val="0"/>
        <w:adjustRightInd w:val="0"/>
        <w:spacing w:after="24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To prove (d), the Bidder must submit copies of PPP PD form (E</w:t>
      </w:r>
      <w:r w:rsidR="0021276C">
        <w:rPr>
          <w:rFonts w:ascii="Times New Roman" w:eastAsia="Times New Roman" w:hAnsi="Times New Roman" w:cs="Times New Roman"/>
          <w:iCs/>
          <w:sz w:val="24"/>
          <w:szCs w:val="24"/>
        </w:rPr>
        <w:t>xtract from the individual tax return for tax and contributions by deduction</w:t>
      </w:r>
      <w:r w:rsidRPr="008846CB">
        <w:rPr>
          <w:rFonts w:ascii="Times New Roman" w:eastAsia="Times New Roman" w:hAnsi="Times New Roman" w:cs="Times New Roman"/>
          <w:iCs/>
          <w:sz w:val="24"/>
          <w:szCs w:val="24"/>
        </w:rPr>
        <w:t>).</w:t>
      </w:r>
      <w:r w:rsidRPr="008846CB">
        <w:rPr>
          <w:rFonts w:ascii="Times New Roman" w:eastAsia="Times New Roman" w:hAnsi="Times New Roman" w:cs="Times New Roman"/>
          <w:sz w:val="24"/>
          <w:szCs w:val="20"/>
        </w:rPr>
        <w:t xml:space="preserve"> </w:t>
      </w:r>
      <w:r w:rsidRPr="008846CB">
        <w:rPr>
          <w:rFonts w:ascii="Times New Roman" w:eastAsia="Times New Roman" w:hAnsi="Times New Roman" w:cs="Times New Roman"/>
          <w:iCs/>
          <w:sz w:val="24"/>
          <w:szCs w:val="24"/>
        </w:rPr>
        <w:t>For a joint venture, this requirement may be met by all members combined.</w:t>
      </w:r>
    </w:p>
    <w:p w:rsidR="008846CB" w:rsidRPr="008846CB" w:rsidRDefault="008846CB" w:rsidP="008846CB">
      <w:pPr>
        <w:autoSpaceDE w:val="0"/>
        <w:autoSpaceDN w:val="0"/>
        <w:adjustRightInd w:val="0"/>
        <w:spacing w:after="24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(e)</w:t>
      </w:r>
      <w:r w:rsidRPr="008846CB">
        <w:rPr>
          <w:rFonts w:ascii="Times New Roman" w:eastAsia="Times New Roman" w:hAnsi="Times New Roman" w:cs="Times New Roman"/>
          <w:iCs/>
          <w:sz w:val="24"/>
          <w:szCs w:val="24"/>
        </w:rPr>
        <w:tab/>
        <w:t>Transport vehicles:</w:t>
      </w:r>
    </w:p>
    <w:p w:rsidR="008846CB" w:rsidRPr="008846CB" w:rsidRDefault="008846CB" w:rsidP="008846CB">
      <w:pPr>
        <w:autoSpaceDE w:val="0"/>
        <w:autoSpaceDN w:val="0"/>
        <w:adjustRightInd w:val="0"/>
        <w:spacing w:after="24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Delivery vehicle – 1 piece</w:t>
      </w:r>
    </w:p>
    <w:p w:rsidR="008846CB" w:rsidRPr="008846CB" w:rsidRDefault="008846CB" w:rsidP="008846CB">
      <w:pPr>
        <w:autoSpaceDE w:val="0"/>
        <w:autoSpaceDN w:val="0"/>
        <w:adjustRightInd w:val="0"/>
        <w:spacing w:after="24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z w:val="24"/>
          <w:szCs w:val="24"/>
        </w:rPr>
        <w:t xml:space="preserve">To prove (e), the Bidder must submit a photocopy of the valid vehicle registration certificate in the name of the Bidder. In the event that the Bidder is not the owner of the vehicle, in addition to such a photocopy of the valid vehicle registration certificate, it shall also be necessary to provide evidence of legal grounds for the </w:t>
      </w:r>
      <w:proofErr w:type="spellStart"/>
      <w:r w:rsidRPr="008846CB">
        <w:rPr>
          <w:rFonts w:ascii="Times New Roman" w:eastAsia="Times New Roman" w:hAnsi="Times New Roman" w:cs="Times New Roman"/>
          <w:iCs/>
          <w:sz w:val="24"/>
          <w:szCs w:val="24"/>
        </w:rPr>
        <w:t>utilisation</w:t>
      </w:r>
      <w:proofErr w:type="spellEnd"/>
      <w:r w:rsidRPr="008846CB">
        <w:rPr>
          <w:rFonts w:ascii="Times New Roman" w:eastAsia="Times New Roman" w:hAnsi="Times New Roman" w:cs="Times New Roman"/>
          <w:iCs/>
          <w:sz w:val="24"/>
          <w:szCs w:val="24"/>
        </w:rPr>
        <w:t xml:space="preserve"> of such a vehicle (lease, hire, let or engagement contract), in case that the vehicle is </w:t>
      </w:r>
      <w:proofErr w:type="spellStart"/>
      <w:r w:rsidRPr="008846CB">
        <w:rPr>
          <w:rFonts w:ascii="Times New Roman" w:eastAsia="Times New Roman" w:hAnsi="Times New Roman" w:cs="Times New Roman"/>
          <w:iCs/>
          <w:sz w:val="24"/>
          <w:szCs w:val="24"/>
        </w:rPr>
        <w:t>utilised</w:t>
      </w:r>
      <w:proofErr w:type="spellEnd"/>
      <w:r w:rsidRPr="008846CB">
        <w:rPr>
          <w:rFonts w:ascii="Times New Roman" w:eastAsia="Times New Roman" w:hAnsi="Times New Roman" w:cs="Times New Roman"/>
          <w:iCs/>
          <w:sz w:val="24"/>
          <w:szCs w:val="24"/>
        </w:rPr>
        <w:t xml:space="preserve"> on the basis of a business and technical cooperation agreement. For a joint venture, this requirement may be met by all members combined.</w:t>
      </w:r>
    </w:p>
    <w:p w:rsidR="008846CB" w:rsidRPr="008846CB" w:rsidRDefault="008846CB" w:rsidP="008846CB">
      <w:pPr>
        <w:autoSpaceDE w:val="0"/>
        <w:autoSpaceDN w:val="0"/>
        <w:adjustRightInd w:val="0"/>
        <w:spacing w:after="240" w:line="240" w:lineRule="auto"/>
        <w:jc w:val="both"/>
        <w:rPr>
          <w:rFonts w:ascii="Times New Roman" w:eastAsia="Times New Roman" w:hAnsi="Times New Roman" w:cs="Times New Roman"/>
          <w:b/>
          <w:sz w:val="24"/>
          <w:szCs w:val="20"/>
        </w:rPr>
      </w:pPr>
      <w:r w:rsidRPr="008846CB">
        <w:rPr>
          <w:rFonts w:ascii="Times New Roman" w:eastAsia="Times New Roman" w:hAnsi="Times New Roman" w:cs="Times New Roman"/>
          <w:b/>
          <w:sz w:val="24"/>
          <w:szCs w:val="20"/>
        </w:rPr>
        <w:t>At the time of Contract Award, the Bidder (including each subcontractor proposed by the Bidder) shall not be subject to disqualification by the Bank for non-compliance with SEA/ SH obligations.</w:t>
      </w:r>
    </w:p>
    <w:p w:rsidR="008846CB" w:rsidRPr="008846CB" w:rsidRDefault="008846CB" w:rsidP="008846CB">
      <w:pPr>
        <w:suppressAutoHyphens/>
        <w:spacing w:after="0" w:line="240" w:lineRule="auto"/>
        <w:jc w:val="both"/>
        <w:rPr>
          <w:rFonts w:ascii="Times New Roman" w:eastAsia="Times New Roman" w:hAnsi="Times New Roman" w:cs="Times New Roman"/>
          <w:i/>
          <w:spacing w:val="-2"/>
          <w:sz w:val="24"/>
          <w:szCs w:val="24"/>
        </w:rPr>
      </w:pPr>
      <w:r w:rsidRPr="008846CB">
        <w:rPr>
          <w:rFonts w:ascii="Times New Roman" w:eastAsia="Times New Roman" w:hAnsi="Times New Roman" w:cs="Times New Roman"/>
          <w:spacing w:val="-2"/>
          <w:sz w:val="24"/>
          <w:szCs w:val="24"/>
        </w:rPr>
        <w:t xml:space="preserve">3. </w:t>
      </w:r>
      <w:r w:rsidRPr="008846CB">
        <w:rPr>
          <w:rFonts w:ascii="Times New Roman" w:eastAsia="Times New Roman" w:hAnsi="Times New Roman" w:cs="Times New Roman"/>
          <w:spacing w:val="-2"/>
          <w:sz w:val="24"/>
          <w:szCs w:val="24"/>
        </w:rPr>
        <w:tab/>
        <w:t xml:space="preserve">Bidding will be conducted through the National Competitive Bidding procedures as specified in the World Bank’s </w:t>
      </w:r>
      <w:hyperlink r:id="rId7" w:history="1">
        <w:r w:rsidRPr="008846CB">
          <w:rPr>
            <w:rFonts w:ascii="Times New Roman" w:eastAsia="Times New Roman" w:hAnsi="Times New Roman" w:cs="Times New Roman"/>
            <w:i/>
            <w:spacing w:val="-2"/>
            <w:sz w:val="24"/>
            <w:szCs w:val="24"/>
            <w:u w:val="single"/>
          </w:rPr>
          <w:t>Guidelines: Procurement of Goods, Works and Non-Consulting Services under IBRD Loans and IDA Credits &amp; Grants by World Bank Borrowers</w:t>
        </w:r>
        <w:r w:rsidRPr="008846CB">
          <w:rPr>
            <w:rFonts w:ascii="Times New Roman" w:eastAsia="Times New Roman" w:hAnsi="Times New Roman" w:cs="Times New Roman"/>
            <w:sz w:val="24"/>
            <w:szCs w:val="24"/>
          </w:rPr>
          <w:t xml:space="preserve"> </w:t>
        </w:r>
      </w:hyperlink>
      <w:r w:rsidRPr="008846CB">
        <w:rPr>
          <w:rFonts w:ascii="Times New Roman" w:eastAsia="Times New Roman" w:hAnsi="Times New Roman" w:cs="Times New Roman"/>
          <w:spacing w:val="-2"/>
          <w:sz w:val="24"/>
          <w:szCs w:val="24"/>
        </w:rPr>
        <w:t xml:space="preserve"> </w:t>
      </w:r>
      <w:r w:rsidRPr="008846CB">
        <w:rPr>
          <w:rFonts w:ascii="Times New Roman" w:eastAsia="Times New Roman" w:hAnsi="Times New Roman" w:cs="Times New Roman"/>
          <w:i/>
          <w:spacing w:val="-2"/>
          <w:sz w:val="24"/>
          <w:szCs w:val="24"/>
        </w:rPr>
        <w:t>dated</w:t>
      </w:r>
    </w:p>
    <w:p w:rsidR="008846CB" w:rsidRPr="008846CB" w:rsidRDefault="008846CB" w:rsidP="008846CB">
      <w:pPr>
        <w:suppressAutoHyphens/>
        <w:spacing w:after="0" w:line="240" w:lineRule="auto"/>
        <w:jc w:val="both"/>
        <w:rPr>
          <w:rFonts w:ascii="Times New Roman" w:eastAsia="Times New Roman" w:hAnsi="Times New Roman" w:cs="Times New Roman"/>
          <w:spacing w:val="-2"/>
          <w:sz w:val="24"/>
          <w:szCs w:val="24"/>
        </w:rPr>
      </w:pPr>
      <w:r w:rsidRPr="008846CB">
        <w:rPr>
          <w:rFonts w:ascii="Times New Roman" w:eastAsia="Times New Roman" w:hAnsi="Times New Roman" w:cs="Times New Roman"/>
          <w:i/>
          <w:spacing w:val="-2"/>
          <w:sz w:val="24"/>
          <w:szCs w:val="24"/>
        </w:rPr>
        <w:t>January 2011 (revised July 2014)</w:t>
      </w:r>
      <w:r w:rsidRPr="008846CB">
        <w:rPr>
          <w:rFonts w:ascii="Times New Roman" w:eastAsia="Times New Roman" w:hAnsi="Times New Roman" w:cs="Times New Roman"/>
          <w:spacing w:val="-2"/>
          <w:sz w:val="24"/>
          <w:szCs w:val="24"/>
        </w:rPr>
        <w:t xml:space="preserve"> (“Procurement Guidelines”), and is open to all eligible bidders as defined in the Procurement Guidelines. In addition, please refer to paragraphs 1.6 and 1.7 setting forth the World Bank’s policy on conflict of interest. </w:t>
      </w:r>
    </w:p>
    <w:p w:rsidR="008846CB" w:rsidRPr="008846CB" w:rsidRDefault="008846CB" w:rsidP="008846CB">
      <w:pPr>
        <w:suppressAutoHyphens/>
        <w:spacing w:after="0" w:line="240" w:lineRule="auto"/>
        <w:rPr>
          <w:rFonts w:ascii="Times New Roman" w:eastAsia="Times New Roman" w:hAnsi="Times New Roman" w:cs="Times New Roman"/>
          <w:spacing w:val="-2"/>
          <w:sz w:val="24"/>
          <w:szCs w:val="24"/>
        </w:rPr>
      </w:pPr>
    </w:p>
    <w:p w:rsidR="008846CB" w:rsidRPr="008846CB" w:rsidRDefault="008846CB" w:rsidP="008846CB">
      <w:pPr>
        <w:suppressAutoHyphens/>
        <w:spacing w:after="0" w:line="240" w:lineRule="auto"/>
        <w:jc w:val="both"/>
        <w:rPr>
          <w:rFonts w:ascii="Times New Roman" w:eastAsia="Times New Roman" w:hAnsi="Times New Roman" w:cs="Times New Roman"/>
          <w:i/>
          <w:spacing w:val="-2"/>
          <w:sz w:val="24"/>
          <w:szCs w:val="24"/>
        </w:rPr>
      </w:pPr>
      <w:r w:rsidRPr="008846CB">
        <w:rPr>
          <w:rFonts w:ascii="Times New Roman" w:eastAsia="Times New Roman" w:hAnsi="Times New Roman" w:cs="Times New Roman"/>
          <w:spacing w:val="-2"/>
          <w:sz w:val="24"/>
          <w:szCs w:val="24"/>
        </w:rPr>
        <w:t xml:space="preserve">4. </w:t>
      </w:r>
      <w:r w:rsidRPr="008846CB">
        <w:rPr>
          <w:rFonts w:ascii="Times New Roman" w:eastAsia="Times New Roman" w:hAnsi="Times New Roman" w:cs="Times New Roman"/>
          <w:spacing w:val="-2"/>
          <w:sz w:val="24"/>
          <w:szCs w:val="24"/>
        </w:rPr>
        <w:tab/>
        <w:t xml:space="preserve">Interested eligible bidders may obtain further information from Central Fiduciary </w:t>
      </w:r>
      <w:proofErr w:type="gramStart"/>
      <w:r w:rsidRPr="008846CB">
        <w:rPr>
          <w:rFonts w:ascii="Times New Roman" w:eastAsia="Times New Roman" w:hAnsi="Times New Roman" w:cs="Times New Roman"/>
          <w:spacing w:val="-2"/>
          <w:sz w:val="24"/>
          <w:szCs w:val="24"/>
        </w:rPr>
        <w:t>Unit  (</w:t>
      </w:r>
      <w:proofErr w:type="gramEnd"/>
      <w:r w:rsidRPr="008846CB">
        <w:rPr>
          <w:rFonts w:ascii="Times New Roman" w:eastAsia="Times New Roman" w:hAnsi="Times New Roman" w:cs="Times New Roman"/>
          <w:spacing w:val="-2"/>
          <w:sz w:val="24"/>
          <w:szCs w:val="24"/>
        </w:rPr>
        <w:t xml:space="preserve">CFU), Ljiljana </w:t>
      </w:r>
      <w:proofErr w:type="spellStart"/>
      <w:r w:rsidRPr="008846CB">
        <w:rPr>
          <w:rFonts w:ascii="Times New Roman" w:eastAsia="Times New Roman" w:hAnsi="Times New Roman" w:cs="Times New Roman"/>
          <w:spacing w:val="-2"/>
          <w:sz w:val="24"/>
          <w:szCs w:val="24"/>
        </w:rPr>
        <w:t>Krejovic</w:t>
      </w:r>
      <w:proofErr w:type="spellEnd"/>
      <w:r w:rsidRPr="008846CB">
        <w:rPr>
          <w:rFonts w:ascii="Times New Roman" w:eastAsia="Times New Roman" w:hAnsi="Times New Roman" w:cs="Times New Roman"/>
          <w:spacing w:val="-2"/>
          <w:sz w:val="24"/>
          <w:szCs w:val="24"/>
        </w:rPr>
        <w:t xml:space="preserve">, </w:t>
      </w:r>
      <w:hyperlink r:id="rId8" w:history="1">
        <w:r w:rsidRPr="008846CB">
          <w:rPr>
            <w:rFonts w:ascii="Times New Roman" w:eastAsia="Times New Roman" w:hAnsi="Times New Roman" w:cs="Times New Roman"/>
            <w:color w:val="0000FF"/>
            <w:spacing w:val="-2"/>
            <w:sz w:val="24"/>
            <w:szCs w:val="24"/>
            <w:u w:val="single"/>
          </w:rPr>
          <w:t>ljiljana.krejovic@mfin.gov.rs</w:t>
        </w:r>
      </w:hyperlink>
      <w:r w:rsidRPr="008846CB">
        <w:rPr>
          <w:rFonts w:ascii="Times New Roman" w:eastAsia="Times New Roman" w:hAnsi="Times New Roman" w:cs="Times New Roman"/>
          <w:spacing w:val="-2"/>
          <w:sz w:val="24"/>
          <w:szCs w:val="24"/>
        </w:rPr>
        <w:t xml:space="preserve"> and Ljiljana </w:t>
      </w:r>
      <w:proofErr w:type="spellStart"/>
      <w:r w:rsidRPr="008846CB">
        <w:rPr>
          <w:rFonts w:ascii="Times New Roman" w:eastAsia="Times New Roman" w:hAnsi="Times New Roman" w:cs="Times New Roman"/>
          <w:spacing w:val="-2"/>
          <w:sz w:val="24"/>
          <w:szCs w:val="24"/>
        </w:rPr>
        <w:t>Dzuver</w:t>
      </w:r>
      <w:proofErr w:type="spellEnd"/>
      <w:r w:rsidRPr="008846CB">
        <w:rPr>
          <w:rFonts w:ascii="Times New Roman" w:eastAsia="Times New Roman" w:hAnsi="Times New Roman" w:cs="Times New Roman"/>
          <w:spacing w:val="-2"/>
          <w:sz w:val="24"/>
          <w:szCs w:val="24"/>
        </w:rPr>
        <w:t xml:space="preserve"> </w:t>
      </w:r>
      <w:hyperlink r:id="rId9" w:history="1">
        <w:r w:rsidRPr="008846CB">
          <w:rPr>
            <w:rFonts w:ascii="Times New Roman" w:eastAsia="Times New Roman" w:hAnsi="Times New Roman" w:cs="Times New Roman"/>
            <w:color w:val="0000FF"/>
            <w:spacing w:val="-2"/>
            <w:sz w:val="24"/>
            <w:szCs w:val="24"/>
            <w:u w:val="single"/>
          </w:rPr>
          <w:t>ljiljana.dzuver@mfin.gov.rs</w:t>
        </w:r>
      </w:hyperlink>
      <w:r w:rsidRPr="008846CB">
        <w:rPr>
          <w:rFonts w:ascii="Times New Roman" w:eastAsia="Times New Roman" w:hAnsi="Times New Roman" w:cs="Times New Roman"/>
          <w:spacing w:val="-2"/>
          <w:sz w:val="24"/>
          <w:szCs w:val="24"/>
        </w:rPr>
        <w:t xml:space="preserve"> and inspect the bidding documents during office hours 09:00 to 15:00 hours at the address given below.</w:t>
      </w:r>
    </w:p>
    <w:p w:rsidR="008846CB" w:rsidRPr="008846CB" w:rsidRDefault="008846CB" w:rsidP="008846CB">
      <w:pPr>
        <w:suppressAutoHyphens/>
        <w:spacing w:after="0" w:line="240" w:lineRule="auto"/>
        <w:jc w:val="both"/>
        <w:rPr>
          <w:rFonts w:ascii="Times New Roman" w:eastAsia="Times New Roman" w:hAnsi="Times New Roman" w:cs="Times New Roman"/>
          <w:spacing w:val="-2"/>
          <w:sz w:val="24"/>
          <w:szCs w:val="24"/>
        </w:rPr>
      </w:pPr>
    </w:p>
    <w:p w:rsidR="008846CB" w:rsidRPr="008846CB" w:rsidRDefault="008846CB" w:rsidP="008846CB">
      <w:pPr>
        <w:suppressAutoHyphens/>
        <w:spacing w:after="0" w:line="240" w:lineRule="auto"/>
        <w:jc w:val="both"/>
        <w:rPr>
          <w:rFonts w:ascii="Times New Roman" w:eastAsia="Times New Roman" w:hAnsi="Times New Roman" w:cs="Times New Roman"/>
          <w:spacing w:val="-2"/>
          <w:sz w:val="24"/>
          <w:szCs w:val="24"/>
        </w:rPr>
      </w:pPr>
      <w:r w:rsidRPr="008846CB">
        <w:rPr>
          <w:rFonts w:ascii="Times New Roman" w:eastAsia="Times New Roman" w:hAnsi="Times New Roman" w:cs="Times New Roman"/>
          <w:spacing w:val="-2"/>
          <w:sz w:val="24"/>
          <w:szCs w:val="24"/>
        </w:rPr>
        <w:t xml:space="preserve">5. </w:t>
      </w:r>
      <w:r w:rsidRPr="008846CB">
        <w:rPr>
          <w:rFonts w:ascii="Times New Roman" w:eastAsia="Times New Roman" w:hAnsi="Times New Roman" w:cs="Times New Roman"/>
          <w:spacing w:val="-2"/>
          <w:sz w:val="24"/>
          <w:szCs w:val="24"/>
        </w:rPr>
        <w:tab/>
        <w:t xml:space="preserve">A complete set of bidding documents in English language may be purchased by interested eligible bidders upon the submission of a written application to the address below and upon payment of a nonrefundable fee of RSD 5,000.00. The method of payment will be to the Government Treasury Account no.: </w:t>
      </w:r>
    </w:p>
    <w:p w:rsidR="008846CB" w:rsidRPr="008846CB" w:rsidRDefault="008846CB" w:rsidP="008846CB">
      <w:pPr>
        <w:suppressAutoHyphens/>
        <w:spacing w:after="0" w:line="240" w:lineRule="auto"/>
        <w:jc w:val="both"/>
        <w:rPr>
          <w:rFonts w:ascii="Times New Roman" w:eastAsia="Times New Roman" w:hAnsi="Times New Roman" w:cs="Times New Roman"/>
          <w:spacing w:val="-2"/>
          <w:sz w:val="24"/>
          <w:szCs w:val="24"/>
        </w:rPr>
      </w:pPr>
    </w:p>
    <w:p w:rsidR="008846CB" w:rsidRPr="008846CB" w:rsidRDefault="008846CB" w:rsidP="008846CB">
      <w:pPr>
        <w:suppressAutoHyphens/>
        <w:spacing w:after="0" w:line="240" w:lineRule="auto"/>
        <w:jc w:val="both"/>
        <w:rPr>
          <w:rFonts w:ascii="Times New Roman" w:eastAsia="Times New Roman" w:hAnsi="Times New Roman" w:cs="Times New Roman"/>
          <w:spacing w:val="-2"/>
          <w:sz w:val="24"/>
          <w:szCs w:val="24"/>
        </w:rPr>
      </w:pPr>
      <w:r w:rsidRPr="008846CB">
        <w:rPr>
          <w:rFonts w:ascii="Times New Roman" w:eastAsia="Times New Roman" w:hAnsi="Times New Roman" w:cs="Times New Roman"/>
          <w:spacing w:val="-2"/>
          <w:sz w:val="24"/>
          <w:szCs w:val="24"/>
        </w:rPr>
        <w:t xml:space="preserve">840-745128843-36- Other budget revenues of the Republic, with reference to the model approval number 97 41601, payment code 253 with obligatory Purpose </w:t>
      </w:r>
      <w:bookmarkStart w:id="0" w:name="_GoBack"/>
      <w:bookmarkEnd w:id="0"/>
      <w:r w:rsidRPr="008846CB">
        <w:rPr>
          <w:rFonts w:ascii="Times New Roman" w:eastAsia="Times New Roman" w:hAnsi="Times New Roman" w:cs="Times New Roman"/>
          <w:spacing w:val="-2"/>
          <w:sz w:val="24"/>
          <w:szCs w:val="24"/>
        </w:rPr>
        <w:t xml:space="preserve">of payment: SER-ECEC-8693YF-NCB-G-24-115. </w:t>
      </w:r>
    </w:p>
    <w:p w:rsidR="008846CB" w:rsidRPr="008846CB" w:rsidRDefault="008846CB" w:rsidP="008846CB">
      <w:pPr>
        <w:suppressAutoHyphens/>
        <w:spacing w:after="0" w:line="240" w:lineRule="auto"/>
        <w:jc w:val="both"/>
        <w:rPr>
          <w:rFonts w:ascii="Times New Roman" w:eastAsia="Times New Roman" w:hAnsi="Times New Roman" w:cs="Times New Roman"/>
          <w:spacing w:val="-2"/>
          <w:sz w:val="24"/>
          <w:szCs w:val="24"/>
        </w:rPr>
      </w:pPr>
    </w:p>
    <w:p w:rsidR="008846CB" w:rsidRPr="008846CB" w:rsidRDefault="008846CB" w:rsidP="008846CB">
      <w:pPr>
        <w:suppressAutoHyphens/>
        <w:spacing w:after="0" w:line="240" w:lineRule="auto"/>
        <w:jc w:val="both"/>
        <w:rPr>
          <w:rFonts w:ascii="Times New Roman" w:eastAsia="Times New Roman" w:hAnsi="Times New Roman" w:cs="Times New Roman"/>
          <w:b/>
          <w:spacing w:val="-2"/>
          <w:sz w:val="24"/>
          <w:szCs w:val="24"/>
        </w:rPr>
      </w:pPr>
      <w:r w:rsidRPr="008846CB">
        <w:rPr>
          <w:rFonts w:ascii="Times New Roman" w:eastAsia="Times New Roman" w:hAnsi="Times New Roman" w:cs="Times New Roman"/>
          <w:b/>
          <w:spacing w:val="-2"/>
          <w:sz w:val="24"/>
          <w:szCs w:val="24"/>
        </w:rPr>
        <w:t>The bidding document will be sent by e-mail.</w:t>
      </w:r>
    </w:p>
    <w:p w:rsidR="008846CB" w:rsidRPr="008846CB" w:rsidRDefault="008846CB" w:rsidP="008846CB">
      <w:pPr>
        <w:suppressAutoHyphens/>
        <w:spacing w:after="0" w:line="240" w:lineRule="auto"/>
        <w:jc w:val="both"/>
        <w:rPr>
          <w:rFonts w:ascii="Times New Roman" w:eastAsia="Times New Roman" w:hAnsi="Times New Roman" w:cs="Times New Roman"/>
          <w:spacing w:val="-2"/>
          <w:sz w:val="24"/>
          <w:szCs w:val="24"/>
        </w:rPr>
      </w:pPr>
    </w:p>
    <w:p w:rsidR="008846CB" w:rsidRPr="008846CB" w:rsidRDefault="008846CB" w:rsidP="008846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8846CB">
        <w:rPr>
          <w:rFonts w:ascii="Times New Roman" w:eastAsia="Times New Roman" w:hAnsi="Times New Roman" w:cs="Times New Roman"/>
          <w:spacing w:val="-2"/>
          <w:sz w:val="24"/>
          <w:szCs w:val="24"/>
        </w:rPr>
        <w:t xml:space="preserve">6. </w:t>
      </w:r>
      <w:r w:rsidRPr="008846CB">
        <w:rPr>
          <w:rFonts w:ascii="Times New Roman" w:eastAsia="Times New Roman" w:hAnsi="Times New Roman" w:cs="Times New Roman"/>
          <w:spacing w:val="-2"/>
          <w:sz w:val="24"/>
          <w:szCs w:val="24"/>
        </w:rPr>
        <w:tab/>
        <w:t xml:space="preserve">Bids must be delivered by email to the electronic mail address below on or before </w:t>
      </w:r>
      <w:r w:rsidRPr="008846CB">
        <w:rPr>
          <w:rFonts w:ascii="Times New Roman" w:eastAsia="Times New Roman" w:hAnsi="Times New Roman" w:cs="Times New Roman"/>
          <w:b/>
          <w:color w:val="000000"/>
          <w:spacing w:val="-2"/>
          <w:sz w:val="24"/>
          <w:szCs w:val="20"/>
        </w:rPr>
        <w:t>April</w:t>
      </w:r>
      <w:r>
        <w:rPr>
          <w:rFonts w:ascii="Times New Roman" w:eastAsia="Times New Roman" w:hAnsi="Times New Roman" w:cs="Times New Roman"/>
          <w:b/>
          <w:color w:val="000000"/>
          <w:spacing w:val="-2"/>
          <w:sz w:val="24"/>
          <w:szCs w:val="20"/>
        </w:rPr>
        <w:t xml:space="preserve"> 25</w:t>
      </w:r>
      <w:r w:rsidRPr="008846CB">
        <w:rPr>
          <w:rFonts w:ascii="Times New Roman" w:eastAsia="Times New Roman" w:hAnsi="Times New Roman" w:cs="Times New Roman"/>
          <w:b/>
          <w:color w:val="000000"/>
          <w:spacing w:val="-2"/>
          <w:sz w:val="24"/>
          <w:szCs w:val="20"/>
        </w:rPr>
        <w:t xml:space="preserve">, 2024, 12:00 Noon, local </w:t>
      </w:r>
      <w:r w:rsidRPr="008846CB">
        <w:rPr>
          <w:rFonts w:ascii="Times New Roman" w:eastAsia="Times New Roman" w:hAnsi="Times New Roman" w:cs="Times New Roman"/>
          <w:b/>
          <w:spacing w:val="-2"/>
          <w:sz w:val="24"/>
          <w:szCs w:val="20"/>
        </w:rPr>
        <w:t>time</w:t>
      </w:r>
      <w:r w:rsidRPr="008846CB">
        <w:rPr>
          <w:rFonts w:ascii="Times New Roman" w:eastAsia="Times New Roman" w:hAnsi="Times New Roman" w:cs="Times New Roman"/>
          <w:i/>
          <w:spacing w:val="-2"/>
          <w:sz w:val="24"/>
          <w:szCs w:val="24"/>
        </w:rPr>
        <w:t>.</w:t>
      </w:r>
      <w:r w:rsidRPr="008846CB">
        <w:rPr>
          <w:rFonts w:ascii="Times New Roman" w:eastAsia="Times New Roman" w:hAnsi="Times New Roman" w:cs="Times New Roman"/>
          <w:sz w:val="24"/>
          <w:szCs w:val="24"/>
        </w:rPr>
        <w:t xml:space="preserve"> Bids must be password protected and have hash value. Late Bids will be rejected. Bids will be publicly opened in the presence of the Bidders’ designated representatives and anyone who chooses to attend on </w:t>
      </w:r>
      <w:r w:rsidRPr="008846CB">
        <w:rPr>
          <w:rFonts w:ascii="Times New Roman" w:eastAsia="Times New Roman" w:hAnsi="Times New Roman" w:cs="Times New Roman"/>
          <w:b/>
          <w:color w:val="000000"/>
          <w:spacing w:val="-2"/>
          <w:sz w:val="24"/>
          <w:szCs w:val="20"/>
        </w:rPr>
        <w:t xml:space="preserve">April </w:t>
      </w:r>
      <w:r>
        <w:rPr>
          <w:rFonts w:ascii="Times New Roman" w:eastAsia="Times New Roman" w:hAnsi="Times New Roman" w:cs="Times New Roman"/>
          <w:b/>
          <w:color w:val="000000"/>
          <w:spacing w:val="-2"/>
          <w:sz w:val="24"/>
          <w:szCs w:val="20"/>
        </w:rPr>
        <w:t>25</w:t>
      </w:r>
      <w:r w:rsidRPr="008846CB">
        <w:rPr>
          <w:rFonts w:ascii="Times New Roman" w:eastAsia="Times New Roman" w:hAnsi="Times New Roman" w:cs="Times New Roman"/>
          <w:b/>
          <w:color w:val="000000"/>
          <w:spacing w:val="-2"/>
          <w:sz w:val="24"/>
          <w:szCs w:val="20"/>
        </w:rPr>
        <w:t>, 2024</w:t>
      </w:r>
      <w:r w:rsidRPr="008846CB">
        <w:rPr>
          <w:rFonts w:ascii="Times New Roman" w:eastAsia="Times New Roman" w:hAnsi="Times New Roman" w:cs="Times New Roman"/>
          <w:sz w:val="24"/>
          <w:szCs w:val="24"/>
        </w:rPr>
        <w:t xml:space="preserve">, </w:t>
      </w:r>
      <w:r w:rsidRPr="008846CB">
        <w:rPr>
          <w:rFonts w:ascii="Times New Roman" w:eastAsia="Times New Roman" w:hAnsi="Times New Roman" w:cs="Times New Roman"/>
          <w:b/>
          <w:sz w:val="24"/>
          <w:szCs w:val="24"/>
        </w:rPr>
        <w:t>12:15 p.m. local time via WEBEX meeting</w:t>
      </w:r>
      <w:r w:rsidRPr="008846CB">
        <w:rPr>
          <w:rFonts w:ascii="Times New Roman" w:eastAsia="Times New Roman" w:hAnsi="Times New Roman" w:cs="Times New Roman"/>
          <w:sz w:val="24"/>
          <w:szCs w:val="24"/>
        </w:rPr>
        <w:t>.</w:t>
      </w:r>
    </w:p>
    <w:p w:rsidR="008846CB" w:rsidRPr="008846CB" w:rsidRDefault="008846CB" w:rsidP="008846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8846CB">
        <w:rPr>
          <w:rFonts w:ascii="Times New Roman" w:eastAsia="Times New Roman" w:hAnsi="Times New Roman" w:cs="Times New Roman"/>
          <w:spacing w:val="-2"/>
          <w:sz w:val="24"/>
          <w:szCs w:val="24"/>
        </w:rPr>
        <w:t xml:space="preserve">7. </w:t>
      </w:r>
      <w:r w:rsidRPr="008846CB">
        <w:rPr>
          <w:rFonts w:ascii="Times New Roman" w:eastAsia="Times New Roman" w:hAnsi="Times New Roman" w:cs="Times New Roman"/>
          <w:spacing w:val="-2"/>
          <w:sz w:val="24"/>
          <w:szCs w:val="24"/>
        </w:rPr>
        <w:tab/>
        <w:t xml:space="preserve">All bids must be accompanied by a </w:t>
      </w:r>
      <w:r w:rsidRPr="008846CB">
        <w:rPr>
          <w:rFonts w:ascii="Times New Roman" w:eastAsia="Times New Roman" w:hAnsi="Times New Roman" w:cs="Times New Roman"/>
          <w:spacing w:val="-2"/>
          <w:sz w:val="24"/>
          <w:szCs w:val="20"/>
        </w:rPr>
        <w:t>Bid Securing Declaration</w:t>
      </w:r>
      <w:r w:rsidRPr="008846CB">
        <w:rPr>
          <w:rFonts w:ascii="Times New Roman" w:eastAsia="Times New Roman" w:hAnsi="Times New Roman" w:cs="Times New Roman"/>
          <w:spacing w:val="-2"/>
          <w:sz w:val="24"/>
          <w:szCs w:val="24"/>
        </w:rPr>
        <w:t>.</w:t>
      </w:r>
    </w:p>
    <w:p w:rsidR="008846CB" w:rsidRPr="008846CB" w:rsidRDefault="008846CB" w:rsidP="008846CB">
      <w:pPr>
        <w:suppressAutoHyphens/>
        <w:spacing w:after="0" w:line="240" w:lineRule="auto"/>
        <w:jc w:val="both"/>
        <w:rPr>
          <w:rFonts w:ascii="Times New Roman" w:eastAsia="Times New Roman" w:hAnsi="Times New Roman" w:cs="Times New Roman"/>
          <w:spacing w:val="-2"/>
          <w:sz w:val="24"/>
          <w:szCs w:val="24"/>
        </w:rPr>
      </w:pPr>
    </w:p>
    <w:p w:rsidR="008846CB" w:rsidRPr="008846CB" w:rsidRDefault="008846CB" w:rsidP="008846CB">
      <w:pPr>
        <w:suppressAutoHyphens/>
        <w:spacing w:after="0" w:line="240" w:lineRule="auto"/>
        <w:jc w:val="both"/>
        <w:rPr>
          <w:rFonts w:ascii="Times New Roman" w:eastAsia="Times New Roman" w:hAnsi="Times New Roman" w:cs="Times New Roman"/>
          <w:iCs/>
          <w:sz w:val="24"/>
          <w:szCs w:val="24"/>
        </w:rPr>
      </w:pPr>
      <w:r w:rsidRPr="008846CB">
        <w:rPr>
          <w:rFonts w:ascii="Times New Roman" w:eastAsia="Times New Roman" w:hAnsi="Times New Roman" w:cs="Times New Roman"/>
          <w:iCs/>
          <w:spacing w:val="-2"/>
          <w:sz w:val="24"/>
          <w:szCs w:val="24"/>
        </w:rPr>
        <w:t>8.</w:t>
      </w:r>
      <w:r w:rsidRPr="008846CB">
        <w:rPr>
          <w:rFonts w:ascii="Times New Roman" w:eastAsia="Times New Roman" w:hAnsi="Times New Roman" w:cs="Times New Roman"/>
          <w:iCs/>
          <w:spacing w:val="-2"/>
          <w:sz w:val="24"/>
          <w:szCs w:val="24"/>
        </w:rPr>
        <w:tab/>
      </w:r>
      <w:r w:rsidRPr="008846CB">
        <w:rPr>
          <w:rFonts w:ascii="Times New Roman" w:eastAsia="Times New Roman" w:hAnsi="Times New Roman" w:cs="Times New Roman"/>
          <w:iCs/>
          <w:sz w:val="24"/>
          <w:szCs w:val="24"/>
        </w:rPr>
        <w:t xml:space="preserve">The </w:t>
      </w:r>
      <w:proofErr w:type="gramStart"/>
      <w:r w:rsidRPr="008846CB">
        <w:rPr>
          <w:rFonts w:ascii="Times New Roman" w:eastAsia="Times New Roman" w:hAnsi="Times New Roman" w:cs="Times New Roman"/>
          <w:iCs/>
          <w:sz w:val="24"/>
          <w:szCs w:val="24"/>
        </w:rPr>
        <w:t>address(</w:t>
      </w:r>
      <w:proofErr w:type="spellStart"/>
      <w:proofErr w:type="gramEnd"/>
      <w:r w:rsidRPr="008846CB">
        <w:rPr>
          <w:rFonts w:ascii="Times New Roman" w:eastAsia="Times New Roman" w:hAnsi="Times New Roman" w:cs="Times New Roman"/>
          <w:iCs/>
          <w:sz w:val="24"/>
          <w:szCs w:val="24"/>
        </w:rPr>
        <w:t>es</w:t>
      </w:r>
      <w:proofErr w:type="spellEnd"/>
      <w:r w:rsidRPr="008846CB">
        <w:rPr>
          <w:rFonts w:ascii="Times New Roman" w:eastAsia="Times New Roman" w:hAnsi="Times New Roman" w:cs="Times New Roman"/>
          <w:iCs/>
          <w:sz w:val="24"/>
          <w:szCs w:val="24"/>
        </w:rPr>
        <w:t>) referred to above are:</w:t>
      </w:r>
    </w:p>
    <w:p w:rsidR="008846CB" w:rsidRPr="008846CB" w:rsidRDefault="008846CB" w:rsidP="008846CB">
      <w:pPr>
        <w:suppressAutoHyphens/>
        <w:spacing w:after="0" w:line="240" w:lineRule="auto"/>
        <w:jc w:val="both"/>
        <w:rPr>
          <w:rFonts w:ascii="Times New Roman" w:eastAsia="Times New Roman" w:hAnsi="Times New Roman" w:cs="Times New Roman"/>
          <w:iCs/>
          <w:sz w:val="24"/>
          <w:szCs w:val="24"/>
        </w:rPr>
      </w:pPr>
    </w:p>
    <w:p w:rsidR="008846CB" w:rsidRPr="008846CB" w:rsidRDefault="008846CB" w:rsidP="008846CB">
      <w:pPr>
        <w:spacing w:after="0" w:line="240" w:lineRule="auto"/>
        <w:rPr>
          <w:rFonts w:ascii="Times New Roman" w:eastAsia="Times New Roman" w:hAnsi="Times New Roman" w:cs="Times New Roman"/>
          <w:sz w:val="24"/>
          <w:szCs w:val="24"/>
        </w:rPr>
      </w:pPr>
      <w:r w:rsidRPr="008846CB">
        <w:rPr>
          <w:rFonts w:ascii="Times New Roman" w:eastAsia="Times New Roman" w:hAnsi="Times New Roman" w:cs="Times New Roman"/>
          <w:b/>
          <w:sz w:val="24"/>
          <w:szCs w:val="24"/>
        </w:rPr>
        <w:t>Office for inquiry and issuance of bidding documents</w:t>
      </w:r>
      <w:r w:rsidRPr="008846CB">
        <w:rPr>
          <w:rFonts w:ascii="Times New Roman" w:eastAsia="Times New Roman" w:hAnsi="Times New Roman" w:cs="Times New Roman"/>
          <w:sz w:val="24"/>
          <w:szCs w:val="24"/>
        </w:rPr>
        <w:t>:</w:t>
      </w:r>
    </w:p>
    <w:p w:rsidR="008846CB" w:rsidRPr="008846CB" w:rsidRDefault="008846CB" w:rsidP="008846CB">
      <w:pPr>
        <w:suppressAutoHyphens/>
        <w:spacing w:after="0" w:line="240" w:lineRule="auto"/>
        <w:jc w:val="both"/>
        <w:rPr>
          <w:rFonts w:ascii="Times New Roman" w:eastAsia="Times New Roman" w:hAnsi="Times New Roman" w:cs="Times New Roman"/>
          <w:iCs/>
          <w:sz w:val="24"/>
          <w:szCs w:val="24"/>
        </w:rPr>
      </w:pPr>
    </w:p>
    <w:p w:rsidR="008846CB" w:rsidRPr="008846CB" w:rsidRDefault="008846CB" w:rsidP="008846CB">
      <w:pPr>
        <w:spacing w:after="0" w:line="240" w:lineRule="auto"/>
        <w:rPr>
          <w:rFonts w:ascii="Times New Roman" w:eastAsia="Times New Roman" w:hAnsi="Times New Roman" w:cs="Times New Roman"/>
          <w:sz w:val="24"/>
          <w:szCs w:val="24"/>
        </w:rPr>
      </w:pPr>
      <w:r w:rsidRPr="008846CB">
        <w:rPr>
          <w:rFonts w:ascii="Times New Roman" w:eastAsia="Times New Roman" w:hAnsi="Times New Roman" w:cs="Times New Roman"/>
          <w:sz w:val="24"/>
          <w:szCs w:val="24"/>
        </w:rPr>
        <w:t>Ministry of Finance</w:t>
      </w:r>
    </w:p>
    <w:p w:rsidR="008846CB" w:rsidRPr="008846CB" w:rsidRDefault="008846CB" w:rsidP="008846CB">
      <w:pPr>
        <w:spacing w:after="0" w:line="240" w:lineRule="auto"/>
        <w:rPr>
          <w:rFonts w:ascii="Times New Roman" w:eastAsia="Times New Roman" w:hAnsi="Times New Roman" w:cs="Times New Roman"/>
          <w:sz w:val="24"/>
          <w:szCs w:val="24"/>
        </w:rPr>
      </w:pPr>
      <w:r w:rsidRPr="008846CB">
        <w:rPr>
          <w:rFonts w:ascii="Times New Roman" w:eastAsia="Times New Roman" w:hAnsi="Times New Roman" w:cs="Times New Roman"/>
          <w:sz w:val="24"/>
          <w:szCs w:val="24"/>
        </w:rPr>
        <w:t>Attn: Ljiljana Krejović, CFU Procurement Specialist</w:t>
      </w:r>
    </w:p>
    <w:p w:rsidR="008846CB" w:rsidRPr="008846CB" w:rsidRDefault="008846CB" w:rsidP="008846CB">
      <w:pPr>
        <w:spacing w:after="0" w:line="240" w:lineRule="auto"/>
        <w:rPr>
          <w:rFonts w:ascii="Times New Roman" w:eastAsia="Times New Roman" w:hAnsi="Times New Roman" w:cs="Times New Roman"/>
          <w:sz w:val="24"/>
          <w:szCs w:val="24"/>
        </w:rPr>
      </w:pPr>
      <w:proofErr w:type="spellStart"/>
      <w:r w:rsidRPr="008846CB">
        <w:rPr>
          <w:rFonts w:ascii="Times New Roman" w:eastAsia="Times New Roman" w:hAnsi="Times New Roman" w:cs="Times New Roman"/>
          <w:sz w:val="24"/>
          <w:szCs w:val="24"/>
        </w:rPr>
        <w:t>Balkanska</w:t>
      </w:r>
      <w:proofErr w:type="spellEnd"/>
      <w:r w:rsidRPr="008846CB">
        <w:rPr>
          <w:rFonts w:ascii="Times New Roman" w:eastAsia="Times New Roman" w:hAnsi="Times New Roman" w:cs="Times New Roman"/>
          <w:sz w:val="24"/>
          <w:szCs w:val="24"/>
        </w:rPr>
        <w:t xml:space="preserve"> 53</w:t>
      </w:r>
    </w:p>
    <w:p w:rsidR="008846CB" w:rsidRPr="008846CB" w:rsidRDefault="008846CB" w:rsidP="008846CB">
      <w:pPr>
        <w:spacing w:after="0" w:line="240" w:lineRule="auto"/>
        <w:rPr>
          <w:rFonts w:ascii="Times New Roman" w:eastAsia="Times New Roman" w:hAnsi="Times New Roman" w:cs="Times New Roman"/>
          <w:sz w:val="24"/>
          <w:szCs w:val="24"/>
        </w:rPr>
      </w:pPr>
      <w:proofErr w:type="gramStart"/>
      <w:r w:rsidRPr="008846CB">
        <w:rPr>
          <w:rFonts w:ascii="Times New Roman" w:eastAsia="Times New Roman" w:hAnsi="Times New Roman" w:cs="Times New Roman"/>
          <w:sz w:val="24"/>
          <w:szCs w:val="24"/>
        </w:rPr>
        <w:t>ground</w:t>
      </w:r>
      <w:proofErr w:type="gramEnd"/>
      <w:r w:rsidRPr="008846CB">
        <w:rPr>
          <w:rFonts w:ascii="Times New Roman" w:eastAsia="Times New Roman" w:hAnsi="Times New Roman" w:cs="Times New Roman"/>
          <w:sz w:val="24"/>
          <w:szCs w:val="24"/>
        </w:rPr>
        <w:t xml:space="preserve"> floor, office 9</w:t>
      </w:r>
    </w:p>
    <w:p w:rsidR="008846CB" w:rsidRPr="008846CB" w:rsidRDefault="008846CB" w:rsidP="008846CB">
      <w:pPr>
        <w:spacing w:after="0" w:line="240" w:lineRule="auto"/>
        <w:rPr>
          <w:rFonts w:ascii="Times New Roman" w:eastAsia="Times New Roman" w:hAnsi="Times New Roman" w:cs="Times New Roman"/>
          <w:sz w:val="24"/>
          <w:szCs w:val="24"/>
        </w:rPr>
      </w:pPr>
      <w:r w:rsidRPr="008846CB">
        <w:rPr>
          <w:rFonts w:ascii="Times New Roman" w:eastAsia="Times New Roman" w:hAnsi="Times New Roman" w:cs="Times New Roman"/>
          <w:sz w:val="24"/>
          <w:szCs w:val="24"/>
        </w:rPr>
        <w:t>11000 Belgrade</w:t>
      </w:r>
    </w:p>
    <w:p w:rsidR="008846CB" w:rsidRPr="008846CB" w:rsidRDefault="008846CB" w:rsidP="008846CB">
      <w:pPr>
        <w:spacing w:after="0" w:line="240" w:lineRule="auto"/>
        <w:rPr>
          <w:rFonts w:ascii="Times New Roman" w:eastAsia="Times New Roman" w:hAnsi="Times New Roman" w:cs="Times New Roman"/>
          <w:sz w:val="24"/>
          <w:szCs w:val="24"/>
        </w:rPr>
      </w:pPr>
      <w:r w:rsidRPr="008846CB">
        <w:rPr>
          <w:rFonts w:ascii="Times New Roman" w:eastAsia="Times New Roman" w:hAnsi="Times New Roman" w:cs="Times New Roman"/>
          <w:sz w:val="24"/>
          <w:szCs w:val="24"/>
        </w:rPr>
        <w:t>Tel: +381 11 7652652</w:t>
      </w:r>
    </w:p>
    <w:p w:rsidR="008846CB" w:rsidRPr="008846CB" w:rsidRDefault="008846CB" w:rsidP="008846CB">
      <w:pPr>
        <w:tabs>
          <w:tab w:val="right" w:pos="7254"/>
        </w:tabs>
        <w:spacing w:before="120" w:after="120" w:line="240" w:lineRule="auto"/>
        <w:rPr>
          <w:rFonts w:ascii="Times New Roman" w:eastAsia="Times New Roman" w:hAnsi="Times New Roman" w:cs="Times New Roman"/>
          <w:b/>
          <w:iCs/>
          <w:sz w:val="24"/>
          <w:szCs w:val="24"/>
        </w:rPr>
      </w:pPr>
      <w:r w:rsidRPr="008846CB">
        <w:rPr>
          <w:rFonts w:ascii="Times New Roman" w:eastAsia="Times New Roman" w:hAnsi="Times New Roman" w:cs="Times New Roman"/>
          <w:sz w:val="24"/>
          <w:szCs w:val="24"/>
        </w:rPr>
        <w:t xml:space="preserve">To: </w:t>
      </w:r>
      <w:hyperlink r:id="rId10" w:history="1">
        <w:r w:rsidRPr="008846CB">
          <w:rPr>
            <w:rFonts w:ascii="Times New Roman" w:eastAsia="Times New Roman" w:hAnsi="Times New Roman" w:cs="Times New Roman"/>
            <w:b/>
            <w:iCs/>
            <w:color w:val="0000FF"/>
            <w:sz w:val="24"/>
            <w:szCs w:val="24"/>
            <w:u w:val="single"/>
          </w:rPr>
          <w:t>ljiljana.krejovic@mfin.gov.rs</w:t>
        </w:r>
      </w:hyperlink>
    </w:p>
    <w:p w:rsidR="008846CB" w:rsidRPr="008846CB" w:rsidRDefault="008846CB" w:rsidP="008846CB">
      <w:pPr>
        <w:suppressAutoHyphens/>
        <w:spacing w:after="0" w:line="240" w:lineRule="auto"/>
        <w:jc w:val="both"/>
        <w:rPr>
          <w:rFonts w:ascii="Times New Roman" w:eastAsia="Times New Roman" w:hAnsi="Times New Roman" w:cs="Times New Roman"/>
          <w:b/>
          <w:color w:val="0000FF"/>
          <w:sz w:val="24"/>
          <w:szCs w:val="24"/>
          <w:u w:val="single"/>
          <w:lang w:val="sr-Latn-RS"/>
        </w:rPr>
      </w:pPr>
      <w:proofErr w:type="spellStart"/>
      <w:r w:rsidRPr="008846CB">
        <w:rPr>
          <w:rFonts w:ascii="Times New Roman" w:eastAsia="Times New Roman" w:hAnsi="Times New Roman" w:cs="Times New Roman"/>
          <w:sz w:val="24"/>
          <w:szCs w:val="24"/>
          <w:lang w:val="sr-Latn-RS"/>
        </w:rPr>
        <w:t>Cc</w:t>
      </w:r>
      <w:proofErr w:type="spellEnd"/>
      <w:r w:rsidRPr="008846CB">
        <w:rPr>
          <w:rFonts w:ascii="Times New Roman" w:eastAsia="Times New Roman" w:hAnsi="Times New Roman" w:cs="Times New Roman"/>
          <w:sz w:val="24"/>
          <w:szCs w:val="24"/>
          <w:lang w:val="sr-Latn-RS"/>
        </w:rPr>
        <w:t xml:space="preserve">: </w:t>
      </w:r>
      <w:hyperlink r:id="rId11" w:history="1">
        <w:r w:rsidRPr="008846CB">
          <w:rPr>
            <w:rFonts w:ascii="Times New Roman" w:eastAsia="Times New Roman" w:hAnsi="Times New Roman" w:cs="Times New Roman"/>
            <w:b/>
            <w:color w:val="0000FF"/>
            <w:sz w:val="24"/>
            <w:szCs w:val="24"/>
            <w:u w:val="single"/>
            <w:lang w:val="sr-Latn-RS"/>
          </w:rPr>
          <w:t>ljiljana.dzuver@mfin.gov.rs</w:t>
        </w:r>
      </w:hyperlink>
    </w:p>
    <w:p w:rsidR="008846CB" w:rsidRPr="008846CB" w:rsidRDefault="008846CB" w:rsidP="008846CB">
      <w:pPr>
        <w:suppressAutoHyphens/>
        <w:spacing w:after="0" w:line="240" w:lineRule="auto"/>
        <w:rPr>
          <w:rFonts w:ascii="Times New Roman" w:eastAsia="Times New Roman" w:hAnsi="Times New Roman" w:cs="Times New Roman"/>
          <w:b/>
          <w:color w:val="0000FF"/>
          <w:sz w:val="24"/>
          <w:szCs w:val="24"/>
          <w:u w:val="single"/>
          <w:lang w:val="sr-Latn-RS"/>
        </w:rPr>
      </w:pPr>
      <w:proofErr w:type="spellStart"/>
      <w:r w:rsidRPr="008846CB">
        <w:rPr>
          <w:rFonts w:ascii="Times New Roman" w:eastAsia="Times New Roman" w:hAnsi="Times New Roman" w:cs="Times New Roman"/>
          <w:sz w:val="24"/>
          <w:szCs w:val="24"/>
          <w:lang w:val="sr-Latn-RS"/>
        </w:rPr>
        <w:t>Cc</w:t>
      </w:r>
      <w:proofErr w:type="spellEnd"/>
      <w:r w:rsidRPr="008846CB">
        <w:rPr>
          <w:rFonts w:ascii="Times New Roman" w:eastAsia="Times New Roman" w:hAnsi="Times New Roman" w:cs="Times New Roman"/>
          <w:sz w:val="24"/>
          <w:szCs w:val="24"/>
          <w:lang w:val="sr-Latn-RS"/>
        </w:rPr>
        <w:t xml:space="preserve">: </w:t>
      </w:r>
      <w:hyperlink r:id="rId12" w:history="1">
        <w:r w:rsidRPr="008846CB">
          <w:rPr>
            <w:rFonts w:ascii="Times New Roman" w:eastAsia="Times New Roman" w:hAnsi="Times New Roman" w:cs="Times New Roman"/>
            <w:b/>
            <w:color w:val="0000FF"/>
            <w:sz w:val="24"/>
            <w:szCs w:val="24"/>
            <w:u w:val="single"/>
            <w:lang w:val="sr-Latn-RS"/>
          </w:rPr>
          <w:t>ecec@mpn.gov.rs</w:t>
        </w:r>
      </w:hyperlink>
    </w:p>
    <w:p w:rsidR="008846CB" w:rsidRPr="008846CB" w:rsidRDefault="008846CB" w:rsidP="008846CB">
      <w:pPr>
        <w:suppressAutoHyphens/>
        <w:spacing w:after="0" w:line="240" w:lineRule="auto"/>
        <w:rPr>
          <w:rFonts w:ascii="Times New Roman" w:eastAsia="Times New Roman" w:hAnsi="Times New Roman" w:cs="Times New Roman"/>
          <w:b/>
          <w:color w:val="0000FF"/>
          <w:sz w:val="24"/>
          <w:szCs w:val="24"/>
          <w:u w:val="single"/>
          <w:lang w:val="sr-Latn-RS"/>
        </w:rPr>
      </w:pPr>
    </w:p>
    <w:p w:rsidR="008846CB" w:rsidRPr="008846CB" w:rsidRDefault="008846CB" w:rsidP="008846CB">
      <w:pPr>
        <w:spacing w:after="0" w:line="240" w:lineRule="auto"/>
        <w:rPr>
          <w:rFonts w:ascii="Times New Roman" w:eastAsia="Times New Roman" w:hAnsi="Times New Roman" w:cs="Times New Roman"/>
          <w:sz w:val="24"/>
          <w:szCs w:val="20"/>
        </w:rPr>
      </w:pPr>
      <w:r w:rsidRPr="008846CB">
        <w:rPr>
          <w:rFonts w:ascii="Times New Roman" w:eastAsia="Times New Roman" w:hAnsi="Times New Roman" w:cs="Times New Roman"/>
          <w:b/>
          <w:sz w:val="24"/>
          <w:szCs w:val="20"/>
        </w:rPr>
        <w:t>Address for bid submission</w:t>
      </w:r>
      <w:r w:rsidRPr="008846CB">
        <w:rPr>
          <w:rFonts w:ascii="Times New Roman" w:eastAsia="Times New Roman" w:hAnsi="Times New Roman" w:cs="Times New Roman"/>
          <w:sz w:val="24"/>
          <w:szCs w:val="20"/>
        </w:rPr>
        <w:t>:</w:t>
      </w:r>
    </w:p>
    <w:p w:rsidR="008846CB" w:rsidRPr="008846CB" w:rsidRDefault="008846CB" w:rsidP="008846CB">
      <w:pPr>
        <w:spacing w:after="0" w:line="240" w:lineRule="auto"/>
        <w:rPr>
          <w:rFonts w:ascii="Times New Roman" w:eastAsia="Times New Roman" w:hAnsi="Times New Roman" w:cs="Times New Roman"/>
          <w:sz w:val="24"/>
          <w:szCs w:val="20"/>
        </w:rPr>
      </w:pPr>
    </w:p>
    <w:p w:rsidR="008846CB" w:rsidRPr="008846CB" w:rsidRDefault="008846CB" w:rsidP="008846CB">
      <w:pPr>
        <w:tabs>
          <w:tab w:val="right" w:pos="7254"/>
        </w:tabs>
        <w:spacing w:before="60" w:after="60" w:line="240" w:lineRule="auto"/>
        <w:rPr>
          <w:rFonts w:ascii="Times New Roman" w:eastAsia="Times New Roman" w:hAnsi="Times New Roman" w:cs="Times New Roman"/>
          <w:sz w:val="24"/>
          <w:szCs w:val="20"/>
        </w:rPr>
      </w:pPr>
      <w:r w:rsidRPr="008846CB">
        <w:rPr>
          <w:rFonts w:ascii="Times New Roman" w:eastAsia="Times New Roman" w:hAnsi="Times New Roman" w:cs="Times New Roman"/>
          <w:sz w:val="24"/>
          <w:szCs w:val="20"/>
        </w:rPr>
        <w:t>To: stefan.dragicevic@mpn.gov.rs</w:t>
      </w:r>
    </w:p>
    <w:p w:rsidR="008846CB" w:rsidRPr="008846CB" w:rsidRDefault="008846CB" w:rsidP="008846CB">
      <w:pPr>
        <w:tabs>
          <w:tab w:val="right" w:pos="7254"/>
        </w:tabs>
        <w:spacing w:before="60" w:after="60" w:line="240" w:lineRule="auto"/>
        <w:rPr>
          <w:rFonts w:ascii="Times New Roman" w:eastAsia="Times New Roman" w:hAnsi="Times New Roman" w:cs="Times New Roman"/>
          <w:sz w:val="24"/>
          <w:szCs w:val="20"/>
        </w:rPr>
      </w:pPr>
      <w:r w:rsidRPr="008846CB">
        <w:rPr>
          <w:rFonts w:ascii="Times New Roman" w:eastAsia="Times New Roman" w:hAnsi="Times New Roman" w:cs="Times New Roman"/>
          <w:sz w:val="24"/>
          <w:szCs w:val="20"/>
        </w:rPr>
        <w:t>Cc: ljiljana.krejovic@mfin.gov.rs</w:t>
      </w:r>
    </w:p>
    <w:p w:rsidR="008846CB" w:rsidRPr="008846CB" w:rsidRDefault="008846CB" w:rsidP="008846CB">
      <w:pPr>
        <w:tabs>
          <w:tab w:val="right" w:pos="7254"/>
        </w:tabs>
        <w:spacing w:before="60" w:after="60" w:line="240" w:lineRule="auto"/>
        <w:rPr>
          <w:rFonts w:ascii="Times New Roman" w:eastAsia="Times New Roman" w:hAnsi="Times New Roman" w:cs="Times New Roman"/>
          <w:sz w:val="24"/>
          <w:szCs w:val="20"/>
        </w:rPr>
      </w:pPr>
      <w:r w:rsidRPr="008846CB">
        <w:rPr>
          <w:rFonts w:ascii="Times New Roman" w:eastAsia="Times New Roman" w:hAnsi="Times New Roman" w:cs="Times New Roman"/>
          <w:sz w:val="24"/>
          <w:szCs w:val="20"/>
        </w:rPr>
        <w:t xml:space="preserve">Cc: ljiljana.dzuver@mfin.gov.rs </w:t>
      </w:r>
    </w:p>
    <w:p w:rsidR="00A66E94" w:rsidRPr="00C74ECF" w:rsidRDefault="00726F71" w:rsidP="008846CB">
      <w:pPr>
        <w:suppressAutoHyphens/>
        <w:spacing w:after="0" w:line="240" w:lineRule="auto"/>
        <w:jc w:val="both"/>
      </w:pPr>
    </w:p>
    <w:sectPr w:rsidR="00A66E94" w:rsidRPr="00C7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55DB"/>
    <w:multiLevelType w:val="hybridMultilevel"/>
    <w:tmpl w:val="8C10B96C"/>
    <w:lvl w:ilvl="0" w:tplc="241A000F">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CF"/>
    <w:rsid w:val="0021276C"/>
    <w:rsid w:val="00415EED"/>
    <w:rsid w:val="005A11EC"/>
    <w:rsid w:val="00726F71"/>
    <w:rsid w:val="007A5C9D"/>
    <w:rsid w:val="007E0C5C"/>
    <w:rsid w:val="008846CB"/>
    <w:rsid w:val="00AB71CF"/>
    <w:rsid w:val="00C7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B8B9C-5906-466E-A7BF-51D1F1C9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C74ECF"/>
    <w:rPr>
      <w:sz w:val="16"/>
      <w:szCs w:val="16"/>
    </w:rPr>
  </w:style>
  <w:style w:type="paragraph" w:styleId="CommentText">
    <w:name w:val="annotation text"/>
    <w:basedOn w:val="Normal"/>
    <w:link w:val="CommentTextChar"/>
    <w:uiPriority w:val="99"/>
    <w:qFormat/>
    <w:rsid w:val="00C74EC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74E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4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krejovic@mfin.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ank.org/html/opr/procure/guidelin.html" TargetMode="External"/><Relationship Id="rId12" Type="http://schemas.openxmlformats.org/officeDocument/2006/relationships/hyperlink" Target="mailto:ecec@mp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jiljana.dzuver@mfin.gov.rs" TargetMode="External"/><Relationship Id="rId5" Type="http://schemas.openxmlformats.org/officeDocument/2006/relationships/image" Target="media/image1.jpeg"/><Relationship Id="rId10" Type="http://schemas.openxmlformats.org/officeDocument/2006/relationships/hyperlink" Target="mailto:ljiljana.krejovic@mfin.gov.rs" TargetMode="External"/><Relationship Id="rId4" Type="http://schemas.openxmlformats.org/officeDocument/2006/relationships/webSettings" Target="webSettings.xml"/><Relationship Id="rId9" Type="http://schemas.openxmlformats.org/officeDocument/2006/relationships/hyperlink" Target="mailto:ljiljana.dzuver@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Jeremic</dc:creator>
  <cp:keywords/>
  <dc:description/>
  <cp:lastModifiedBy>Dejan Jeremic</cp:lastModifiedBy>
  <cp:revision>6</cp:revision>
  <dcterms:created xsi:type="dcterms:W3CDTF">2024-03-20T12:13:00Z</dcterms:created>
  <dcterms:modified xsi:type="dcterms:W3CDTF">2024-03-20T12:37:00Z</dcterms:modified>
</cp:coreProperties>
</file>