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51D3" w14:textId="7AED2583" w:rsidR="00053A70" w:rsidRPr="00BE7F56" w:rsidRDefault="009B2A0F" w:rsidP="00053A70">
      <w:pPr>
        <w:pStyle w:val="Head81"/>
      </w:pPr>
      <w:bookmarkStart w:id="0" w:name="_Toc494372491"/>
      <w:r>
        <w:t>Contract</w:t>
      </w:r>
      <w:r w:rsidR="00053A70" w:rsidRPr="00BE7F56">
        <w:t xml:space="preserve"> Award</w:t>
      </w:r>
      <w:bookmarkEnd w:id="0"/>
      <w:r>
        <w:t xml:space="preserve"> Notice</w:t>
      </w:r>
    </w:p>
    <w:p w14:paraId="238C4936" w14:textId="26783AA8" w:rsidR="00053A70" w:rsidRPr="00EE520A" w:rsidRDefault="00053A70" w:rsidP="00053A70">
      <w:pPr>
        <w:rPr>
          <w:color w:val="000000" w:themeColor="text1"/>
        </w:rPr>
      </w:pPr>
      <w:r w:rsidRPr="00BE7F56">
        <w:rPr>
          <w:b/>
          <w:color w:val="000000" w:themeColor="text1"/>
        </w:rPr>
        <w:t>Purchaser</w:t>
      </w:r>
      <w:r w:rsidRPr="00EE520A">
        <w:rPr>
          <w:b/>
          <w:color w:val="000000" w:themeColor="text1"/>
        </w:rPr>
        <w:t xml:space="preserve">: </w:t>
      </w:r>
      <w:r w:rsidR="00C6774F">
        <w:rPr>
          <w:color w:val="000000" w:themeColor="text1"/>
        </w:rPr>
        <w:t>Ministry of Education</w:t>
      </w:r>
    </w:p>
    <w:p w14:paraId="57E152CA" w14:textId="3E365B29" w:rsidR="00053A70" w:rsidRPr="00EE520A" w:rsidRDefault="00053A70" w:rsidP="00053A70">
      <w:pPr>
        <w:rPr>
          <w:bCs/>
          <w:iCs/>
          <w:color w:val="000000" w:themeColor="text1"/>
        </w:rPr>
      </w:pPr>
      <w:r w:rsidRPr="00EE520A">
        <w:rPr>
          <w:b/>
          <w:color w:val="000000" w:themeColor="text1"/>
        </w:rPr>
        <w:t>Project:</w:t>
      </w:r>
      <w:r w:rsidRPr="00EE520A">
        <w:rPr>
          <w:b/>
          <w:bCs/>
          <w:iCs/>
          <w:color w:val="000000" w:themeColor="text1"/>
        </w:rPr>
        <w:t xml:space="preserve"> </w:t>
      </w:r>
      <w:r w:rsidR="00387C00" w:rsidRPr="00387C00">
        <w:rPr>
          <w:bCs/>
          <w:iCs/>
          <w:color w:val="000000" w:themeColor="text1"/>
        </w:rPr>
        <w:t>Early Childhood Education and Care Project</w:t>
      </w:r>
    </w:p>
    <w:p w14:paraId="7A31F5BB" w14:textId="272FF290" w:rsidR="00053A70" w:rsidRPr="00EE520A" w:rsidRDefault="00053A70" w:rsidP="00053A70">
      <w:pPr>
        <w:rPr>
          <w:b/>
          <w:color w:val="000000" w:themeColor="text1"/>
        </w:rPr>
      </w:pPr>
      <w:r w:rsidRPr="00EE520A">
        <w:rPr>
          <w:b/>
          <w:iCs/>
          <w:color w:val="000000" w:themeColor="text1"/>
        </w:rPr>
        <w:t>Contract title</w:t>
      </w:r>
      <w:r w:rsidRPr="00EE520A">
        <w:rPr>
          <w:b/>
          <w:color w:val="000000" w:themeColor="text1"/>
        </w:rPr>
        <w:t xml:space="preserve">: </w:t>
      </w:r>
      <w:r w:rsidR="00FF4C16" w:rsidRPr="00FF4C16">
        <w:rPr>
          <w:color w:val="000000" w:themeColor="text1"/>
        </w:rPr>
        <w:t>Procurement of Furniture for 11 Newly Built Preschool Facilities</w:t>
      </w:r>
    </w:p>
    <w:p w14:paraId="69AD0BC7" w14:textId="77777777" w:rsidR="00053A70" w:rsidRPr="00EE520A" w:rsidRDefault="00053A70" w:rsidP="00053A70">
      <w:pPr>
        <w:ind w:right="-540"/>
        <w:rPr>
          <w:color w:val="000000" w:themeColor="text1"/>
        </w:rPr>
      </w:pPr>
      <w:r w:rsidRPr="00EE520A">
        <w:rPr>
          <w:b/>
          <w:color w:val="000000" w:themeColor="text1"/>
        </w:rPr>
        <w:t xml:space="preserve">Country: </w:t>
      </w:r>
      <w:r w:rsidR="003B690E" w:rsidRPr="00EE520A">
        <w:rPr>
          <w:color w:val="000000" w:themeColor="text1"/>
        </w:rPr>
        <w:t xml:space="preserve">Republic of </w:t>
      </w:r>
      <w:r w:rsidR="009F323B" w:rsidRPr="00EE520A">
        <w:rPr>
          <w:color w:val="000000" w:themeColor="text1"/>
        </w:rPr>
        <w:t>Serbia</w:t>
      </w:r>
    </w:p>
    <w:p w14:paraId="2EA9D372" w14:textId="08D7CD38" w:rsidR="00053A70" w:rsidRPr="00EE520A" w:rsidRDefault="009F323B" w:rsidP="00053A70">
      <w:pPr>
        <w:rPr>
          <w:color w:val="000000" w:themeColor="text1"/>
        </w:rPr>
      </w:pPr>
      <w:r w:rsidRPr="00EE520A">
        <w:rPr>
          <w:b/>
          <w:noProof/>
          <w:color w:val="000000" w:themeColor="text1"/>
        </w:rPr>
        <w:t>Loan No.</w:t>
      </w:r>
      <w:r w:rsidR="00053A70" w:rsidRPr="00EE520A">
        <w:rPr>
          <w:b/>
          <w:noProof/>
          <w:color w:val="000000" w:themeColor="text1"/>
        </w:rPr>
        <w:t>:</w:t>
      </w:r>
      <w:r w:rsidRPr="00EE520A">
        <w:rPr>
          <w:color w:val="000000" w:themeColor="text1"/>
        </w:rPr>
        <w:t xml:space="preserve"> 8</w:t>
      </w:r>
      <w:r w:rsidR="00387C00">
        <w:rPr>
          <w:color w:val="000000" w:themeColor="text1"/>
        </w:rPr>
        <w:t>6</w:t>
      </w:r>
      <w:r w:rsidRPr="00EE520A">
        <w:rPr>
          <w:color w:val="000000" w:themeColor="text1"/>
        </w:rPr>
        <w:t>9</w:t>
      </w:r>
      <w:r w:rsidR="00387C00">
        <w:rPr>
          <w:color w:val="000000" w:themeColor="text1"/>
        </w:rPr>
        <w:t>3</w:t>
      </w:r>
      <w:r w:rsidRPr="00EE520A">
        <w:rPr>
          <w:color w:val="000000" w:themeColor="text1"/>
        </w:rPr>
        <w:t>-YF</w:t>
      </w:r>
    </w:p>
    <w:p w14:paraId="44218372" w14:textId="5C64D730" w:rsidR="00053A70" w:rsidRDefault="00053A70" w:rsidP="00053A70">
      <w:pPr>
        <w:rPr>
          <w:color w:val="000000" w:themeColor="text1"/>
        </w:rPr>
      </w:pPr>
      <w:proofErr w:type="gramStart"/>
      <w:r w:rsidRPr="00EE520A">
        <w:rPr>
          <w:b/>
          <w:color w:val="000000" w:themeColor="text1"/>
        </w:rPr>
        <w:t>RFB  No</w:t>
      </w:r>
      <w:proofErr w:type="gramEnd"/>
      <w:r w:rsidRPr="00EE520A">
        <w:rPr>
          <w:b/>
          <w:color w:val="000000" w:themeColor="text1"/>
        </w:rPr>
        <w:t xml:space="preserve">: </w:t>
      </w:r>
      <w:r w:rsidR="009F323B" w:rsidRPr="00EE520A">
        <w:rPr>
          <w:color w:val="000000" w:themeColor="text1"/>
        </w:rPr>
        <w:t>SER-</w:t>
      </w:r>
      <w:r w:rsidR="00387C00">
        <w:rPr>
          <w:color w:val="000000" w:themeColor="text1"/>
        </w:rPr>
        <w:t>ECEC</w:t>
      </w:r>
      <w:r w:rsidR="009F323B" w:rsidRPr="00EE520A">
        <w:rPr>
          <w:color w:val="000000" w:themeColor="text1"/>
        </w:rPr>
        <w:t>-</w:t>
      </w:r>
      <w:r w:rsidR="00387C00">
        <w:rPr>
          <w:color w:val="000000" w:themeColor="text1"/>
        </w:rPr>
        <w:t>8693YF-NCB</w:t>
      </w:r>
      <w:r w:rsidR="009F323B" w:rsidRPr="00EE520A">
        <w:rPr>
          <w:color w:val="000000" w:themeColor="text1"/>
        </w:rPr>
        <w:t>-</w:t>
      </w:r>
      <w:r w:rsidR="003E3733">
        <w:rPr>
          <w:color w:val="000000" w:themeColor="text1"/>
        </w:rPr>
        <w:t>2</w:t>
      </w:r>
      <w:r w:rsidR="00FF4C16">
        <w:rPr>
          <w:color w:val="000000" w:themeColor="text1"/>
        </w:rPr>
        <w:t>4</w:t>
      </w:r>
      <w:r w:rsidR="009F323B" w:rsidRPr="00EE520A">
        <w:rPr>
          <w:color w:val="000000" w:themeColor="text1"/>
        </w:rPr>
        <w:t>-</w:t>
      </w:r>
      <w:r w:rsidR="00FF4C16">
        <w:rPr>
          <w:color w:val="000000" w:themeColor="text1"/>
        </w:rPr>
        <w:t>12</w:t>
      </w:r>
      <w:r w:rsidR="00597D91">
        <w:rPr>
          <w:color w:val="000000" w:themeColor="text1"/>
        </w:rPr>
        <w:t>2</w:t>
      </w:r>
    </w:p>
    <w:p w14:paraId="56AEBC68" w14:textId="54A3C40A" w:rsidR="009B2A0F" w:rsidRPr="009B2A0F" w:rsidRDefault="009B2A0F" w:rsidP="00053A70">
      <w:pPr>
        <w:rPr>
          <w:bCs/>
          <w:color w:val="000000" w:themeColor="text1"/>
        </w:rPr>
      </w:pPr>
      <w:r w:rsidRPr="009B2A0F">
        <w:rPr>
          <w:b/>
          <w:color w:val="000000" w:themeColor="text1"/>
        </w:rPr>
        <w:t>Procurement Method</w:t>
      </w:r>
      <w:r w:rsidRPr="00C04166">
        <w:rPr>
          <w:b/>
          <w:color w:val="000000" w:themeColor="text1"/>
        </w:rPr>
        <w:t xml:space="preserve">: </w:t>
      </w:r>
      <w:r w:rsidRPr="00C04166">
        <w:rPr>
          <w:bCs/>
          <w:color w:val="000000" w:themeColor="text1"/>
        </w:rPr>
        <w:t>Request for Bids (RFB)</w:t>
      </w:r>
    </w:p>
    <w:p w14:paraId="1E150CCD" w14:textId="77777777" w:rsidR="009B2A0F" w:rsidRDefault="009B2A0F" w:rsidP="009B2A0F">
      <w:pPr>
        <w:pStyle w:val="BodyTextIndent"/>
        <w:spacing w:before="240" w:after="240"/>
        <w:ind w:left="0" w:right="288"/>
        <w:rPr>
          <w:iCs/>
        </w:rPr>
      </w:pPr>
    </w:p>
    <w:p w14:paraId="4420F725" w14:textId="370D8E33" w:rsidR="00053A70" w:rsidRPr="00BE7F56" w:rsidRDefault="00053A70" w:rsidP="009B2A0F">
      <w:pPr>
        <w:pStyle w:val="BodyTextIndent"/>
        <w:spacing w:before="240" w:after="240"/>
        <w:ind w:left="0" w:right="288"/>
        <w:rPr>
          <w:b/>
          <w:iCs/>
        </w:rPr>
      </w:pPr>
      <w:r w:rsidRPr="00BE7F56">
        <w:rPr>
          <w:b/>
          <w:iCs/>
        </w:rPr>
        <w:t>The successful Bidder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053A70" w:rsidRPr="00387C00" w14:paraId="3F31040A" w14:textId="77777777" w:rsidTr="00D34FF6">
        <w:tc>
          <w:tcPr>
            <w:tcW w:w="2405" w:type="dxa"/>
            <w:shd w:val="clear" w:color="auto" w:fill="D5DCE4" w:themeFill="text2" w:themeFillTint="33"/>
          </w:tcPr>
          <w:p w14:paraId="3FB631AA" w14:textId="77777777" w:rsidR="00053A70" w:rsidRPr="00BE7F56" w:rsidRDefault="00053A70" w:rsidP="00D34FF6">
            <w:pPr>
              <w:pStyle w:val="BodyTextIndent"/>
              <w:spacing w:before="120" w:after="120"/>
              <w:ind w:left="0"/>
              <w:jc w:val="left"/>
              <w:rPr>
                <w:b/>
                <w:iCs/>
              </w:rPr>
            </w:pPr>
            <w:r w:rsidRPr="00BE7F56">
              <w:rPr>
                <w:b/>
                <w:iCs/>
              </w:rPr>
              <w:t>Name:</w:t>
            </w:r>
          </w:p>
        </w:tc>
        <w:tc>
          <w:tcPr>
            <w:tcW w:w="6662" w:type="dxa"/>
            <w:vAlign w:val="center"/>
          </w:tcPr>
          <w:p w14:paraId="4B9C1DD3" w14:textId="685374AD" w:rsidR="00053A70" w:rsidRPr="00387C00" w:rsidRDefault="00FF4C16" w:rsidP="00FF4C16">
            <w:pPr>
              <w:pStyle w:val="BodyTextIndent"/>
              <w:spacing w:before="120"/>
              <w:ind w:left="0"/>
              <w:jc w:val="left"/>
              <w:rPr>
                <w:iCs/>
              </w:rPr>
            </w:pPr>
            <w:r>
              <w:rPr>
                <w:iCs/>
              </w:rPr>
              <w:t>ITRO-COOP</w:t>
            </w:r>
          </w:p>
        </w:tc>
      </w:tr>
      <w:tr w:rsidR="00053A70" w:rsidRPr="00387C00" w14:paraId="6E4959F4" w14:textId="77777777" w:rsidTr="00D34FF6">
        <w:tc>
          <w:tcPr>
            <w:tcW w:w="2405" w:type="dxa"/>
            <w:shd w:val="clear" w:color="auto" w:fill="D5DCE4" w:themeFill="text2" w:themeFillTint="33"/>
          </w:tcPr>
          <w:p w14:paraId="5674CC0C" w14:textId="77777777" w:rsidR="00053A70" w:rsidRPr="00BE7F56" w:rsidRDefault="00053A70" w:rsidP="00D34FF6">
            <w:pPr>
              <w:pStyle w:val="BodyTextIndent"/>
              <w:spacing w:before="120" w:after="120"/>
              <w:ind w:left="0"/>
              <w:jc w:val="left"/>
              <w:rPr>
                <w:b/>
                <w:iCs/>
              </w:rPr>
            </w:pPr>
            <w:r w:rsidRPr="00BE7F56">
              <w:rPr>
                <w:b/>
                <w:iCs/>
              </w:rPr>
              <w:t>Address:</w:t>
            </w:r>
          </w:p>
        </w:tc>
        <w:tc>
          <w:tcPr>
            <w:tcW w:w="6662" w:type="dxa"/>
            <w:vAlign w:val="center"/>
          </w:tcPr>
          <w:p w14:paraId="59C4CF16" w14:textId="5C25D2A5" w:rsidR="00053A70" w:rsidRPr="00387C00" w:rsidRDefault="00FF4C16" w:rsidP="00FF4C16">
            <w:pPr>
              <w:pStyle w:val="BodyTextIndent"/>
              <w:spacing w:before="120"/>
              <w:ind w:left="0"/>
              <w:jc w:val="left"/>
              <w:rPr>
                <w:iCs/>
              </w:rPr>
            </w:pPr>
            <w:proofErr w:type="spellStart"/>
            <w:r w:rsidRPr="00FF4C16">
              <w:rPr>
                <w:iCs/>
              </w:rPr>
              <w:t>Milosava</w:t>
            </w:r>
            <w:proofErr w:type="spellEnd"/>
            <w:r w:rsidRPr="00FF4C16">
              <w:rPr>
                <w:iCs/>
              </w:rPr>
              <w:t xml:space="preserve"> </w:t>
            </w:r>
            <w:proofErr w:type="spellStart"/>
            <w:r w:rsidRPr="00FF4C16">
              <w:rPr>
                <w:iCs/>
              </w:rPr>
              <w:t>Vujovića</w:t>
            </w:r>
            <w:proofErr w:type="spellEnd"/>
            <w:r w:rsidRPr="00FF4C16">
              <w:rPr>
                <w:iCs/>
              </w:rPr>
              <w:t xml:space="preserve"> 8, 31230 </w:t>
            </w:r>
            <w:proofErr w:type="spellStart"/>
            <w:r w:rsidRPr="00FF4C16">
              <w:rPr>
                <w:iCs/>
              </w:rPr>
              <w:t>Arilje</w:t>
            </w:r>
            <w:proofErr w:type="spellEnd"/>
            <w:r w:rsidR="00387C00" w:rsidRPr="00597D91">
              <w:rPr>
                <w:iCs/>
              </w:rPr>
              <w:t>, Serbia</w:t>
            </w:r>
          </w:p>
        </w:tc>
      </w:tr>
      <w:tr w:rsidR="00053A70" w:rsidRPr="00BE7F56" w14:paraId="300CF2AC" w14:textId="77777777" w:rsidTr="00D34FF6">
        <w:tc>
          <w:tcPr>
            <w:tcW w:w="2405" w:type="dxa"/>
            <w:shd w:val="clear" w:color="auto" w:fill="D5DCE4" w:themeFill="text2" w:themeFillTint="33"/>
          </w:tcPr>
          <w:p w14:paraId="0F0CD31D" w14:textId="77777777" w:rsidR="00053A70" w:rsidRPr="00BE7F56" w:rsidRDefault="00053A70" w:rsidP="00D34FF6">
            <w:pPr>
              <w:pStyle w:val="BodyTextIndent"/>
              <w:spacing w:before="120" w:after="120"/>
              <w:ind w:left="0"/>
              <w:jc w:val="left"/>
              <w:rPr>
                <w:b/>
                <w:iCs/>
              </w:rPr>
            </w:pPr>
            <w:r w:rsidRPr="00BE7F56">
              <w:rPr>
                <w:b/>
                <w:iCs/>
              </w:rPr>
              <w:t>Contract price:</w:t>
            </w:r>
          </w:p>
        </w:tc>
        <w:tc>
          <w:tcPr>
            <w:tcW w:w="6662" w:type="dxa"/>
            <w:vAlign w:val="center"/>
          </w:tcPr>
          <w:p w14:paraId="7A0BC18B" w14:textId="6CA708B6" w:rsidR="003E3733" w:rsidRPr="006C574B" w:rsidRDefault="00FF4C16" w:rsidP="00597D91">
            <w:pPr>
              <w:pStyle w:val="BodyTextIndent"/>
              <w:spacing w:before="120" w:after="120"/>
              <w:ind w:left="0"/>
              <w:jc w:val="left"/>
              <w:rPr>
                <w:iCs/>
              </w:rPr>
            </w:pPr>
            <w:r w:rsidRPr="00FF4C16">
              <w:t xml:space="preserve">RSD 108,467,645.00 exclusive of VAT (equivalent to RSD 130,161,174.00 </w:t>
            </w:r>
            <w:r>
              <w:t>inclusive of VAT)</w:t>
            </w:r>
          </w:p>
        </w:tc>
      </w:tr>
      <w:tr w:rsidR="009B2A0F" w:rsidRPr="00BE7F56" w14:paraId="5760727A" w14:textId="77777777" w:rsidTr="00D34FF6">
        <w:tc>
          <w:tcPr>
            <w:tcW w:w="2405" w:type="dxa"/>
            <w:shd w:val="clear" w:color="auto" w:fill="D5DCE4" w:themeFill="text2" w:themeFillTint="33"/>
          </w:tcPr>
          <w:p w14:paraId="48DE6CF5" w14:textId="26B3BB27" w:rsidR="009B2A0F" w:rsidRPr="00BE7F56" w:rsidRDefault="009B2A0F" w:rsidP="00D34FF6">
            <w:pPr>
              <w:pStyle w:val="BodyTextIndent"/>
              <w:spacing w:before="120" w:after="120"/>
              <w:ind w:left="0"/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>Contract duration</w:t>
            </w:r>
            <w:r w:rsidRPr="00BE7F56">
              <w:rPr>
                <w:b/>
                <w:iCs/>
              </w:rPr>
              <w:t>:</w:t>
            </w:r>
          </w:p>
        </w:tc>
        <w:tc>
          <w:tcPr>
            <w:tcW w:w="6662" w:type="dxa"/>
            <w:vAlign w:val="center"/>
          </w:tcPr>
          <w:p w14:paraId="1806C92D" w14:textId="390F0B00" w:rsidR="009B2A0F" w:rsidRPr="00F91752" w:rsidRDefault="00FF4C16" w:rsidP="00277AF9">
            <w:pPr>
              <w:pStyle w:val="BodyTextIndent"/>
              <w:spacing w:before="120" w:after="120"/>
              <w:ind w:left="0"/>
              <w:jc w:val="left"/>
            </w:pPr>
            <w:r>
              <w:rPr>
                <w:iCs/>
              </w:rPr>
              <w:t>9</w:t>
            </w:r>
            <w:r w:rsidR="00B053E6">
              <w:rPr>
                <w:iCs/>
              </w:rPr>
              <w:t>0 days</w:t>
            </w:r>
          </w:p>
        </w:tc>
      </w:tr>
      <w:tr w:rsidR="009B2A0F" w:rsidRPr="00BE7F56" w14:paraId="08318197" w14:textId="77777777" w:rsidTr="00D34FF6">
        <w:tc>
          <w:tcPr>
            <w:tcW w:w="2405" w:type="dxa"/>
            <w:shd w:val="clear" w:color="auto" w:fill="D5DCE4" w:themeFill="text2" w:themeFillTint="33"/>
          </w:tcPr>
          <w:p w14:paraId="7C8339F5" w14:textId="1CFEA10D" w:rsidR="009B2A0F" w:rsidRPr="00BE7F56" w:rsidRDefault="009B2A0F" w:rsidP="00D34FF6">
            <w:pPr>
              <w:pStyle w:val="BodyTextIndent"/>
              <w:spacing w:before="120" w:after="120"/>
              <w:ind w:left="0"/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>Summary of scope</w:t>
            </w:r>
          </w:p>
        </w:tc>
        <w:tc>
          <w:tcPr>
            <w:tcW w:w="6662" w:type="dxa"/>
            <w:vAlign w:val="center"/>
          </w:tcPr>
          <w:p w14:paraId="48FB4B84" w14:textId="5CFB4504" w:rsidR="009B2A0F" w:rsidRDefault="00FF4C16" w:rsidP="007F4CE1">
            <w:pPr>
              <w:pStyle w:val="BodyTextIndent"/>
              <w:spacing w:before="120"/>
              <w:ind w:left="0"/>
              <w:jc w:val="left"/>
            </w:pPr>
            <w:r>
              <w:t>Furniture</w:t>
            </w:r>
          </w:p>
          <w:p w14:paraId="51536AB5" w14:textId="312DE6C8" w:rsidR="007F4CE1" w:rsidRPr="00F91752" w:rsidRDefault="007F4CE1" w:rsidP="007F4CE1">
            <w:pPr>
              <w:pStyle w:val="BodyTextIndent"/>
              <w:spacing w:before="120"/>
              <w:ind w:left="0"/>
              <w:jc w:val="left"/>
            </w:pPr>
          </w:p>
        </w:tc>
      </w:tr>
    </w:tbl>
    <w:p w14:paraId="3AA64562" w14:textId="067924D5" w:rsidR="009D52D8" w:rsidRDefault="009D52D8"/>
    <w:p w14:paraId="7086AAAF" w14:textId="55D53A37" w:rsidR="004830A7" w:rsidRPr="004830A7" w:rsidRDefault="00597D91" w:rsidP="004830A7">
      <w:pPr>
        <w:rPr>
          <w:b/>
          <w:bCs/>
        </w:rPr>
      </w:pPr>
      <w:r>
        <w:rPr>
          <w:b/>
          <w:bCs/>
        </w:rPr>
        <w:t>1</w:t>
      </w:r>
      <w:r w:rsidR="004830A7">
        <w:rPr>
          <w:b/>
          <w:bCs/>
        </w:rPr>
        <w:t xml:space="preserve">. </w:t>
      </w:r>
      <w:r w:rsidR="004830A7" w:rsidRPr="004830A7">
        <w:rPr>
          <w:b/>
          <w:bCs/>
        </w:rPr>
        <w:t xml:space="preserve">Name of bidders whose bids were </w:t>
      </w:r>
      <w:r w:rsidR="00FF4C16">
        <w:rPr>
          <w:b/>
          <w:bCs/>
        </w:rPr>
        <w:t>evaluated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945"/>
        <w:gridCol w:w="4140"/>
      </w:tblGrid>
      <w:tr w:rsidR="00FF4C16" w:rsidRPr="00BE7F56" w14:paraId="41AC6AEC" w14:textId="77777777" w:rsidTr="00FF4C16">
        <w:tc>
          <w:tcPr>
            <w:tcW w:w="4945" w:type="dxa"/>
            <w:shd w:val="clear" w:color="auto" w:fill="D5DCE4" w:themeFill="text2" w:themeFillTint="33"/>
            <w:vAlign w:val="center"/>
          </w:tcPr>
          <w:p w14:paraId="34210852" w14:textId="77777777" w:rsidR="00FF4C16" w:rsidRPr="00BE7F56" w:rsidRDefault="00FF4C16" w:rsidP="00C32275">
            <w:pPr>
              <w:pStyle w:val="BodyTextIndent"/>
              <w:spacing w:before="60" w:after="60"/>
              <w:ind w:left="0" w:right="33"/>
              <w:jc w:val="center"/>
              <w:rPr>
                <w:b/>
                <w:iCs/>
              </w:rPr>
            </w:pPr>
            <w:r w:rsidRPr="00BE7F56">
              <w:rPr>
                <w:b/>
                <w:iCs/>
              </w:rPr>
              <w:t>Name of Bidder</w:t>
            </w:r>
          </w:p>
        </w:tc>
        <w:tc>
          <w:tcPr>
            <w:tcW w:w="4140" w:type="dxa"/>
            <w:shd w:val="clear" w:color="auto" w:fill="D5DCE4" w:themeFill="text2" w:themeFillTint="33"/>
            <w:vAlign w:val="center"/>
          </w:tcPr>
          <w:p w14:paraId="74141667" w14:textId="44521B50" w:rsidR="00FF4C16" w:rsidRPr="00BE7F56" w:rsidRDefault="00FF4C16" w:rsidP="00C32275">
            <w:pPr>
              <w:pStyle w:val="BodyTextIndent"/>
              <w:ind w:left="0"/>
              <w:jc w:val="center"/>
              <w:rPr>
                <w:b/>
                <w:iCs/>
              </w:rPr>
            </w:pPr>
            <w:r w:rsidRPr="00BE7F56">
              <w:rPr>
                <w:b/>
                <w:iCs/>
              </w:rPr>
              <w:t>Bid price</w:t>
            </w:r>
            <w:r>
              <w:rPr>
                <w:b/>
                <w:iCs/>
              </w:rPr>
              <w:t xml:space="preserve"> </w:t>
            </w:r>
            <w:r w:rsidRPr="00167A68">
              <w:rPr>
                <w:b/>
                <w:iCs/>
              </w:rPr>
              <w:t>(</w:t>
            </w:r>
            <w:r>
              <w:rPr>
                <w:b/>
                <w:iCs/>
              </w:rPr>
              <w:t xml:space="preserve">RSD </w:t>
            </w:r>
            <w:r w:rsidRPr="00167A68">
              <w:rPr>
                <w:b/>
                <w:iCs/>
              </w:rPr>
              <w:t>exclusive VAT)</w:t>
            </w:r>
          </w:p>
        </w:tc>
      </w:tr>
      <w:tr w:rsidR="00FF4C16" w:rsidRPr="00BE7F56" w14:paraId="1E42CD6D" w14:textId="77777777" w:rsidTr="00FF4C16">
        <w:tc>
          <w:tcPr>
            <w:tcW w:w="4945" w:type="dxa"/>
            <w:vAlign w:val="center"/>
          </w:tcPr>
          <w:p w14:paraId="0E8EC32B" w14:textId="6A5EC9E7" w:rsidR="00FF4C16" w:rsidRDefault="00FF4C16" w:rsidP="00FF4C16">
            <w:pPr>
              <w:jc w:val="left"/>
              <w:rPr>
                <w:iCs/>
              </w:rPr>
            </w:pPr>
            <w:r>
              <w:rPr>
                <w:iCs/>
              </w:rPr>
              <w:t xml:space="preserve">Consortium DN Company, </w:t>
            </w:r>
            <w:proofErr w:type="spellStart"/>
            <w:r>
              <w:rPr>
                <w:iCs/>
              </w:rPr>
              <w:t>Vladicin</w:t>
            </w:r>
            <w:proofErr w:type="spellEnd"/>
            <w:r>
              <w:rPr>
                <w:iCs/>
              </w:rPr>
              <w:t xml:space="preserve"> Han (Leader) and Sport </w:t>
            </w:r>
            <w:proofErr w:type="spellStart"/>
            <w:r>
              <w:rPr>
                <w:iCs/>
              </w:rPr>
              <w:t>Impex</w:t>
            </w:r>
            <w:proofErr w:type="spellEnd"/>
            <w:r>
              <w:rPr>
                <w:iCs/>
              </w:rPr>
              <w:t>, Beograd</w:t>
            </w:r>
          </w:p>
        </w:tc>
        <w:tc>
          <w:tcPr>
            <w:tcW w:w="4140" w:type="dxa"/>
            <w:vAlign w:val="center"/>
          </w:tcPr>
          <w:p w14:paraId="19C7BA4D" w14:textId="3FCAC081" w:rsidR="00FF4C16" w:rsidRPr="00BE7F56" w:rsidRDefault="00FF4C16" w:rsidP="00C32275">
            <w:pPr>
              <w:pStyle w:val="BodyTextIndent"/>
              <w:spacing w:before="120" w:after="120"/>
              <w:ind w:left="0"/>
              <w:jc w:val="center"/>
              <w:rPr>
                <w:iCs/>
              </w:rPr>
            </w:pPr>
            <w:r>
              <w:rPr>
                <w:iCs/>
              </w:rPr>
              <w:t>127,548,500</w:t>
            </w:r>
            <w:r w:rsidRPr="00DD243B">
              <w:rPr>
                <w:iCs/>
              </w:rPr>
              <w:t>.</w:t>
            </w:r>
            <w:r>
              <w:rPr>
                <w:iCs/>
              </w:rPr>
              <w:t>00</w:t>
            </w:r>
          </w:p>
        </w:tc>
      </w:tr>
    </w:tbl>
    <w:p w14:paraId="6E0E42AE" w14:textId="77777777" w:rsidR="004830A7" w:rsidRDefault="004830A7" w:rsidP="004830A7">
      <w:bookmarkStart w:id="1" w:name="_GoBack"/>
      <w:bookmarkEnd w:id="1"/>
    </w:p>
    <w:sectPr w:rsidR="00483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7AEA"/>
    <w:multiLevelType w:val="hybridMultilevel"/>
    <w:tmpl w:val="4DFAF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44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70"/>
    <w:rsid w:val="00053A70"/>
    <w:rsid w:val="000604F8"/>
    <w:rsid w:val="000666A9"/>
    <w:rsid w:val="00070C2E"/>
    <w:rsid w:val="00114A74"/>
    <w:rsid w:val="00164BF8"/>
    <w:rsid w:val="00167A68"/>
    <w:rsid w:val="00174819"/>
    <w:rsid w:val="001D59C4"/>
    <w:rsid w:val="00277AF9"/>
    <w:rsid w:val="00336C96"/>
    <w:rsid w:val="00387C00"/>
    <w:rsid w:val="003B690E"/>
    <w:rsid w:val="003E3733"/>
    <w:rsid w:val="0046083C"/>
    <w:rsid w:val="004716AE"/>
    <w:rsid w:val="004830A7"/>
    <w:rsid w:val="004C5FFF"/>
    <w:rsid w:val="004D15A1"/>
    <w:rsid w:val="00597D91"/>
    <w:rsid w:val="0069568A"/>
    <w:rsid w:val="006C574B"/>
    <w:rsid w:val="00711475"/>
    <w:rsid w:val="00750F58"/>
    <w:rsid w:val="00760945"/>
    <w:rsid w:val="0076586A"/>
    <w:rsid w:val="00780ED8"/>
    <w:rsid w:val="007811FC"/>
    <w:rsid w:val="007F4CE1"/>
    <w:rsid w:val="0083489F"/>
    <w:rsid w:val="008A056A"/>
    <w:rsid w:val="009B2A0F"/>
    <w:rsid w:val="009D52D8"/>
    <w:rsid w:val="009F323B"/>
    <w:rsid w:val="00A01CB4"/>
    <w:rsid w:val="00A77898"/>
    <w:rsid w:val="00AF0070"/>
    <w:rsid w:val="00AF7A52"/>
    <w:rsid w:val="00B053E6"/>
    <w:rsid w:val="00BF1A53"/>
    <w:rsid w:val="00C04166"/>
    <w:rsid w:val="00C44D49"/>
    <w:rsid w:val="00C6774F"/>
    <w:rsid w:val="00C92964"/>
    <w:rsid w:val="00CA2805"/>
    <w:rsid w:val="00D848A9"/>
    <w:rsid w:val="00D923E3"/>
    <w:rsid w:val="00DB7345"/>
    <w:rsid w:val="00DD243B"/>
    <w:rsid w:val="00DD2C42"/>
    <w:rsid w:val="00E81348"/>
    <w:rsid w:val="00EA52F7"/>
    <w:rsid w:val="00EE520A"/>
    <w:rsid w:val="00F31FE0"/>
    <w:rsid w:val="00F37AF3"/>
    <w:rsid w:val="00F46915"/>
    <w:rsid w:val="00F91752"/>
    <w:rsid w:val="00FB52D7"/>
    <w:rsid w:val="00FE6A36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3C7F"/>
  <w15:chartTrackingRefBased/>
  <w15:docId w15:val="{606F0E48-B8CE-4585-83BD-866179B1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A7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3A70"/>
    <w:rPr>
      <w:color w:val="0000FF"/>
      <w:u w:val="single"/>
    </w:rPr>
  </w:style>
  <w:style w:type="paragraph" w:customStyle="1" w:styleId="Head81">
    <w:name w:val="Head 8.1"/>
    <w:basedOn w:val="Normal"/>
    <w:next w:val="Normal"/>
    <w:rsid w:val="00053A70"/>
    <w:pPr>
      <w:keepNext/>
      <w:numPr>
        <w:ilvl w:val="12"/>
      </w:numPr>
      <w:pBdr>
        <w:bottom w:val="single" w:sz="24" w:space="1" w:color="auto"/>
      </w:pBdr>
      <w:suppressAutoHyphens w:val="0"/>
      <w:spacing w:before="360"/>
      <w:jc w:val="center"/>
    </w:pPr>
    <w:rPr>
      <w:rFonts w:ascii="Times New Roman Bold" w:hAnsi="Times New Roman Bold"/>
      <w:b/>
      <w:smallCaps/>
      <w:sz w:val="32"/>
    </w:rPr>
  </w:style>
  <w:style w:type="paragraph" w:styleId="BodyTextIndent">
    <w:name w:val="Body Text Indent"/>
    <w:basedOn w:val="Normal"/>
    <w:link w:val="BodyTextIndentChar"/>
    <w:rsid w:val="00053A70"/>
    <w:pPr>
      <w:suppressAutoHyphens w:val="0"/>
      <w:spacing w:after="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053A7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utline">
    <w:name w:val="Outline"/>
    <w:basedOn w:val="Normal"/>
    <w:rsid w:val="00053A70"/>
    <w:pPr>
      <w:suppressAutoHyphens w:val="0"/>
      <w:spacing w:before="240" w:after="0"/>
      <w:jc w:val="left"/>
    </w:pPr>
    <w:rPr>
      <w:kern w:val="28"/>
    </w:rPr>
  </w:style>
  <w:style w:type="table" w:styleId="TableGrid">
    <w:name w:val="Table Grid"/>
    <w:basedOn w:val="TableNormal"/>
    <w:uiPriority w:val="39"/>
    <w:rsid w:val="00053A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Ljiljana Krejović</cp:lastModifiedBy>
  <cp:revision>3</cp:revision>
  <dcterms:created xsi:type="dcterms:W3CDTF">2025-01-09T13:05:00Z</dcterms:created>
  <dcterms:modified xsi:type="dcterms:W3CDTF">2025-01-09T13:13:00Z</dcterms:modified>
</cp:coreProperties>
</file>