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B44E5" w14:textId="676C7FEC" w:rsidR="005857D3" w:rsidRPr="008935CE" w:rsidRDefault="005857D3" w:rsidP="00E55192">
      <w:pPr>
        <w:rPr>
          <w:lang w:val="sr-Latn-RS"/>
        </w:rPr>
      </w:pPr>
      <w:bookmarkStart w:id="0" w:name="_Toc56356875"/>
      <w:bookmarkStart w:id="1" w:name="_Toc54372448"/>
      <w:bookmarkStart w:id="2" w:name="_Toc56356888"/>
    </w:p>
    <w:p w14:paraId="48746EF4" w14:textId="6C82185C" w:rsidR="00E55192" w:rsidRPr="008935CE" w:rsidRDefault="00E55192" w:rsidP="00E55192">
      <w:pPr>
        <w:rPr>
          <w:lang w:val="sr-Latn-RS"/>
        </w:rPr>
      </w:pPr>
    </w:p>
    <w:p w14:paraId="55ED8392" w14:textId="13DD6583" w:rsidR="008935CE" w:rsidRPr="008935CE" w:rsidRDefault="008935CE" w:rsidP="00E55192">
      <w:pPr>
        <w:rPr>
          <w:lang w:val="sr-Latn-RS"/>
        </w:rPr>
      </w:pPr>
    </w:p>
    <w:p w14:paraId="2F8C1487" w14:textId="77777777" w:rsidR="008935CE" w:rsidRPr="008935CE" w:rsidRDefault="008935CE" w:rsidP="00E55192">
      <w:pPr>
        <w:rPr>
          <w:lang w:val="sr-Latn-RS"/>
        </w:rPr>
      </w:pPr>
    </w:p>
    <w:p w14:paraId="06AEF8A9" w14:textId="77777777" w:rsidR="005857D3" w:rsidRPr="008935CE" w:rsidRDefault="005857D3" w:rsidP="00E55192">
      <w:pPr>
        <w:rPr>
          <w:lang w:val="sr-Latn-RS"/>
        </w:rPr>
      </w:pPr>
    </w:p>
    <w:p w14:paraId="518B989D" w14:textId="0DF637CA" w:rsidR="00BE342B" w:rsidRDefault="005857D3" w:rsidP="005857D3">
      <w:pPr>
        <w:pStyle w:val="Title"/>
        <w:jc w:val="center"/>
        <w:rPr>
          <w:rFonts w:ascii="Cambria" w:hAnsi="Cambria"/>
          <w:b/>
          <w:bCs/>
          <w:sz w:val="40"/>
          <w:szCs w:val="40"/>
          <w:lang w:val="sr-Latn-RS"/>
        </w:rPr>
      </w:pPr>
      <w:r w:rsidRPr="00BE342B">
        <w:rPr>
          <w:rFonts w:ascii="Cambria" w:hAnsi="Cambria"/>
          <w:b/>
          <w:bCs/>
          <w:sz w:val="40"/>
          <w:szCs w:val="40"/>
          <w:lang w:val="sr-Latn-RS"/>
        </w:rPr>
        <w:t xml:space="preserve">Evaluativni izveštaj </w:t>
      </w:r>
    </w:p>
    <w:p w14:paraId="5D0CF5F0" w14:textId="77777777" w:rsidR="00BE342B" w:rsidRDefault="005857D3" w:rsidP="00BE342B">
      <w:pPr>
        <w:pStyle w:val="Title"/>
        <w:jc w:val="center"/>
        <w:rPr>
          <w:rFonts w:ascii="Cambria" w:hAnsi="Cambria"/>
          <w:b/>
          <w:bCs/>
          <w:sz w:val="40"/>
          <w:szCs w:val="40"/>
          <w:lang w:val="sr-Latn-RS"/>
        </w:rPr>
      </w:pPr>
      <w:r w:rsidRPr="00BE342B">
        <w:rPr>
          <w:rFonts w:ascii="Cambria" w:hAnsi="Cambria"/>
          <w:b/>
          <w:bCs/>
          <w:sz w:val="40"/>
          <w:szCs w:val="40"/>
          <w:lang w:val="sr-Latn-RS"/>
        </w:rPr>
        <w:t xml:space="preserve">o učinku i poslovanju programa grantova </w:t>
      </w:r>
    </w:p>
    <w:p w14:paraId="70B45FED" w14:textId="5D9CA258" w:rsidR="005857D3" w:rsidRPr="00BE342B" w:rsidRDefault="005857D3" w:rsidP="00BE342B">
      <w:pPr>
        <w:pStyle w:val="Title"/>
        <w:jc w:val="center"/>
        <w:rPr>
          <w:rFonts w:ascii="Cambria" w:hAnsi="Cambria"/>
          <w:b/>
          <w:bCs/>
          <w:sz w:val="40"/>
          <w:szCs w:val="40"/>
          <w:lang w:val="sr-Latn-RS"/>
        </w:rPr>
      </w:pPr>
      <w:r w:rsidRPr="00BE342B">
        <w:rPr>
          <w:rFonts w:ascii="Cambria" w:hAnsi="Cambria"/>
          <w:b/>
          <w:bCs/>
          <w:sz w:val="40"/>
          <w:szCs w:val="40"/>
          <w:lang w:val="sr-Latn-RS"/>
        </w:rPr>
        <w:t xml:space="preserve">za unapređivanje pružanja usluga </w:t>
      </w:r>
    </w:p>
    <w:p w14:paraId="52D0ED90" w14:textId="77777777" w:rsidR="005857D3" w:rsidRPr="00BE342B" w:rsidRDefault="005857D3" w:rsidP="005857D3">
      <w:pPr>
        <w:pStyle w:val="Title"/>
        <w:jc w:val="center"/>
        <w:rPr>
          <w:rFonts w:ascii="Cambria" w:hAnsi="Cambria"/>
          <w:b/>
          <w:bCs/>
          <w:sz w:val="40"/>
          <w:szCs w:val="40"/>
          <w:lang w:val="sr-Latn-RS"/>
        </w:rPr>
      </w:pPr>
      <w:proofErr w:type="spellStart"/>
      <w:r w:rsidRPr="00BE342B">
        <w:rPr>
          <w:rFonts w:ascii="Cambria" w:hAnsi="Cambria"/>
          <w:b/>
          <w:bCs/>
          <w:sz w:val="40"/>
          <w:szCs w:val="40"/>
          <w:lang w:val="sr-Latn-RS"/>
        </w:rPr>
        <w:t>inkluzivnog</w:t>
      </w:r>
      <w:proofErr w:type="spellEnd"/>
      <w:r w:rsidRPr="00BE342B">
        <w:rPr>
          <w:rFonts w:ascii="Cambria" w:hAnsi="Cambria"/>
          <w:b/>
          <w:bCs/>
          <w:sz w:val="40"/>
          <w:szCs w:val="40"/>
          <w:lang w:val="sr-Latn-RS"/>
        </w:rPr>
        <w:t xml:space="preserve"> predškolskog vaspitanja i obrazovanja</w:t>
      </w:r>
    </w:p>
    <w:p w14:paraId="3436831B" w14:textId="77777777" w:rsidR="005857D3" w:rsidRPr="00BE342B" w:rsidRDefault="005857D3" w:rsidP="005857D3">
      <w:pPr>
        <w:pStyle w:val="Title"/>
        <w:jc w:val="center"/>
        <w:rPr>
          <w:rFonts w:ascii="Cambria" w:hAnsi="Cambria"/>
          <w:b/>
          <w:bCs/>
          <w:sz w:val="40"/>
          <w:szCs w:val="40"/>
          <w:lang w:val="sr-Latn-RS"/>
        </w:rPr>
      </w:pPr>
      <w:r w:rsidRPr="00BE342B">
        <w:rPr>
          <w:rFonts w:ascii="Cambria" w:hAnsi="Cambria"/>
          <w:b/>
          <w:bCs/>
          <w:sz w:val="40"/>
          <w:szCs w:val="40"/>
          <w:lang w:val="sr-Latn-RS"/>
        </w:rPr>
        <w:t xml:space="preserve"> na lokalnom nivou</w:t>
      </w:r>
    </w:p>
    <w:p w14:paraId="2A507BD3" w14:textId="77777777" w:rsidR="005857D3" w:rsidRPr="008935CE" w:rsidRDefault="005857D3" w:rsidP="005857D3">
      <w:pPr>
        <w:pStyle w:val="Title"/>
        <w:jc w:val="center"/>
        <w:rPr>
          <w:lang w:val="sr-Latn-RS"/>
        </w:rPr>
      </w:pPr>
    </w:p>
    <w:p w14:paraId="38275A39" w14:textId="4B72C45C" w:rsidR="00BE342B" w:rsidRPr="000B035C" w:rsidRDefault="005857D3" w:rsidP="000B035C">
      <w:pPr>
        <w:spacing w:after="0"/>
        <w:jc w:val="center"/>
        <w:rPr>
          <w:b/>
          <w:bCs/>
          <w:sz w:val="28"/>
          <w:szCs w:val="28"/>
          <w:lang w:val="sr-Latn-RS"/>
        </w:rPr>
      </w:pPr>
      <w:r w:rsidRPr="00BE342B">
        <w:rPr>
          <w:b/>
          <w:bCs/>
          <w:sz w:val="28"/>
          <w:szCs w:val="28"/>
          <w:lang w:val="sr-Latn-RS"/>
        </w:rPr>
        <w:t xml:space="preserve">Predmet evaluacije: </w:t>
      </w:r>
      <w:r w:rsidRPr="00BE342B">
        <w:rPr>
          <w:sz w:val="28"/>
          <w:szCs w:val="28"/>
          <w:lang w:val="sr-Latn-RS"/>
        </w:rPr>
        <w:t>projektna kompone</w:t>
      </w:r>
      <w:r w:rsidR="00BE342B" w:rsidRPr="00BE342B">
        <w:rPr>
          <w:sz w:val="28"/>
          <w:szCs w:val="28"/>
          <w:lang w:val="sr-Latn-RS"/>
        </w:rPr>
        <w:t>n</w:t>
      </w:r>
      <w:r w:rsidRPr="00BE342B">
        <w:rPr>
          <w:sz w:val="28"/>
          <w:szCs w:val="28"/>
          <w:lang w:val="sr-Latn-RS"/>
        </w:rPr>
        <w:t>ta 3</w:t>
      </w:r>
      <w:r w:rsidR="00A96C5A" w:rsidRPr="00BE342B">
        <w:rPr>
          <w:sz w:val="28"/>
          <w:szCs w:val="28"/>
          <w:lang w:val="sr-Cyrl-RS"/>
        </w:rPr>
        <w:t xml:space="preserve"> </w:t>
      </w:r>
    </w:p>
    <w:p w14:paraId="4B15FA22" w14:textId="77777777" w:rsidR="00BE342B" w:rsidRPr="00BE342B" w:rsidRDefault="00A96C5A" w:rsidP="005857D3">
      <w:pPr>
        <w:spacing w:after="0"/>
        <w:jc w:val="center"/>
        <w:rPr>
          <w:sz w:val="28"/>
          <w:szCs w:val="28"/>
          <w:lang w:val="sr-Latn-RS"/>
        </w:rPr>
      </w:pPr>
      <w:r w:rsidRPr="00BE342B">
        <w:rPr>
          <w:sz w:val="28"/>
          <w:szCs w:val="28"/>
          <w:lang w:val="sr-Latn-RS"/>
        </w:rPr>
        <w:t xml:space="preserve">„Podrška deci i porodici iz osetljivih društvenih grupa“ </w:t>
      </w:r>
    </w:p>
    <w:p w14:paraId="7BE06C69" w14:textId="2B147695" w:rsidR="005857D3" w:rsidRPr="00BE342B" w:rsidRDefault="00A96C5A" w:rsidP="005857D3">
      <w:pPr>
        <w:spacing w:after="0"/>
        <w:jc w:val="center"/>
        <w:rPr>
          <w:sz w:val="28"/>
          <w:szCs w:val="28"/>
          <w:lang w:val="sr-Latn-RS"/>
        </w:rPr>
      </w:pPr>
      <w:r w:rsidRPr="00BE342B">
        <w:rPr>
          <w:sz w:val="28"/>
          <w:szCs w:val="28"/>
          <w:lang w:val="sr-Latn-RS"/>
        </w:rPr>
        <w:t>(</w:t>
      </w:r>
      <w:r w:rsidR="00BE342B" w:rsidRPr="00BE342B">
        <w:rPr>
          <w:sz w:val="28"/>
          <w:szCs w:val="28"/>
          <w:lang w:val="sr-Latn-RS"/>
        </w:rPr>
        <w:t>3.2. „Implementacija razvojnih projekata gradova i opština“)</w:t>
      </w:r>
      <w:r w:rsidRPr="00BE342B">
        <w:rPr>
          <w:sz w:val="28"/>
          <w:szCs w:val="28"/>
          <w:lang w:val="sr-Latn-RS"/>
        </w:rPr>
        <w:t xml:space="preserve"> </w:t>
      </w:r>
    </w:p>
    <w:p w14:paraId="6AC27A7B" w14:textId="77777777" w:rsidR="004414BC" w:rsidRPr="008935CE" w:rsidRDefault="004414BC" w:rsidP="00AB6072">
      <w:pPr>
        <w:jc w:val="center"/>
        <w:rPr>
          <w:sz w:val="28"/>
          <w:szCs w:val="28"/>
          <w:lang w:val="sr-Latn-RS"/>
        </w:rPr>
      </w:pPr>
    </w:p>
    <w:p w14:paraId="18CC1CE2" w14:textId="2B4E027F" w:rsidR="00AB6072" w:rsidRPr="008935CE" w:rsidRDefault="00AB6072" w:rsidP="00AB6072">
      <w:pPr>
        <w:jc w:val="center"/>
        <w:rPr>
          <w:sz w:val="28"/>
          <w:szCs w:val="28"/>
          <w:lang w:val="sr-Latn-RS"/>
        </w:rPr>
      </w:pPr>
      <w:r w:rsidRPr="008935CE">
        <w:rPr>
          <w:sz w:val="28"/>
          <w:szCs w:val="28"/>
          <w:lang w:val="sr-Latn-RS"/>
        </w:rPr>
        <w:t>Projekat: “</w:t>
      </w:r>
      <w:proofErr w:type="spellStart"/>
      <w:r w:rsidRPr="008935CE">
        <w:rPr>
          <w:sz w:val="28"/>
          <w:szCs w:val="28"/>
          <w:lang w:val="sr-Latn-RS"/>
        </w:rPr>
        <w:t>Inkluzivno</w:t>
      </w:r>
      <w:proofErr w:type="spellEnd"/>
      <w:r w:rsidRPr="008935CE">
        <w:rPr>
          <w:sz w:val="28"/>
          <w:szCs w:val="28"/>
          <w:lang w:val="sr-Latn-RS"/>
        </w:rPr>
        <w:t xml:space="preserve"> predškolsko vaspitanje i obrazovanje”</w:t>
      </w:r>
    </w:p>
    <w:p w14:paraId="5F108BB2" w14:textId="77777777" w:rsidR="00AB6072" w:rsidRPr="008935CE" w:rsidRDefault="00AB6072" w:rsidP="005857D3">
      <w:pPr>
        <w:spacing w:after="0"/>
        <w:jc w:val="center"/>
        <w:rPr>
          <w:b/>
          <w:bCs/>
          <w:sz w:val="28"/>
          <w:szCs w:val="28"/>
          <w:lang w:val="sr-Latn-RS"/>
        </w:rPr>
      </w:pPr>
    </w:p>
    <w:p w14:paraId="74ED86D6" w14:textId="77777777" w:rsidR="005857D3" w:rsidRPr="008935CE" w:rsidRDefault="005857D3" w:rsidP="005857D3">
      <w:pPr>
        <w:jc w:val="center"/>
        <w:rPr>
          <w:sz w:val="28"/>
          <w:szCs w:val="28"/>
          <w:lang w:val="sr-Latn-RS"/>
        </w:rPr>
      </w:pPr>
    </w:p>
    <w:p w14:paraId="575AA365" w14:textId="35D167E6" w:rsidR="005857D3" w:rsidRPr="008935CE" w:rsidRDefault="005857D3" w:rsidP="005857D3">
      <w:pPr>
        <w:jc w:val="center"/>
        <w:rPr>
          <w:sz w:val="28"/>
          <w:szCs w:val="28"/>
          <w:lang w:val="sr-Latn-RS"/>
        </w:rPr>
      </w:pPr>
    </w:p>
    <w:p w14:paraId="3D8BB38D" w14:textId="33740FA0" w:rsidR="00E55192" w:rsidRPr="008935CE" w:rsidRDefault="00E55192" w:rsidP="005857D3">
      <w:pPr>
        <w:jc w:val="center"/>
        <w:rPr>
          <w:sz w:val="28"/>
          <w:szCs w:val="28"/>
          <w:lang w:val="sr-Latn-RS"/>
        </w:rPr>
      </w:pPr>
    </w:p>
    <w:p w14:paraId="06883A15" w14:textId="0EFB0187" w:rsidR="00E55192" w:rsidRDefault="00E55192" w:rsidP="005857D3">
      <w:pPr>
        <w:jc w:val="center"/>
        <w:rPr>
          <w:sz w:val="28"/>
          <w:szCs w:val="28"/>
          <w:lang w:val="sr-Latn-RS"/>
        </w:rPr>
      </w:pPr>
    </w:p>
    <w:p w14:paraId="4E76429A" w14:textId="29E5EE61" w:rsidR="00914959" w:rsidRDefault="00914959" w:rsidP="005857D3">
      <w:pPr>
        <w:jc w:val="center"/>
        <w:rPr>
          <w:sz w:val="28"/>
          <w:szCs w:val="28"/>
          <w:lang w:val="sr-Latn-RS"/>
        </w:rPr>
      </w:pPr>
    </w:p>
    <w:p w14:paraId="74F6D04F" w14:textId="3BA25512" w:rsidR="00914959" w:rsidRDefault="00914959" w:rsidP="005857D3">
      <w:pPr>
        <w:jc w:val="center"/>
        <w:rPr>
          <w:sz w:val="28"/>
          <w:szCs w:val="28"/>
          <w:lang w:val="sr-Latn-RS"/>
        </w:rPr>
      </w:pPr>
    </w:p>
    <w:p w14:paraId="5DA65C71" w14:textId="77777777" w:rsidR="00914959" w:rsidRPr="008935CE" w:rsidRDefault="00914959" w:rsidP="005857D3">
      <w:pPr>
        <w:jc w:val="center"/>
        <w:rPr>
          <w:sz w:val="28"/>
          <w:szCs w:val="28"/>
          <w:lang w:val="sr-Latn-RS"/>
        </w:rPr>
      </w:pPr>
    </w:p>
    <w:p w14:paraId="4B3B4A02" w14:textId="77777777" w:rsidR="005857D3" w:rsidRPr="008935CE" w:rsidRDefault="005857D3" w:rsidP="005857D3">
      <w:pPr>
        <w:jc w:val="center"/>
        <w:rPr>
          <w:sz w:val="28"/>
          <w:szCs w:val="28"/>
          <w:lang w:val="sr-Latn-RS"/>
        </w:rPr>
      </w:pPr>
    </w:p>
    <w:p w14:paraId="3C931348" w14:textId="77777777" w:rsidR="005857D3" w:rsidRPr="008935CE" w:rsidRDefault="005857D3" w:rsidP="005857D3">
      <w:pPr>
        <w:spacing w:after="0" w:line="240" w:lineRule="auto"/>
        <w:jc w:val="center"/>
        <w:rPr>
          <w:sz w:val="28"/>
          <w:szCs w:val="28"/>
          <w:lang w:val="sr-Latn-RS"/>
        </w:rPr>
      </w:pPr>
      <w:r w:rsidRPr="008935CE">
        <w:rPr>
          <w:sz w:val="28"/>
          <w:szCs w:val="28"/>
          <w:lang w:val="sr-Latn-RS"/>
        </w:rPr>
        <w:t>Centar za obrazovne politike</w:t>
      </w:r>
    </w:p>
    <w:p w14:paraId="7EEFAB4F" w14:textId="1625E4E3" w:rsidR="00E55192" w:rsidRPr="008935CE" w:rsidRDefault="00E55192" w:rsidP="00E55192">
      <w:pPr>
        <w:jc w:val="center"/>
        <w:rPr>
          <w:lang w:val="sr-Latn-RS"/>
        </w:rPr>
      </w:pPr>
      <w:r w:rsidRPr="008935CE">
        <w:rPr>
          <w:lang w:val="sr-Latn-RS"/>
        </w:rPr>
        <w:t>J</w:t>
      </w:r>
      <w:r w:rsidR="005857D3" w:rsidRPr="008935CE">
        <w:rPr>
          <w:lang w:val="sr-Latn-RS"/>
        </w:rPr>
        <w:t>anuar 202</w:t>
      </w:r>
      <w:bookmarkStart w:id="3" w:name="_Toc56356874"/>
      <w:r w:rsidRPr="008935CE">
        <w:rPr>
          <w:lang w:val="sr-Latn-RS"/>
        </w:rPr>
        <w:t>1</w:t>
      </w:r>
      <w:bookmarkEnd w:id="3"/>
      <w:r w:rsidRPr="008935CE">
        <w:rPr>
          <w:lang w:val="sr-Latn-RS"/>
        </w:rPr>
        <w:t>.</w:t>
      </w:r>
    </w:p>
    <w:p w14:paraId="41327A9D" w14:textId="77777777" w:rsidR="00E55192" w:rsidRPr="008935CE" w:rsidRDefault="00E55192" w:rsidP="00E55192">
      <w:pPr>
        <w:rPr>
          <w:lang w:val="sr-Latn-RS"/>
        </w:rPr>
      </w:pPr>
    </w:p>
    <w:p w14:paraId="5872EBE2" w14:textId="77777777" w:rsidR="00E55192" w:rsidRPr="008935CE" w:rsidRDefault="00E55192" w:rsidP="00E55192">
      <w:pPr>
        <w:rPr>
          <w:lang w:val="sr-Latn-RS"/>
        </w:rPr>
      </w:pPr>
    </w:p>
    <w:p w14:paraId="1AC2E6C7" w14:textId="4896B38C" w:rsidR="00E55192" w:rsidRPr="008935CE" w:rsidRDefault="00E55192" w:rsidP="00E55192">
      <w:pPr>
        <w:rPr>
          <w:lang w:val="sr-Latn-RS"/>
        </w:rPr>
      </w:pPr>
      <w:r w:rsidRPr="008935CE">
        <w:rPr>
          <w:lang w:val="sr-Latn-RS"/>
        </w:rPr>
        <w:br w:type="page"/>
      </w:r>
    </w:p>
    <w:sdt>
      <w:sdtPr>
        <w:rPr>
          <w:lang w:val="sr-Latn-RS"/>
        </w:rPr>
        <w:id w:val="1129508626"/>
        <w:docPartObj>
          <w:docPartGallery w:val="Table of Contents"/>
          <w:docPartUnique/>
        </w:docPartObj>
      </w:sdtPr>
      <w:sdtContent>
        <w:p w14:paraId="411EB0AE" w14:textId="09E91068" w:rsidR="006C4177" w:rsidRPr="008935CE" w:rsidRDefault="00E55192" w:rsidP="002A1B51">
          <w:pPr>
            <w:spacing w:after="0" w:line="240" w:lineRule="auto"/>
            <w:rPr>
              <w:lang w:val="sr-Latn-RS"/>
            </w:rPr>
          </w:pPr>
          <w:r w:rsidRPr="002A1B51">
            <w:rPr>
              <w:b/>
              <w:bCs/>
              <w:lang w:val="sr-Latn-RS"/>
            </w:rPr>
            <w:t>Sadržaj</w:t>
          </w:r>
        </w:p>
        <w:p w14:paraId="2A8878DC" w14:textId="3A79808D" w:rsidR="00FF6CB4" w:rsidRDefault="005857D3">
          <w:pPr>
            <w:pStyle w:val="TOC1"/>
            <w:rPr>
              <w:rFonts w:asciiTheme="minorHAnsi" w:eastAsiaTheme="minorEastAsia" w:hAnsiTheme="minorHAnsi"/>
              <w:b w:val="0"/>
              <w:bCs w:val="0"/>
              <w:sz w:val="22"/>
              <w:lang w:val="en-GB" w:eastAsia="en-GB"/>
            </w:rPr>
          </w:pPr>
          <w:r w:rsidRPr="008935CE">
            <w:rPr>
              <w:lang w:val="sr-Latn-RS"/>
            </w:rPr>
            <w:fldChar w:fldCharType="begin"/>
          </w:r>
          <w:r w:rsidRPr="008935CE">
            <w:rPr>
              <w:lang w:val="sr-Latn-RS"/>
            </w:rPr>
            <w:instrText xml:space="preserve"> TOC \o "1-3" \h \z \u </w:instrText>
          </w:r>
          <w:r w:rsidRPr="008935CE">
            <w:rPr>
              <w:lang w:val="sr-Latn-RS"/>
            </w:rPr>
            <w:fldChar w:fldCharType="separate"/>
          </w:r>
          <w:hyperlink w:anchor="_Toc64710024" w:history="1">
            <w:r w:rsidR="00FF6CB4" w:rsidRPr="006645C4">
              <w:rPr>
                <w:rStyle w:val="Hyperlink"/>
                <w:lang w:val="sr-Latn-RS"/>
              </w:rPr>
              <w:t>Lista skraćenica</w:t>
            </w:r>
            <w:r w:rsidR="00FF6CB4">
              <w:rPr>
                <w:webHidden/>
              </w:rPr>
              <w:tab/>
            </w:r>
            <w:r w:rsidR="00FF6CB4">
              <w:rPr>
                <w:webHidden/>
              </w:rPr>
              <w:fldChar w:fldCharType="begin"/>
            </w:r>
            <w:r w:rsidR="00FF6CB4">
              <w:rPr>
                <w:webHidden/>
              </w:rPr>
              <w:instrText xml:space="preserve"> PAGEREF _Toc64710024 \h </w:instrText>
            </w:r>
            <w:r w:rsidR="00FF6CB4">
              <w:rPr>
                <w:webHidden/>
              </w:rPr>
            </w:r>
            <w:r w:rsidR="00FF6CB4">
              <w:rPr>
                <w:webHidden/>
              </w:rPr>
              <w:fldChar w:fldCharType="separate"/>
            </w:r>
            <w:r w:rsidR="00FF6CB4">
              <w:rPr>
                <w:webHidden/>
              </w:rPr>
              <w:t>5</w:t>
            </w:r>
            <w:r w:rsidR="00FF6CB4">
              <w:rPr>
                <w:webHidden/>
              </w:rPr>
              <w:fldChar w:fldCharType="end"/>
            </w:r>
          </w:hyperlink>
        </w:p>
        <w:p w14:paraId="50915AB3" w14:textId="506557A9" w:rsidR="00FF6CB4" w:rsidRDefault="00FF6CB4">
          <w:pPr>
            <w:pStyle w:val="TOC1"/>
            <w:rPr>
              <w:rFonts w:asciiTheme="minorHAnsi" w:eastAsiaTheme="minorEastAsia" w:hAnsiTheme="minorHAnsi"/>
              <w:b w:val="0"/>
              <w:bCs w:val="0"/>
              <w:sz w:val="22"/>
              <w:lang w:val="en-GB" w:eastAsia="en-GB"/>
            </w:rPr>
          </w:pPr>
          <w:hyperlink w:anchor="_Toc64710025" w:history="1">
            <w:r w:rsidRPr="006645C4">
              <w:rPr>
                <w:rStyle w:val="Hyperlink"/>
                <w:lang w:val="sr-Latn-RS"/>
              </w:rPr>
              <w:t>Sažetak</w:t>
            </w:r>
            <w:r>
              <w:rPr>
                <w:webHidden/>
              </w:rPr>
              <w:tab/>
            </w:r>
            <w:r>
              <w:rPr>
                <w:webHidden/>
              </w:rPr>
              <w:fldChar w:fldCharType="begin"/>
            </w:r>
            <w:r>
              <w:rPr>
                <w:webHidden/>
              </w:rPr>
              <w:instrText xml:space="preserve"> PAGEREF _Toc64710025 \h </w:instrText>
            </w:r>
            <w:r>
              <w:rPr>
                <w:webHidden/>
              </w:rPr>
            </w:r>
            <w:r>
              <w:rPr>
                <w:webHidden/>
              </w:rPr>
              <w:fldChar w:fldCharType="separate"/>
            </w:r>
            <w:r>
              <w:rPr>
                <w:webHidden/>
              </w:rPr>
              <w:t>6</w:t>
            </w:r>
            <w:r>
              <w:rPr>
                <w:webHidden/>
              </w:rPr>
              <w:fldChar w:fldCharType="end"/>
            </w:r>
          </w:hyperlink>
        </w:p>
        <w:p w14:paraId="73516981" w14:textId="072FD927" w:rsidR="00FF6CB4" w:rsidRDefault="00FF6CB4">
          <w:pPr>
            <w:pStyle w:val="TOC1"/>
            <w:rPr>
              <w:rFonts w:asciiTheme="minorHAnsi" w:eastAsiaTheme="minorEastAsia" w:hAnsiTheme="minorHAnsi"/>
              <w:b w:val="0"/>
              <w:bCs w:val="0"/>
              <w:sz w:val="22"/>
              <w:lang w:val="en-GB" w:eastAsia="en-GB"/>
            </w:rPr>
          </w:pPr>
          <w:hyperlink w:anchor="_Toc64710026" w:history="1">
            <w:r w:rsidRPr="006645C4">
              <w:rPr>
                <w:rStyle w:val="Hyperlink"/>
                <w:lang w:val="sr-Latn-RS"/>
              </w:rPr>
              <w:t>Uvod</w:t>
            </w:r>
            <w:r>
              <w:rPr>
                <w:webHidden/>
              </w:rPr>
              <w:tab/>
            </w:r>
            <w:r>
              <w:rPr>
                <w:webHidden/>
              </w:rPr>
              <w:fldChar w:fldCharType="begin"/>
            </w:r>
            <w:r>
              <w:rPr>
                <w:webHidden/>
              </w:rPr>
              <w:instrText xml:space="preserve"> PAGEREF _Toc64710026 \h </w:instrText>
            </w:r>
            <w:r>
              <w:rPr>
                <w:webHidden/>
              </w:rPr>
            </w:r>
            <w:r>
              <w:rPr>
                <w:webHidden/>
              </w:rPr>
              <w:fldChar w:fldCharType="separate"/>
            </w:r>
            <w:r>
              <w:rPr>
                <w:webHidden/>
              </w:rPr>
              <w:t>11</w:t>
            </w:r>
            <w:r>
              <w:rPr>
                <w:webHidden/>
              </w:rPr>
              <w:fldChar w:fldCharType="end"/>
            </w:r>
          </w:hyperlink>
        </w:p>
        <w:p w14:paraId="154969F5" w14:textId="2C0F8079" w:rsidR="00FF6CB4" w:rsidRDefault="00FF6CB4">
          <w:pPr>
            <w:pStyle w:val="TOC1"/>
            <w:tabs>
              <w:tab w:val="left" w:pos="440"/>
            </w:tabs>
            <w:rPr>
              <w:rFonts w:asciiTheme="minorHAnsi" w:eastAsiaTheme="minorEastAsia" w:hAnsiTheme="minorHAnsi"/>
              <w:b w:val="0"/>
              <w:bCs w:val="0"/>
              <w:sz w:val="22"/>
              <w:lang w:val="en-GB" w:eastAsia="en-GB"/>
            </w:rPr>
          </w:pPr>
          <w:hyperlink w:anchor="_Toc64710027" w:history="1">
            <w:r w:rsidRPr="006645C4">
              <w:rPr>
                <w:rStyle w:val="Hyperlink"/>
                <w:lang w:val="sr-Latn-RS"/>
              </w:rPr>
              <w:t>1.</w:t>
            </w:r>
            <w:r>
              <w:rPr>
                <w:rFonts w:asciiTheme="minorHAnsi" w:eastAsiaTheme="minorEastAsia" w:hAnsiTheme="minorHAnsi"/>
                <w:b w:val="0"/>
                <w:bCs w:val="0"/>
                <w:sz w:val="22"/>
                <w:lang w:val="en-GB" w:eastAsia="en-GB"/>
              </w:rPr>
              <w:tab/>
            </w:r>
            <w:r w:rsidRPr="006645C4">
              <w:rPr>
                <w:rStyle w:val="Hyperlink"/>
                <w:lang w:val="sr-Latn-RS"/>
              </w:rPr>
              <w:t>Prikaz metodološkog okvira</w:t>
            </w:r>
            <w:r>
              <w:rPr>
                <w:webHidden/>
              </w:rPr>
              <w:tab/>
            </w:r>
            <w:r>
              <w:rPr>
                <w:webHidden/>
              </w:rPr>
              <w:fldChar w:fldCharType="begin"/>
            </w:r>
            <w:r>
              <w:rPr>
                <w:webHidden/>
              </w:rPr>
              <w:instrText xml:space="preserve"> PAGEREF _Toc64710027 \h </w:instrText>
            </w:r>
            <w:r>
              <w:rPr>
                <w:webHidden/>
              </w:rPr>
            </w:r>
            <w:r>
              <w:rPr>
                <w:webHidden/>
              </w:rPr>
              <w:fldChar w:fldCharType="separate"/>
            </w:r>
            <w:r>
              <w:rPr>
                <w:webHidden/>
              </w:rPr>
              <w:t>12</w:t>
            </w:r>
            <w:r>
              <w:rPr>
                <w:webHidden/>
              </w:rPr>
              <w:fldChar w:fldCharType="end"/>
            </w:r>
          </w:hyperlink>
        </w:p>
        <w:p w14:paraId="3C72ABA7" w14:textId="0F698B71"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28" w:history="1">
            <w:r w:rsidRPr="006645C4">
              <w:rPr>
                <w:rStyle w:val="Hyperlink"/>
              </w:rPr>
              <w:t>1.1.</w:t>
            </w:r>
            <w:r>
              <w:rPr>
                <w:rFonts w:asciiTheme="minorHAnsi" w:eastAsiaTheme="minorEastAsia" w:hAnsiTheme="minorHAnsi" w:cstheme="minorBidi"/>
                <w:b w:val="0"/>
                <w:bCs w:val="0"/>
                <w:sz w:val="22"/>
                <w:szCs w:val="22"/>
                <w:lang w:val="en-GB" w:eastAsia="en-GB"/>
              </w:rPr>
              <w:tab/>
            </w:r>
            <w:r w:rsidRPr="006645C4">
              <w:rPr>
                <w:rStyle w:val="Hyperlink"/>
              </w:rPr>
              <w:t>Opis konteksta i predmet evaluacije</w:t>
            </w:r>
            <w:r>
              <w:rPr>
                <w:webHidden/>
              </w:rPr>
              <w:tab/>
            </w:r>
            <w:r>
              <w:rPr>
                <w:webHidden/>
              </w:rPr>
              <w:fldChar w:fldCharType="begin"/>
            </w:r>
            <w:r>
              <w:rPr>
                <w:webHidden/>
              </w:rPr>
              <w:instrText xml:space="preserve"> PAGEREF _Toc64710028 \h </w:instrText>
            </w:r>
            <w:r>
              <w:rPr>
                <w:webHidden/>
              </w:rPr>
            </w:r>
            <w:r>
              <w:rPr>
                <w:webHidden/>
              </w:rPr>
              <w:fldChar w:fldCharType="separate"/>
            </w:r>
            <w:r>
              <w:rPr>
                <w:webHidden/>
              </w:rPr>
              <w:t>12</w:t>
            </w:r>
            <w:r>
              <w:rPr>
                <w:webHidden/>
              </w:rPr>
              <w:fldChar w:fldCharType="end"/>
            </w:r>
          </w:hyperlink>
        </w:p>
        <w:p w14:paraId="163002BB" w14:textId="4038E33C"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29" w:history="1">
            <w:r w:rsidRPr="006645C4">
              <w:rPr>
                <w:rStyle w:val="Hyperlink"/>
              </w:rPr>
              <w:t>1.2.</w:t>
            </w:r>
            <w:r>
              <w:rPr>
                <w:rFonts w:asciiTheme="minorHAnsi" w:eastAsiaTheme="minorEastAsia" w:hAnsiTheme="minorHAnsi" w:cstheme="minorBidi"/>
                <w:b w:val="0"/>
                <w:bCs w:val="0"/>
                <w:sz w:val="22"/>
                <w:szCs w:val="22"/>
                <w:lang w:val="en-GB" w:eastAsia="en-GB"/>
              </w:rPr>
              <w:tab/>
            </w:r>
            <w:r w:rsidRPr="006645C4">
              <w:rPr>
                <w:rStyle w:val="Hyperlink"/>
              </w:rPr>
              <w:t>Prikaz ciljeva i zadataka evaluacije</w:t>
            </w:r>
            <w:r>
              <w:rPr>
                <w:webHidden/>
              </w:rPr>
              <w:tab/>
            </w:r>
            <w:r>
              <w:rPr>
                <w:webHidden/>
              </w:rPr>
              <w:fldChar w:fldCharType="begin"/>
            </w:r>
            <w:r>
              <w:rPr>
                <w:webHidden/>
              </w:rPr>
              <w:instrText xml:space="preserve"> PAGEREF _Toc64710029 \h </w:instrText>
            </w:r>
            <w:r>
              <w:rPr>
                <w:webHidden/>
              </w:rPr>
            </w:r>
            <w:r>
              <w:rPr>
                <w:webHidden/>
              </w:rPr>
              <w:fldChar w:fldCharType="separate"/>
            </w:r>
            <w:r>
              <w:rPr>
                <w:webHidden/>
              </w:rPr>
              <w:t>14</w:t>
            </w:r>
            <w:r>
              <w:rPr>
                <w:webHidden/>
              </w:rPr>
              <w:fldChar w:fldCharType="end"/>
            </w:r>
          </w:hyperlink>
        </w:p>
        <w:p w14:paraId="4AE58A56" w14:textId="71A768C6"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30" w:history="1">
            <w:r w:rsidRPr="006645C4">
              <w:rPr>
                <w:rStyle w:val="Hyperlink"/>
              </w:rPr>
              <w:t>1.3.</w:t>
            </w:r>
            <w:r>
              <w:rPr>
                <w:rFonts w:asciiTheme="minorHAnsi" w:eastAsiaTheme="minorEastAsia" w:hAnsiTheme="minorHAnsi" w:cstheme="minorBidi"/>
                <w:b w:val="0"/>
                <w:bCs w:val="0"/>
                <w:sz w:val="22"/>
                <w:szCs w:val="22"/>
                <w:lang w:val="en-GB" w:eastAsia="en-GB"/>
              </w:rPr>
              <w:tab/>
            </w:r>
            <w:r w:rsidRPr="006645C4">
              <w:rPr>
                <w:rStyle w:val="Hyperlink"/>
              </w:rPr>
              <w:t>Opis pristupa u ostvarivanju evaluativnog procesa</w:t>
            </w:r>
            <w:r>
              <w:rPr>
                <w:webHidden/>
              </w:rPr>
              <w:tab/>
            </w:r>
            <w:r>
              <w:rPr>
                <w:webHidden/>
              </w:rPr>
              <w:fldChar w:fldCharType="begin"/>
            </w:r>
            <w:r>
              <w:rPr>
                <w:webHidden/>
              </w:rPr>
              <w:instrText xml:space="preserve"> PAGEREF _Toc64710030 \h </w:instrText>
            </w:r>
            <w:r>
              <w:rPr>
                <w:webHidden/>
              </w:rPr>
            </w:r>
            <w:r>
              <w:rPr>
                <w:webHidden/>
              </w:rPr>
              <w:fldChar w:fldCharType="separate"/>
            </w:r>
            <w:r>
              <w:rPr>
                <w:webHidden/>
              </w:rPr>
              <w:t>14</w:t>
            </w:r>
            <w:r>
              <w:rPr>
                <w:webHidden/>
              </w:rPr>
              <w:fldChar w:fldCharType="end"/>
            </w:r>
          </w:hyperlink>
        </w:p>
        <w:p w14:paraId="62F8ED3E" w14:textId="7CBB2F5E"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31" w:history="1">
            <w:r w:rsidRPr="006645C4">
              <w:rPr>
                <w:rStyle w:val="Hyperlink"/>
              </w:rPr>
              <w:t>1.4.</w:t>
            </w:r>
            <w:r>
              <w:rPr>
                <w:rFonts w:asciiTheme="minorHAnsi" w:eastAsiaTheme="minorEastAsia" w:hAnsiTheme="minorHAnsi" w:cstheme="minorBidi"/>
                <w:b w:val="0"/>
                <w:bCs w:val="0"/>
                <w:sz w:val="22"/>
                <w:szCs w:val="22"/>
                <w:lang w:val="en-GB" w:eastAsia="en-GB"/>
              </w:rPr>
              <w:tab/>
            </w:r>
            <w:r w:rsidRPr="006645C4">
              <w:rPr>
                <w:rStyle w:val="Hyperlink"/>
              </w:rPr>
              <w:t>Metode, tehnike i instrumenti i prikaz načina njihove primene</w:t>
            </w:r>
            <w:r>
              <w:rPr>
                <w:webHidden/>
              </w:rPr>
              <w:tab/>
            </w:r>
            <w:r>
              <w:rPr>
                <w:webHidden/>
              </w:rPr>
              <w:fldChar w:fldCharType="begin"/>
            </w:r>
            <w:r>
              <w:rPr>
                <w:webHidden/>
              </w:rPr>
              <w:instrText xml:space="preserve"> PAGEREF _Toc64710031 \h </w:instrText>
            </w:r>
            <w:r>
              <w:rPr>
                <w:webHidden/>
              </w:rPr>
            </w:r>
            <w:r>
              <w:rPr>
                <w:webHidden/>
              </w:rPr>
              <w:fldChar w:fldCharType="separate"/>
            </w:r>
            <w:r>
              <w:rPr>
                <w:webHidden/>
              </w:rPr>
              <w:t>15</w:t>
            </w:r>
            <w:r>
              <w:rPr>
                <w:webHidden/>
              </w:rPr>
              <w:fldChar w:fldCharType="end"/>
            </w:r>
          </w:hyperlink>
        </w:p>
        <w:p w14:paraId="02B241DD" w14:textId="5965A319" w:rsidR="00FF6CB4" w:rsidRDefault="00FF6CB4">
          <w:pPr>
            <w:pStyle w:val="TOC2"/>
            <w:rPr>
              <w:rFonts w:asciiTheme="minorHAnsi" w:eastAsiaTheme="minorEastAsia" w:hAnsiTheme="minorHAnsi" w:cstheme="minorBidi"/>
              <w:b w:val="0"/>
              <w:bCs w:val="0"/>
              <w:sz w:val="22"/>
              <w:szCs w:val="22"/>
              <w:lang w:val="en-GB" w:eastAsia="en-GB"/>
            </w:rPr>
          </w:pPr>
          <w:hyperlink w:anchor="_Toc64710032" w:history="1">
            <w:r w:rsidRPr="006645C4">
              <w:rPr>
                <w:rStyle w:val="Hyperlink"/>
              </w:rPr>
              <w:t>1.5. Uzorak</w:t>
            </w:r>
            <w:r>
              <w:rPr>
                <w:webHidden/>
              </w:rPr>
              <w:tab/>
            </w:r>
            <w:r>
              <w:rPr>
                <w:webHidden/>
              </w:rPr>
              <w:fldChar w:fldCharType="begin"/>
            </w:r>
            <w:r>
              <w:rPr>
                <w:webHidden/>
              </w:rPr>
              <w:instrText xml:space="preserve"> PAGEREF _Toc64710032 \h </w:instrText>
            </w:r>
            <w:r>
              <w:rPr>
                <w:webHidden/>
              </w:rPr>
            </w:r>
            <w:r>
              <w:rPr>
                <w:webHidden/>
              </w:rPr>
              <w:fldChar w:fldCharType="separate"/>
            </w:r>
            <w:r>
              <w:rPr>
                <w:webHidden/>
              </w:rPr>
              <w:t>17</w:t>
            </w:r>
            <w:r>
              <w:rPr>
                <w:webHidden/>
              </w:rPr>
              <w:fldChar w:fldCharType="end"/>
            </w:r>
          </w:hyperlink>
        </w:p>
        <w:p w14:paraId="0B9562B3" w14:textId="4AB4025F" w:rsidR="00FF6CB4" w:rsidRDefault="00FF6CB4">
          <w:pPr>
            <w:pStyle w:val="TOC3"/>
            <w:tabs>
              <w:tab w:val="right" w:leader="dot" w:pos="9017"/>
            </w:tabs>
            <w:rPr>
              <w:rFonts w:asciiTheme="minorHAnsi" w:eastAsiaTheme="minorEastAsia" w:hAnsiTheme="minorHAnsi"/>
              <w:noProof/>
              <w:sz w:val="22"/>
              <w:lang w:val="en-GB" w:eastAsia="en-GB"/>
            </w:rPr>
          </w:pPr>
          <w:hyperlink w:anchor="_Toc64710033" w:history="1">
            <w:r w:rsidRPr="006645C4">
              <w:rPr>
                <w:rStyle w:val="Hyperlink"/>
                <w:noProof/>
              </w:rPr>
              <w:t>1.5.1. Uzorkovanje lokalnih samouprava</w:t>
            </w:r>
            <w:r>
              <w:rPr>
                <w:noProof/>
                <w:webHidden/>
              </w:rPr>
              <w:tab/>
            </w:r>
            <w:r>
              <w:rPr>
                <w:noProof/>
                <w:webHidden/>
              </w:rPr>
              <w:fldChar w:fldCharType="begin"/>
            </w:r>
            <w:r>
              <w:rPr>
                <w:noProof/>
                <w:webHidden/>
              </w:rPr>
              <w:instrText xml:space="preserve"> PAGEREF _Toc64710033 \h </w:instrText>
            </w:r>
            <w:r>
              <w:rPr>
                <w:noProof/>
                <w:webHidden/>
              </w:rPr>
            </w:r>
            <w:r>
              <w:rPr>
                <w:noProof/>
                <w:webHidden/>
              </w:rPr>
              <w:fldChar w:fldCharType="separate"/>
            </w:r>
            <w:r>
              <w:rPr>
                <w:noProof/>
                <w:webHidden/>
              </w:rPr>
              <w:t>17</w:t>
            </w:r>
            <w:r>
              <w:rPr>
                <w:noProof/>
                <w:webHidden/>
              </w:rPr>
              <w:fldChar w:fldCharType="end"/>
            </w:r>
          </w:hyperlink>
        </w:p>
        <w:p w14:paraId="7CF83555" w14:textId="69D87BCD" w:rsidR="00FF6CB4" w:rsidRDefault="00FF6CB4">
          <w:pPr>
            <w:pStyle w:val="TOC3"/>
            <w:tabs>
              <w:tab w:val="right" w:leader="dot" w:pos="9017"/>
            </w:tabs>
            <w:rPr>
              <w:rFonts w:asciiTheme="minorHAnsi" w:eastAsiaTheme="minorEastAsia" w:hAnsiTheme="minorHAnsi"/>
              <w:noProof/>
              <w:sz w:val="22"/>
              <w:lang w:val="en-GB" w:eastAsia="en-GB"/>
            </w:rPr>
          </w:pPr>
          <w:hyperlink w:anchor="_Toc64710034" w:history="1">
            <w:r w:rsidRPr="006645C4">
              <w:rPr>
                <w:rStyle w:val="Hyperlink"/>
                <w:noProof/>
              </w:rPr>
              <w:t>1.5.2. Ciljne grupe ispitanika</w:t>
            </w:r>
            <w:r>
              <w:rPr>
                <w:noProof/>
                <w:webHidden/>
              </w:rPr>
              <w:tab/>
            </w:r>
            <w:r>
              <w:rPr>
                <w:noProof/>
                <w:webHidden/>
              </w:rPr>
              <w:fldChar w:fldCharType="begin"/>
            </w:r>
            <w:r>
              <w:rPr>
                <w:noProof/>
                <w:webHidden/>
              </w:rPr>
              <w:instrText xml:space="preserve"> PAGEREF _Toc64710034 \h </w:instrText>
            </w:r>
            <w:r>
              <w:rPr>
                <w:noProof/>
                <w:webHidden/>
              </w:rPr>
            </w:r>
            <w:r>
              <w:rPr>
                <w:noProof/>
                <w:webHidden/>
              </w:rPr>
              <w:fldChar w:fldCharType="separate"/>
            </w:r>
            <w:r>
              <w:rPr>
                <w:noProof/>
                <w:webHidden/>
              </w:rPr>
              <w:t>19</w:t>
            </w:r>
            <w:r>
              <w:rPr>
                <w:noProof/>
                <w:webHidden/>
              </w:rPr>
              <w:fldChar w:fldCharType="end"/>
            </w:r>
          </w:hyperlink>
        </w:p>
        <w:p w14:paraId="5922F993" w14:textId="35D3549C"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35" w:history="1">
            <w:r w:rsidRPr="006645C4">
              <w:rPr>
                <w:rStyle w:val="Hyperlink"/>
              </w:rPr>
              <w:t>1.6.</w:t>
            </w:r>
            <w:r>
              <w:rPr>
                <w:rFonts w:asciiTheme="minorHAnsi" w:eastAsiaTheme="minorEastAsia" w:hAnsiTheme="minorHAnsi" w:cstheme="minorBidi"/>
                <w:b w:val="0"/>
                <w:bCs w:val="0"/>
                <w:sz w:val="22"/>
                <w:szCs w:val="22"/>
                <w:lang w:val="en-GB" w:eastAsia="en-GB"/>
              </w:rPr>
              <w:tab/>
            </w:r>
            <w:r w:rsidRPr="006645C4">
              <w:rPr>
                <w:rStyle w:val="Hyperlink"/>
              </w:rPr>
              <w:t>Prikaz ključnih aktivnosti u evaluativnom procesu i dinamika njihovog ostvarivanja</w:t>
            </w:r>
            <w:r>
              <w:rPr>
                <w:webHidden/>
              </w:rPr>
              <w:tab/>
            </w:r>
            <w:r>
              <w:rPr>
                <w:webHidden/>
              </w:rPr>
              <w:fldChar w:fldCharType="begin"/>
            </w:r>
            <w:r>
              <w:rPr>
                <w:webHidden/>
              </w:rPr>
              <w:instrText xml:space="preserve"> PAGEREF _Toc64710035 \h </w:instrText>
            </w:r>
            <w:r>
              <w:rPr>
                <w:webHidden/>
              </w:rPr>
            </w:r>
            <w:r>
              <w:rPr>
                <w:webHidden/>
              </w:rPr>
              <w:fldChar w:fldCharType="separate"/>
            </w:r>
            <w:r>
              <w:rPr>
                <w:webHidden/>
              </w:rPr>
              <w:t>19</w:t>
            </w:r>
            <w:r>
              <w:rPr>
                <w:webHidden/>
              </w:rPr>
              <w:fldChar w:fldCharType="end"/>
            </w:r>
          </w:hyperlink>
        </w:p>
        <w:p w14:paraId="2DCD6920" w14:textId="1CAF36E8" w:rsidR="00FF6CB4" w:rsidRDefault="00FF6CB4">
          <w:pPr>
            <w:pStyle w:val="TOC1"/>
            <w:tabs>
              <w:tab w:val="left" w:pos="440"/>
            </w:tabs>
            <w:rPr>
              <w:rFonts w:asciiTheme="minorHAnsi" w:eastAsiaTheme="minorEastAsia" w:hAnsiTheme="minorHAnsi"/>
              <w:b w:val="0"/>
              <w:bCs w:val="0"/>
              <w:sz w:val="22"/>
              <w:lang w:val="en-GB" w:eastAsia="en-GB"/>
            </w:rPr>
          </w:pPr>
          <w:hyperlink w:anchor="_Toc64710036" w:history="1">
            <w:r w:rsidRPr="006645C4">
              <w:rPr>
                <w:rStyle w:val="Hyperlink"/>
                <w:lang w:val="sr-Latn-RS"/>
              </w:rPr>
              <w:t>2.</w:t>
            </w:r>
            <w:r>
              <w:rPr>
                <w:rFonts w:asciiTheme="minorHAnsi" w:eastAsiaTheme="minorEastAsia" w:hAnsiTheme="minorHAnsi"/>
                <w:b w:val="0"/>
                <w:bCs w:val="0"/>
                <w:sz w:val="22"/>
                <w:lang w:val="en-GB" w:eastAsia="en-GB"/>
              </w:rPr>
              <w:tab/>
            </w:r>
            <w:r w:rsidRPr="006645C4">
              <w:rPr>
                <w:rStyle w:val="Hyperlink"/>
                <w:lang w:val="sr-Latn-RS"/>
              </w:rPr>
              <w:t>Perspektiva ispitanika iz ključnih projektnih tela</w:t>
            </w:r>
            <w:r>
              <w:rPr>
                <w:webHidden/>
              </w:rPr>
              <w:tab/>
            </w:r>
            <w:r>
              <w:rPr>
                <w:webHidden/>
              </w:rPr>
              <w:fldChar w:fldCharType="begin"/>
            </w:r>
            <w:r>
              <w:rPr>
                <w:webHidden/>
              </w:rPr>
              <w:instrText xml:space="preserve"> PAGEREF _Toc64710036 \h </w:instrText>
            </w:r>
            <w:r>
              <w:rPr>
                <w:webHidden/>
              </w:rPr>
            </w:r>
            <w:r>
              <w:rPr>
                <w:webHidden/>
              </w:rPr>
              <w:fldChar w:fldCharType="separate"/>
            </w:r>
            <w:r>
              <w:rPr>
                <w:webHidden/>
              </w:rPr>
              <w:t>21</w:t>
            </w:r>
            <w:r>
              <w:rPr>
                <w:webHidden/>
              </w:rPr>
              <w:fldChar w:fldCharType="end"/>
            </w:r>
          </w:hyperlink>
        </w:p>
        <w:p w14:paraId="3C46B99B" w14:textId="59B044B9"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37" w:history="1">
            <w:r w:rsidRPr="006645C4">
              <w:rPr>
                <w:rStyle w:val="Hyperlink"/>
              </w:rPr>
              <w:t>2.1.</w:t>
            </w:r>
            <w:r>
              <w:rPr>
                <w:rFonts w:asciiTheme="minorHAnsi" w:eastAsiaTheme="minorEastAsia" w:hAnsiTheme="minorHAnsi" w:cstheme="minorBidi"/>
                <w:b w:val="0"/>
                <w:bCs w:val="0"/>
                <w:sz w:val="22"/>
                <w:szCs w:val="22"/>
                <w:lang w:val="en-GB" w:eastAsia="en-GB"/>
              </w:rPr>
              <w:tab/>
            </w:r>
            <w:r w:rsidRPr="006645C4">
              <w:rPr>
                <w:rStyle w:val="Hyperlink"/>
              </w:rPr>
              <w:t>Perspektiva i procene Jedinice za upravljanje projektom</w:t>
            </w:r>
            <w:r>
              <w:rPr>
                <w:webHidden/>
              </w:rPr>
              <w:tab/>
            </w:r>
            <w:r>
              <w:rPr>
                <w:webHidden/>
              </w:rPr>
              <w:fldChar w:fldCharType="begin"/>
            </w:r>
            <w:r>
              <w:rPr>
                <w:webHidden/>
              </w:rPr>
              <w:instrText xml:space="preserve"> PAGEREF _Toc64710037 \h </w:instrText>
            </w:r>
            <w:r>
              <w:rPr>
                <w:webHidden/>
              </w:rPr>
            </w:r>
            <w:r>
              <w:rPr>
                <w:webHidden/>
              </w:rPr>
              <w:fldChar w:fldCharType="separate"/>
            </w:r>
            <w:r>
              <w:rPr>
                <w:webHidden/>
              </w:rPr>
              <w:t>21</w:t>
            </w:r>
            <w:r>
              <w:rPr>
                <w:webHidden/>
              </w:rPr>
              <w:fldChar w:fldCharType="end"/>
            </w:r>
          </w:hyperlink>
        </w:p>
        <w:p w14:paraId="004B4601" w14:textId="75D084F5"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38" w:history="1">
            <w:r w:rsidRPr="006645C4">
              <w:rPr>
                <w:rStyle w:val="Hyperlink"/>
              </w:rPr>
              <w:t>2.2.</w:t>
            </w:r>
            <w:r>
              <w:rPr>
                <w:rFonts w:asciiTheme="minorHAnsi" w:eastAsiaTheme="minorEastAsia" w:hAnsiTheme="minorHAnsi" w:cstheme="minorBidi"/>
                <w:b w:val="0"/>
                <w:bCs w:val="0"/>
                <w:sz w:val="22"/>
                <w:szCs w:val="22"/>
                <w:lang w:val="en-GB" w:eastAsia="en-GB"/>
              </w:rPr>
              <w:tab/>
            </w:r>
            <w:r w:rsidRPr="006645C4">
              <w:rPr>
                <w:rStyle w:val="Hyperlink"/>
              </w:rPr>
              <w:t>Perspektiva i procene Odbora za odobravanje grantova</w:t>
            </w:r>
            <w:r>
              <w:rPr>
                <w:webHidden/>
              </w:rPr>
              <w:tab/>
            </w:r>
            <w:r>
              <w:rPr>
                <w:webHidden/>
              </w:rPr>
              <w:fldChar w:fldCharType="begin"/>
            </w:r>
            <w:r>
              <w:rPr>
                <w:webHidden/>
              </w:rPr>
              <w:instrText xml:space="preserve"> PAGEREF _Toc64710038 \h </w:instrText>
            </w:r>
            <w:r>
              <w:rPr>
                <w:webHidden/>
              </w:rPr>
            </w:r>
            <w:r>
              <w:rPr>
                <w:webHidden/>
              </w:rPr>
              <w:fldChar w:fldCharType="separate"/>
            </w:r>
            <w:r>
              <w:rPr>
                <w:webHidden/>
              </w:rPr>
              <w:t>23</w:t>
            </w:r>
            <w:r>
              <w:rPr>
                <w:webHidden/>
              </w:rPr>
              <w:fldChar w:fldCharType="end"/>
            </w:r>
          </w:hyperlink>
        </w:p>
        <w:p w14:paraId="62C94DE8" w14:textId="32047AAF"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39" w:history="1">
            <w:r w:rsidRPr="006645C4">
              <w:rPr>
                <w:rStyle w:val="Hyperlink"/>
              </w:rPr>
              <w:t>2.3.</w:t>
            </w:r>
            <w:r>
              <w:rPr>
                <w:rFonts w:asciiTheme="minorHAnsi" w:eastAsiaTheme="minorEastAsia" w:hAnsiTheme="minorHAnsi" w:cstheme="minorBidi"/>
                <w:b w:val="0"/>
                <w:bCs w:val="0"/>
                <w:sz w:val="22"/>
                <w:szCs w:val="22"/>
                <w:lang w:val="en-GB" w:eastAsia="en-GB"/>
              </w:rPr>
              <w:tab/>
            </w:r>
            <w:r w:rsidRPr="006645C4">
              <w:rPr>
                <w:rStyle w:val="Hyperlink"/>
              </w:rPr>
              <w:t>Perspektiva i procene Centralne fiducijarne jedinice</w:t>
            </w:r>
            <w:r>
              <w:rPr>
                <w:webHidden/>
              </w:rPr>
              <w:tab/>
            </w:r>
            <w:r>
              <w:rPr>
                <w:webHidden/>
              </w:rPr>
              <w:fldChar w:fldCharType="begin"/>
            </w:r>
            <w:r>
              <w:rPr>
                <w:webHidden/>
              </w:rPr>
              <w:instrText xml:space="preserve"> PAGEREF _Toc64710039 \h </w:instrText>
            </w:r>
            <w:r>
              <w:rPr>
                <w:webHidden/>
              </w:rPr>
            </w:r>
            <w:r>
              <w:rPr>
                <w:webHidden/>
              </w:rPr>
              <w:fldChar w:fldCharType="separate"/>
            </w:r>
            <w:r>
              <w:rPr>
                <w:webHidden/>
              </w:rPr>
              <w:t>24</w:t>
            </w:r>
            <w:r>
              <w:rPr>
                <w:webHidden/>
              </w:rPr>
              <w:fldChar w:fldCharType="end"/>
            </w:r>
          </w:hyperlink>
        </w:p>
        <w:p w14:paraId="5FBEAA4D" w14:textId="231E5DFD" w:rsidR="00FF6CB4" w:rsidRDefault="00FF6CB4">
          <w:pPr>
            <w:pStyle w:val="TOC2"/>
            <w:tabs>
              <w:tab w:val="left" w:pos="880"/>
            </w:tabs>
            <w:rPr>
              <w:rFonts w:asciiTheme="minorHAnsi" w:eastAsiaTheme="minorEastAsia" w:hAnsiTheme="minorHAnsi" w:cstheme="minorBidi"/>
              <w:b w:val="0"/>
              <w:bCs w:val="0"/>
              <w:sz w:val="22"/>
              <w:szCs w:val="22"/>
              <w:lang w:val="en-GB" w:eastAsia="en-GB"/>
            </w:rPr>
          </w:pPr>
          <w:hyperlink w:anchor="_Toc64710040" w:history="1">
            <w:r w:rsidRPr="006645C4">
              <w:rPr>
                <w:rStyle w:val="Hyperlink"/>
              </w:rPr>
              <w:t>2.4.</w:t>
            </w:r>
            <w:r>
              <w:rPr>
                <w:rFonts w:asciiTheme="minorHAnsi" w:eastAsiaTheme="minorEastAsia" w:hAnsiTheme="minorHAnsi" w:cstheme="minorBidi"/>
                <w:b w:val="0"/>
                <w:bCs w:val="0"/>
                <w:sz w:val="22"/>
                <w:szCs w:val="22"/>
                <w:lang w:val="en-GB" w:eastAsia="en-GB"/>
              </w:rPr>
              <w:tab/>
            </w:r>
            <w:r w:rsidRPr="006645C4">
              <w:rPr>
                <w:rStyle w:val="Hyperlink"/>
              </w:rPr>
              <w:t>Perspektiva i procene Ministarstva prosvete, nauke i tehnološkog razvoja</w:t>
            </w:r>
            <w:r>
              <w:rPr>
                <w:webHidden/>
              </w:rPr>
              <w:tab/>
            </w:r>
            <w:r>
              <w:rPr>
                <w:webHidden/>
              </w:rPr>
              <w:fldChar w:fldCharType="begin"/>
            </w:r>
            <w:r>
              <w:rPr>
                <w:webHidden/>
              </w:rPr>
              <w:instrText xml:space="preserve"> PAGEREF _Toc64710040 \h </w:instrText>
            </w:r>
            <w:r>
              <w:rPr>
                <w:webHidden/>
              </w:rPr>
            </w:r>
            <w:r>
              <w:rPr>
                <w:webHidden/>
              </w:rPr>
              <w:fldChar w:fldCharType="separate"/>
            </w:r>
            <w:r>
              <w:rPr>
                <w:webHidden/>
              </w:rPr>
              <w:t>25</w:t>
            </w:r>
            <w:r>
              <w:rPr>
                <w:webHidden/>
              </w:rPr>
              <w:fldChar w:fldCharType="end"/>
            </w:r>
          </w:hyperlink>
        </w:p>
        <w:p w14:paraId="30983F37" w14:textId="08692CEF" w:rsidR="00FF6CB4" w:rsidRDefault="00FF6CB4">
          <w:pPr>
            <w:pStyle w:val="TOC1"/>
            <w:rPr>
              <w:rFonts w:asciiTheme="minorHAnsi" w:eastAsiaTheme="minorEastAsia" w:hAnsiTheme="minorHAnsi"/>
              <w:b w:val="0"/>
              <w:bCs w:val="0"/>
              <w:sz w:val="22"/>
              <w:lang w:val="en-GB" w:eastAsia="en-GB"/>
            </w:rPr>
          </w:pPr>
          <w:hyperlink w:anchor="_Toc64710041" w:history="1">
            <w:r w:rsidRPr="006645C4">
              <w:rPr>
                <w:rStyle w:val="Hyperlink"/>
                <w:lang w:val="sr-Latn-RS"/>
              </w:rPr>
              <w:t>3. Ključni evaluativni nalazi razvojnih projekata</w:t>
            </w:r>
            <w:r>
              <w:rPr>
                <w:webHidden/>
              </w:rPr>
              <w:tab/>
            </w:r>
            <w:r>
              <w:rPr>
                <w:webHidden/>
              </w:rPr>
              <w:fldChar w:fldCharType="begin"/>
            </w:r>
            <w:r>
              <w:rPr>
                <w:webHidden/>
              </w:rPr>
              <w:instrText xml:space="preserve"> PAGEREF _Toc64710041 \h </w:instrText>
            </w:r>
            <w:r>
              <w:rPr>
                <w:webHidden/>
              </w:rPr>
            </w:r>
            <w:r>
              <w:rPr>
                <w:webHidden/>
              </w:rPr>
              <w:fldChar w:fldCharType="separate"/>
            </w:r>
            <w:r>
              <w:rPr>
                <w:webHidden/>
              </w:rPr>
              <w:t>27</w:t>
            </w:r>
            <w:r>
              <w:rPr>
                <w:webHidden/>
              </w:rPr>
              <w:fldChar w:fldCharType="end"/>
            </w:r>
          </w:hyperlink>
        </w:p>
        <w:p w14:paraId="5BBDE264" w14:textId="5ABFB38E" w:rsidR="00FF6CB4" w:rsidRDefault="00FF6CB4">
          <w:pPr>
            <w:pStyle w:val="TOC2"/>
            <w:rPr>
              <w:rFonts w:asciiTheme="minorHAnsi" w:eastAsiaTheme="minorEastAsia" w:hAnsiTheme="minorHAnsi" w:cstheme="minorBidi"/>
              <w:b w:val="0"/>
              <w:bCs w:val="0"/>
              <w:sz w:val="22"/>
              <w:szCs w:val="22"/>
              <w:lang w:val="en-GB" w:eastAsia="en-GB"/>
            </w:rPr>
          </w:pPr>
          <w:hyperlink w:anchor="_Toc64710042" w:history="1">
            <w:r w:rsidRPr="006645C4">
              <w:rPr>
                <w:rStyle w:val="Hyperlink"/>
              </w:rPr>
              <w:t>3.1. Aleksinac - projekat “Svi ZaJedno”</w:t>
            </w:r>
            <w:r>
              <w:rPr>
                <w:webHidden/>
              </w:rPr>
              <w:tab/>
            </w:r>
            <w:r>
              <w:rPr>
                <w:webHidden/>
              </w:rPr>
              <w:fldChar w:fldCharType="begin"/>
            </w:r>
            <w:r>
              <w:rPr>
                <w:webHidden/>
              </w:rPr>
              <w:instrText xml:space="preserve"> PAGEREF _Toc64710042 \h </w:instrText>
            </w:r>
            <w:r>
              <w:rPr>
                <w:webHidden/>
              </w:rPr>
            </w:r>
            <w:r>
              <w:rPr>
                <w:webHidden/>
              </w:rPr>
              <w:fldChar w:fldCharType="separate"/>
            </w:r>
            <w:r>
              <w:rPr>
                <w:webHidden/>
              </w:rPr>
              <w:t>28</w:t>
            </w:r>
            <w:r>
              <w:rPr>
                <w:webHidden/>
              </w:rPr>
              <w:fldChar w:fldCharType="end"/>
            </w:r>
          </w:hyperlink>
        </w:p>
        <w:p w14:paraId="1EA30620" w14:textId="7D71CA48" w:rsidR="00FF6CB4" w:rsidRDefault="00FF6CB4">
          <w:pPr>
            <w:pStyle w:val="TOC3"/>
            <w:tabs>
              <w:tab w:val="right" w:leader="dot" w:pos="9017"/>
            </w:tabs>
            <w:rPr>
              <w:rFonts w:asciiTheme="minorHAnsi" w:eastAsiaTheme="minorEastAsia" w:hAnsiTheme="minorHAnsi"/>
              <w:noProof/>
              <w:sz w:val="22"/>
              <w:lang w:val="en-GB" w:eastAsia="en-GB"/>
            </w:rPr>
          </w:pPr>
          <w:hyperlink w:anchor="_Toc64710043" w:history="1">
            <w:r w:rsidRPr="006645C4">
              <w:rPr>
                <w:rStyle w:val="Hyperlink"/>
                <w:noProof/>
              </w:rPr>
              <w:t>3.1.1. Procena relevantnosti, efikasnosti i održivosti i ključni kvantitativni podaci</w:t>
            </w:r>
            <w:r>
              <w:rPr>
                <w:noProof/>
                <w:webHidden/>
              </w:rPr>
              <w:tab/>
            </w:r>
            <w:r>
              <w:rPr>
                <w:noProof/>
                <w:webHidden/>
              </w:rPr>
              <w:fldChar w:fldCharType="begin"/>
            </w:r>
            <w:r>
              <w:rPr>
                <w:noProof/>
                <w:webHidden/>
              </w:rPr>
              <w:instrText xml:space="preserve"> PAGEREF _Toc64710043 \h </w:instrText>
            </w:r>
            <w:r>
              <w:rPr>
                <w:noProof/>
                <w:webHidden/>
              </w:rPr>
            </w:r>
            <w:r>
              <w:rPr>
                <w:noProof/>
                <w:webHidden/>
              </w:rPr>
              <w:fldChar w:fldCharType="separate"/>
            </w:r>
            <w:r>
              <w:rPr>
                <w:noProof/>
                <w:webHidden/>
              </w:rPr>
              <w:t>28</w:t>
            </w:r>
            <w:r>
              <w:rPr>
                <w:noProof/>
                <w:webHidden/>
              </w:rPr>
              <w:fldChar w:fldCharType="end"/>
            </w:r>
          </w:hyperlink>
        </w:p>
        <w:p w14:paraId="6F2EAD66" w14:textId="24D6F026" w:rsidR="00FF6CB4" w:rsidRDefault="00FF6CB4">
          <w:pPr>
            <w:pStyle w:val="TOC3"/>
            <w:tabs>
              <w:tab w:val="right" w:leader="dot" w:pos="9017"/>
            </w:tabs>
            <w:rPr>
              <w:rFonts w:asciiTheme="minorHAnsi" w:eastAsiaTheme="minorEastAsia" w:hAnsiTheme="minorHAnsi"/>
              <w:noProof/>
              <w:sz w:val="22"/>
              <w:lang w:val="en-GB" w:eastAsia="en-GB"/>
            </w:rPr>
          </w:pPr>
          <w:hyperlink w:anchor="_Toc64710044" w:history="1">
            <w:r w:rsidRPr="006645C4">
              <w:rPr>
                <w:rStyle w:val="Hyperlink"/>
                <w:noProof/>
              </w:rPr>
              <w:t>3.1.2. Procena usklađenosti sprovođenja projekta sa dizajnom grant programa</w:t>
            </w:r>
            <w:r>
              <w:rPr>
                <w:noProof/>
                <w:webHidden/>
              </w:rPr>
              <w:tab/>
            </w:r>
            <w:r>
              <w:rPr>
                <w:noProof/>
                <w:webHidden/>
              </w:rPr>
              <w:fldChar w:fldCharType="begin"/>
            </w:r>
            <w:r>
              <w:rPr>
                <w:noProof/>
                <w:webHidden/>
              </w:rPr>
              <w:instrText xml:space="preserve"> PAGEREF _Toc64710044 \h </w:instrText>
            </w:r>
            <w:r>
              <w:rPr>
                <w:noProof/>
                <w:webHidden/>
              </w:rPr>
            </w:r>
            <w:r>
              <w:rPr>
                <w:noProof/>
                <w:webHidden/>
              </w:rPr>
              <w:fldChar w:fldCharType="separate"/>
            </w:r>
            <w:r>
              <w:rPr>
                <w:noProof/>
                <w:webHidden/>
              </w:rPr>
              <w:t>29</w:t>
            </w:r>
            <w:r>
              <w:rPr>
                <w:noProof/>
                <w:webHidden/>
              </w:rPr>
              <w:fldChar w:fldCharType="end"/>
            </w:r>
          </w:hyperlink>
        </w:p>
        <w:p w14:paraId="6CBF0F99" w14:textId="698AFE18" w:rsidR="00FF6CB4" w:rsidRDefault="00FF6CB4">
          <w:pPr>
            <w:pStyle w:val="TOC3"/>
            <w:tabs>
              <w:tab w:val="right" w:leader="dot" w:pos="9017"/>
            </w:tabs>
            <w:rPr>
              <w:rFonts w:asciiTheme="minorHAnsi" w:eastAsiaTheme="minorEastAsia" w:hAnsiTheme="minorHAnsi"/>
              <w:noProof/>
              <w:sz w:val="22"/>
              <w:lang w:val="en-GB" w:eastAsia="en-GB"/>
            </w:rPr>
          </w:pPr>
          <w:hyperlink w:anchor="_Toc64710045" w:history="1">
            <w:r w:rsidRPr="006645C4">
              <w:rPr>
                <w:rStyle w:val="Hyperlink"/>
                <w:noProof/>
              </w:rPr>
              <w:t>3.1.3. Analiza napretka unapređivanja usluga na lokalnom nivou</w:t>
            </w:r>
            <w:r>
              <w:rPr>
                <w:noProof/>
                <w:webHidden/>
              </w:rPr>
              <w:tab/>
            </w:r>
            <w:r>
              <w:rPr>
                <w:noProof/>
                <w:webHidden/>
              </w:rPr>
              <w:fldChar w:fldCharType="begin"/>
            </w:r>
            <w:r>
              <w:rPr>
                <w:noProof/>
                <w:webHidden/>
              </w:rPr>
              <w:instrText xml:space="preserve"> PAGEREF _Toc64710045 \h </w:instrText>
            </w:r>
            <w:r>
              <w:rPr>
                <w:noProof/>
                <w:webHidden/>
              </w:rPr>
            </w:r>
            <w:r>
              <w:rPr>
                <w:noProof/>
                <w:webHidden/>
              </w:rPr>
              <w:fldChar w:fldCharType="separate"/>
            </w:r>
            <w:r>
              <w:rPr>
                <w:noProof/>
                <w:webHidden/>
              </w:rPr>
              <w:t>31</w:t>
            </w:r>
            <w:r>
              <w:rPr>
                <w:noProof/>
                <w:webHidden/>
              </w:rPr>
              <w:fldChar w:fldCharType="end"/>
            </w:r>
          </w:hyperlink>
        </w:p>
        <w:p w14:paraId="78C64FFF" w14:textId="49E0EEA1" w:rsidR="00FF6CB4" w:rsidRDefault="00FF6CB4">
          <w:pPr>
            <w:pStyle w:val="TOC3"/>
            <w:tabs>
              <w:tab w:val="right" w:leader="dot" w:pos="9017"/>
            </w:tabs>
            <w:rPr>
              <w:rFonts w:asciiTheme="minorHAnsi" w:eastAsiaTheme="minorEastAsia" w:hAnsiTheme="minorHAnsi"/>
              <w:noProof/>
              <w:sz w:val="22"/>
              <w:lang w:val="en-GB" w:eastAsia="en-GB"/>
            </w:rPr>
          </w:pPr>
          <w:hyperlink w:anchor="_Toc64710046" w:history="1">
            <w:r w:rsidRPr="006645C4">
              <w:rPr>
                <w:rStyle w:val="Hyperlink"/>
                <w:noProof/>
              </w:rPr>
              <w:t>3.1.4. Preporuke za unapređivanje i održivost projekta</w:t>
            </w:r>
            <w:r>
              <w:rPr>
                <w:noProof/>
                <w:webHidden/>
              </w:rPr>
              <w:tab/>
            </w:r>
            <w:r>
              <w:rPr>
                <w:noProof/>
                <w:webHidden/>
              </w:rPr>
              <w:fldChar w:fldCharType="begin"/>
            </w:r>
            <w:r>
              <w:rPr>
                <w:noProof/>
                <w:webHidden/>
              </w:rPr>
              <w:instrText xml:space="preserve"> PAGEREF _Toc64710046 \h </w:instrText>
            </w:r>
            <w:r>
              <w:rPr>
                <w:noProof/>
                <w:webHidden/>
              </w:rPr>
            </w:r>
            <w:r>
              <w:rPr>
                <w:noProof/>
                <w:webHidden/>
              </w:rPr>
              <w:fldChar w:fldCharType="separate"/>
            </w:r>
            <w:r>
              <w:rPr>
                <w:noProof/>
                <w:webHidden/>
              </w:rPr>
              <w:t>34</w:t>
            </w:r>
            <w:r>
              <w:rPr>
                <w:noProof/>
                <w:webHidden/>
              </w:rPr>
              <w:fldChar w:fldCharType="end"/>
            </w:r>
          </w:hyperlink>
        </w:p>
        <w:p w14:paraId="6AF7EDBC" w14:textId="7411D286" w:rsidR="00FF6CB4" w:rsidRDefault="00FF6CB4">
          <w:pPr>
            <w:pStyle w:val="TOC2"/>
            <w:rPr>
              <w:rFonts w:asciiTheme="minorHAnsi" w:eastAsiaTheme="minorEastAsia" w:hAnsiTheme="minorHAnsi" w:cstheme="minorBidi"/>
              <w:b w:val="0"/>
              <w:bCs w:val="0"/>
              <w:sz w:val="22"/>
              <w:szCs w:val="22"/>
              <w:lang w:val="en-GB" w:eastAsia="en-GB"/>
            </w:rPr>
          </w:pPr>
          <w:hyperlink w:anchor="_Toc64710047" w:history="1">
            <w:r w:rsidRPr="006645C4">
              <w:rPr>
                <w:rStyle w:val="Hyperlink"/>
              </w:rPr>
              <w:t>3.2. Prokuplje - projekat “Inkluzivno predškolsko vaspitanje i obrazovanje u Prokuplju“</w:t>
            </w:r>
            <w:r>
              <w:rPr>
                <w:webHidden/>
              </w:rPr>
              <w:tab/>
            </w:r>
            <w:r>
              <w:rPr>
                <w:webHidden/>
              </w:rPr>
              <w:fldChar w:fldCharType="begin"/>
            </w:r>
            <w:r>
              <w:rPr>
                <w:webHidden/>
              </w:rPr>
              <w:instrText xml:space="preserve"> PAGEREF _Toc64710047 \h </w:instrText>
            </w:r>
            <w:r>
              <w:rPr>
                <w:webHidden/>
              </w:rPr>
            </w:r>
            <w:r>
              <w:rPr>
                <w:webHidden/>
              </w:rPr>
              <w:fldChar w:fldCharType="separate"/>
            </w:r>
            <w:r>
              <w:rPr>
                <w:webHidden/>
              </w:rPr>
              <w:t>36</w:t>
            </w:r>
            <w:r>
              <w:rPr>
                <w:webHidden/>
              </w:rPr>
              <w:fldChar w:fldCharType="end"/>
            </w:r>
          </w:hyperlink>
        </w:p>
        <w:p w14:paraId="44682821" w14:textId="09DEF51B" w:rsidR="00FF6CB4" w:rsidRDefault="00FF6CB4">
          <w:pPr>
            <w:pStyle w:val="TOC3"/>
            <w:tabs>
              <w:tab w:val="right" w:leader="dot" w:pos="9017"/>
            </w:tabs>
            <w:rPr>
              <w:rFonts w:asciiTheme="minorHAnsi" w:eastAsiaTheme="minorEastAsia" w:hAnsiTheme="minorHAnsi"/>
              <w:noProof/>
              <w:sz w:val="22"/>
              <w:lang w:val="en-GB" w:eastAsia="en-GB"/>
            </w:rPr>
          </w:pPr>
          <w:hyperlink w:anchor="_Toc64710048" w:history="1">
            <w:r w:rsidRPr="006645C4">
              <w:rPr>
                <w:rStyle w:val="Hyperlink"/>
                <w:noProof/>
              </w:rPr>
              <w:t>3.2.1. Procena relevantnosti, efikasnosti i održivosti i ključni kvantitativni podaci</w:t>
            </w:r>
            <w:r>
              <w:rPr>
                <w:noProof/>
                <w:webHidden/>
              </w:rPr>
              <w:tab/>
            </w:r>
            <w:r>
              <w:rPr>
                <w:noProof/>
                <w:webHidden/>
              </w:rPr>
              <w:fldChar w:fldCharType="begin"/>
            </w:r>
            <w:r>
              <w:rPr>
                <w:noProof/>
                <w:webHidden/>
              </w:rPr>
              <w:instrText xml:space="preserve"> PAGEREF _Toc64710048 \h </w:instrText>
            </w:r>
            <w:r>
              <w:rPr>
                <w:noProof/>
                <w:webHidden/>
              </w:rPr>
            </w:r>
            <w:r>
              <w:rPr>
                <w:noProof/>
                <w:webHidden/>
              </w:rPr>
              <w:fldChar w:fldCharType="separate"/>
            </w:r>
            <w:r>
              <w:rPr>
                <w:noProof/>
                <w:webHidden/>
              </w:rPr>
              <w:t>36</w:t>
            </w:r>
            <w:r>
              <w:rPr>
                <w:noProof/>
                <w:webHidden/>
              </w:rPr>
              <w:fldChar w:fldCharType="end"/>
            </w:r>
          </w:hyperlink>
        </w:p>
        <w:p w14:paraId="6AD843F1" w14:textId="0ED68924" w:rsidR="00FF6CB4" w:rsidRDefault="00FF6CB4">
          <w:pPr>
            <w:pStyle w:val="TOC3"/>
            <w:tabs>
              <w:tab w:val="right" w:leader="dot" w:pos="9017"/>
            </w:tabs>
            <w:rPr>
              <w:rFonts w:asciiTheme="minorHAnsi" w:eastAsiaTheme="minorEastAsia" w:hAnsiTheme="minorHAnsi"/>
              <w:noProof/>
              <w:sz w:val="22"/>
              <w:lang w:val="en-GB" w:eastAsia="en-GB"/>
            </w:rPr>
          </w:pPr>
          <w:hyperlink w:anchor="_Toc64710049" w:history="1">
            <w:r w:rsidRPr="006645C4">
              <w:rPr>
                <w:rStyle w:val="Hyperlink"/>
                <w:noProof/>
              </w:rPr>
              <w:t>3.2.2. Procena usklađenosti sprovođenja projekta sa dizajnom grant programa</w:t>
            </w:r>
            <w:r>
              <w:rPr>
                <w:noProof/>
                <w:webHidden/>
              </w:rPr>
              <w:tab/>
            </w:r>
            <w:r>
              <w:rPr>
                <w:noProof/>
                <w:webHidden/>
              </w:rPr>
              <w:fldChar w:fldCharType="begin"/>
            </w:r>
            <w:r>
              <w:rPr>
                <w:noProof/>
                <w:webHidden/>
              </w:rPr>
              <w:instrText xml:space="preserve"> PAGEREF _Toc64710049 \h </w:instrText>
            </w:r>
            <w:r>
              <w:rPr>
                <w:noProof/>
                <w:webHidden/>
              </w:rPr>
            </w:r>
            <w:r>
              <w:rPr>
                <w:noProof/>
                <w:webHidden/>
              </w:rPr>
              <w:fldChar w:fldCharType="separate"/>
            </w:r>
            <w:r>
              <w:rPr>
                <w:noProof/>
                <w:webHidden/>
              </w:rPr>
              <w:t>37</w:t>
            </w:r>
            <w:r>
              <w:rPr>
                <w:noProof/>
                <w:webHidden/>
              </w:rPr>
              <w:fldChar w:fldCharType="end"/>
            </w:r>
          </w:hyperlink>
        </w:p>
        <w:p w14:paraId="05B3591C" w14:textId="652DA6A1"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0" w:history="1">
            <w:r w:rsidRPr="006645C4">
              <w:rPr>
                <w:rStyle w:val="Hyperlink"/>
                <w:noProof/>
              </w:rPr>
              <w:t>3.2.3. Analiza napretka unapređivanja usluga na lokalnom nivou</w:t>
            </w:r>
            <w:r>
              <w:rPr>
                <w:noProof/>
                <w:webHidden/>
              </w:rPr>
              <w:tab/>
            </w:r>
            <w:r>
              <w:rPr>
                <w:noProof/>
                <w:webHidden/>
              </w:rPr>
              <w:fldChar w:fldCharType="begin"/>
            </w:r>
            <w:r>
              <w:rPr>
                <w:noProof/>
                <w:webHidden/>
              </w:rPr>
              <w:instrText xml:space="preserve"> PAGEREF _Toc64710050 \h </w:instrText>
            </w:r>
            <w:r>
              <w:rPr>
                <w:noProof/>
                <w:webHidden/>
              </w:rPr>
            </w:r>
            <w:r>
              <w:rPr>
                <w:noProof/>
                <w:webHidden/>
              </w:rPr>
              <w:fldChar w:fldCharType="separate"/>
            </w:r>
            <w:r>
              <w:rPr>
                <w:noProof/>
                <w:webHidden/>
              </w:rPr>
              <w:t>40</w:t>
            </w:r>
            <w:r>
              <w:rPr>
                <w:noProof/>
                <w:webHidden/>
              </w:rPr>
              <w:fldChar w:fldCharType="end"/>
            </w:r>
          </w:hyperlink>
        </w:p>
        <w:p w14:paraId="4C6E31A8" w14:textId="090CBB15"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1" w:history="1">
            <w:r w:rsidRPr="006645C4">
              <w:rPr>
                <w:rStyle w:val="Hyperlink"/>
                <w:noProof/>
              </w:rPr>
              <w:t>3.2.4. Preporuke za unapređivanje i održivost projekta</w:t>
            </w:r>
            <w:r>
              <w:rPr>
                <w:noProof/>
                <w:webHidden/>
              </w:rPr>
              <w:tab/>
            </w:r>
            <w:r>
              <w:rPr>
                <w:noProof/>
                <w:webHidden/>
              </w:rPr>
              <w:fldChar w:fldCharType="begin"/>
            </w:r>
            <w:r>
              <w:rPr>
                <w:noProof/>
                <w:webHidden/>
              </w:rPr>
              <w:instrText xml:space="preserve"> PAGEREF _Toc64710051 \h </w:instrText>
            </w:r>
            <w:r>
              <w:rPr>
                <w:noProof/>
                <w:webHidden/>
              </w:rPr>
            </w:r>
            <w:r>
              <w:rPr>
                <w:noProof/>
                <w:webHidden/>
              </w:rPr>
              <w:fldChar w:fldCharType="separate"/>
            </w:r>
            <w:r>
              <w:rPr>
                <w:noProof/>
                <w:webHidden/>
              </w:rPr>
              <w:t>42</w:t>
            </w:r>
            <w:r>
              <w:rPr>
                <w:noProof/>
                <w:webHidden/>
              </w:rPr>
              <w:fldChar w:fldCharType="end"/>
            </w:r>
          </w:hyperlink>
        </w:p>
        <w:p w14:paraId="3A73D37F" w14:textId="31FBA1D4" w:rsidR="00FF6CB4" w:rsidRDefault="00FF6CB4">
          <w:pPr>
            <w:pStyle w:val="TOC2"/>
            <w:rPr>
              <w:rFonts w:asciiTheme="minorHAnsi" w:eastAsiaTheme="minorEastAsia" w:hAnsiTheme="minorHAnsi" w:cstheme="minorBidi"/>
              <w:b w:val="0"/>
              <w:bCs w:val="0"/>
              <w:sz w:val="22"/>
              <w:szCs w:val="22"/>
              <w:lang w:val="en-GB" w:eastAsia="en-GB"/>
            </w:rPr>
          </w:pPr>
          <w:hyperlink w:anchor="_Toc64710052" w:history="1">
            <w:r w:rsidRPr="006645C4">
              <w:rPr>
                <w:rStyle w:val="Hyperlink"/>
              </w:rPr>
              <w:t>3.3. Novi Sad - projekat “Zajedno u inkluziji - za dobrobit dece Novog Sada“</w:t>
            </w:r>
            <w:r>
              <w:rPr>
                <w:webHidden/>
              </w:rPr>
              <w:tab/>
            </w:r>
            <w:r>
              <w:rPr>
                <w:webHidden/>
              </w:rPr>
              <w:fldChar w:fldCharType="begin"/>
            </w:r>
            <w:r>
              <w:rPr>
                <w:webHidden/>
              </w:rPr>
              <w:instrText xml:space="preserve"> PAGEREF _Toc64710052 \h </w:instrText>
            </w:r>
            <w:r>
              <w:rPr>
                <w:webHidden/>
              </w:rPr>
            </w:r>
            <w:r>
              <w:rPr>
                <w:webHidden/>
              </w:rPr>
              <w:fldChar w:fldCharType="separate"/>
            </w:r>
            <w:r>
              <w:rPr>
                <w:webHidden/>
              </w:rPr>
              <w:t>44</w:t>
            </w:r>
            <w:r>
              <w:rPr>
                <w:webHidden/>
              </w:rPr>
              <w:fldChar w:fldCharType="end"/>
            </w:r>
          </w:hyperlink>
        </w:p>
        <w:p w14:paraId="08858455" w14:textId="65D18979"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3" w:history="1">
            <w:r w:rsidRPr="006645C4">
              <w:rPr>
                <w:rStyle w:val="Hyperlink"/>
                <w:noProof/>
              </w:rPr>
              <w:t>3.3.1. Procena relevantnosti, efikasnosti i održivosti i ključni kvantitativni podaci</w:t>
            </w:r>
            <w:r>
              <w:rPr>
                <w:noProof/>
                <w:webHidden/>
              </w:rPr>
              <w:tab/>
            </w:r>
            <w:r>
              <w:rPr>
                <w:noProof/>
                <w:webHidden/>
              </w:rPr>
              <w:fldChar w:fldCharType="begin"/>
            </w:r>
            <w:r>
              <w:rPr>
                <w:noProof/>
                <w:webHidden/>
              </w:rPr>
              <w:instrText xml:space="preserve"> PAGEREF _Toc64710053 \h </w:instrText>
            </w:r>
            <w:r>
              <w:rPr>
                <w:noProof/>
                <w:webHidden/>
              </w:rPr>
            </w:r>
            <w:r>
              <w:rPr>
                <w:noProof/>
                <w:webHidden/>
              </w:rPr>
              <w:fldChar w:fldCharType="separate"/>
            </w:r>
            <w:r>
              <w:rPr>
                <w:noProof/>
                <w:webHidden/>
              </w:rPr>
              <w:t>44</w:t>
            </w:r>
            <w:r>
              <w:rPr>
                <w:noProof/>
                <w:webHidden/>
              </w:rPr>
              <w:fldChar w:fldCharType="end"/>
            </w:r>
          </w:hyperlink>
        </w:p>
        <w:p w14:paraId="05327884" w14:textId="1180EFA6"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4" w:history="1">
            <w:r>
              <w:rPr>
                <w:noProof/>
                <w:webHidden/>
              </w:rPr>
              <w:tab/>
            </w:r>
            <w:r>
              <w:rPr>
                <w:noProof/>
                <w:webHidden/>
              </w:rPr>
              <w:fldChar w:fldCharType="begin"/>
            </w:r>
            <w:r>
              <w:rPr>
                <w:noProof/>
                <w:webHidden/>
              </w:rPr>
              <w:instrText xml:space="preserve"> PAGEREF _Toc64710054 \h </w:instrText>
            </w:r>
            <w:r>
              <w:rPr>
                <w:noProof/>
                <w:webHidden/>
              </w:rPr>
            </w:r>
            <w:r>
              <w:rPr>
                <w:noProof/>
                <w:webHidden/>
              </w:rPr>
              <w:fldChar w:fldCharType="separate"/>
            </w:r>
            <w:r>
              <w:rPr>
                <w:noProof/>
                <w:webHidden/>
              </w:rPr>
              <w:t>45</w:t>
            </w:r>
            <w:r>
              <w:rPr>
                <w:noProof/>
                <w:webHidden/>
              </w:rPr>
              <w:fldChar w:fldCharType="end"/>
            </w:r>
          </w:hyperlink>
        </w:p>
        <w:p w14:paraId="7C4605F0" w14:textId="44848F14"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5" w:history="1">
            <w:r w:rsidRPr="006645C4">
              <w:rPr>
                <w:rStyle w:val="Hyperlink"/>
                <w:noProof/>
              </w:rPr>
              <w:t>3.3.2. Procena usklađenosti sprovođenja projekta sa dizajnom grant programa</w:t>
            </w:r>
            <w:r>
              <w:rPr>
                <w:noProof/>
                <w:webHidden/>
              </w:rPr>
              <w:tab/>
            </w:r>
            <w:r>
              <w:rPr>
                <w:noProof/>
                <w:webHidden/>
              </w:rPr>
              <w:fldChar w:fldCharType="begin"/>
            </w:r>
            <w:r>
              <w:rPr>
                <w:noProof/>
                <w:webHidden/>
              </w:rPr>
              <w:instrText xml:space="preserve"> PAGEREF _Toc64710055 \h </w:instrText>
            </w:r>
            <w:r>
              <w:rPr>
                <w:noProof/>
                <w:webHidden/>
              </w:rPr>
            </w:r>
            <w:r>
              <w:rPr>
                <w:noProof/>
                <w:webHidden/>
              </w:rPr>
              <w:fldChar w:fldCharType="separate"/>
            </w:r>
            <w:r>
              <w:rPr>
                <w:noProof/>
                <w:webHidden/>
              </w:rPr>
              <w:t>45</w:t>
            </w:r>
            <w:r>
              <w:rPr>
                <w:noProof/>
                <w:webHidden/>
              </w:rPr>
              <w:fldChar w:fldCharType="end"/>
            </w:r>
          </w:hyperlink>
        </w:p>
        <w:p w14:paraId="255ECBEA" w14:textId="6DB164CA"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6" w:history="1">
            <w:r w:rsidRPr="006645C4">
              <w:rPr>
                <w:rStyle w:val="Hyperlink"/>
                <w:noProof/>
              </w:rPr>
              <w:t>3.3.3. Analiza napretka unapređivanja usluga na lokalnom nivou</w:t>
            </w:r>
            <w:r>
              <w:rPr>
                <w:noProof/>
                <w:webHidden/>
              </w:rPr>
              <w:tab/>
            </w:r>
            <w:r>
              <w:rPr>
                <w:noProof/>
                <w:webHidden/>
              </w:rPr>
              <w:fldChar w:fldCharType="begin"/>
            </w:r>
            <w:r>
              <w:rPr>
                <w:noProof/>
                <w:webHidden/>
              </w:rPr>
              <w:instrText xml:space="preserve"> PAGEREF _Toc64710056 \h </w:instrText>
            </w:r>
            <w:r>
              <w:rPr>
                <w:noProof/>
                <w:webHidden/>
              </w:rPr>
            </w:r>
            <w:r>
              <w:rPr>
                <w:noProof/>
                <w:webHidden/>
              </w:rPr>
              <w:fldChar w:fldCharType="separate"/>
            </w:r>
            <w:r>
              <w:rPr>
                <w:noProof/>
                <w:webHidden/>
              </w:rPr>
              <w:t>48</w:t>
            </w:r>
            <w:r>
              <w:rPr>
                <w:noProof/>
                <w:webHidden/>
              </w:rPr>
              <w:fldChar w:fldCharType="end"/>
            </w:r>
          </w:hyperlink>
        </w:p>
        <w:p w14:paraId="40C19012" w14:textId="65444F3C"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7" w:history="1">
            <w:r w:rsidRPr="006645C4">
              <w:rPr>
                <w:rStyle w:val="Hyperlink"/>
                <w:noProof/>
              </w:rPr>
              <w:t>3.3.4. Preporuke za unapređivanje i održivost projekta</w:t>
            </w:r>
            <w:r>
              <w:rPr>
                <w:noProof/>
                <w:webHidden/>
              </w:rPr>
              <w:tab/>
            </w:r>
            <w:r>
              <w:rPr>
                <w:noProof/>
                <w:webHidden/>
              </w:rPr>
              <w:fldChar w:fldCharType="begin"/>
            </w:r>
            <w:r>
              <w:rPr>
                <w:noProof/>
                <w:webHidden/>
              </w:rPr>
              <w:instrText xml:space="preserve"> PAGEREF _Toc64710057 \h </w:instrText>
            </w:r>
            <w:r>
              <w:rPr>
                <w:noProof/>
                <w:webHidden/>
              </w:rPr>
            </w:r>
            <w:r>
              <w:rPr>
                <w:noProof/>
                <w:webHidden/>
              </w:rPr>
              <w:fldChar w:fldCharType="separate"/>
            </w:r>
            <w:r>
              <w:rPr>
                <w:noProof/>
                <w:webHidden/>
              </w:rPr>
              <w:t>52</w:t>
            </w:r>
            <w:r>
              <w:rPr>
                <w:noProof/>
                <w:webHidden/>
              </w:rPr>
              <w:fldChar w:fldCharType="end"/>
            </w:r>
          </w:hyperlink>
        </w:p>
        <w:p w14:paraId="5CC0E7FE" w14:textId="346F78F8" w:rsidR="00FF6CB4" w:rsidRDefault="00FF6CB4">
          <w:pPr>
            <w:pStyle w:val="TOC2"/>
            <w:rPr>
              <w:rFonts w:asciiTheme="minorHAnsi" w:eastAsiaTheme="minorEastAsia" w:hAnsiTheme="minorHAnsi" w:cstheme="minorBidi"/>
              <w:b w:val="0"/>
              <w:bCs w:val="0"/>
              <w:sz w:val="22"/>
              <w:szCs w:val="22"/>
              <w:lang w:val="en-GB" w:eastAsia="en-GB"/>
            </w:rPr>
          </w:pPr>
          <w:hyperlink w:anchor="_Toc64710058" w:history="1">
            <w:r w:rsidRPr="006645C4">
              <w:rPr>
                <w:rStyle w:val="Hyperlink"/>
              </w:rPr>
              <w:t>3.4. Palilula (Beograd) - projekat “Rastimo zajedno“</w:t>
            </w:r>
            <w:r>
              <w:rPr>
                <w:webHidden/>
              </w:rPr>
              <w:tab/>
            </w:r>
            <w:r>
              <w:rPr>
                <w:webHidden/>
              </w:rPr>
              <w:fldChar w:fldCharType="begin"/>
            </w:r>
            <w:r>
              <w:rPr>
                <w:webHidden/>
              </w:rPr>
              <w:instrText xml:space="preserve"> PAGEREF _Toc64710058 \h </w:instrText>
            </w:r>
            <w:r>
              <w:rPr>
                <w:webHidden/>
              </w:rPr>
            </w:r>
            <w:r>
              <w:rPr>
                <w:webHidden/>
              </w:rPr>
              <w:fldChar w:fldCharType="separate"/>
            </w:r>
            <w:r>
              <w:rPr>
                <w:webHidden/>
              </w:rPr>
              <w:t>54</w:t>
            </w:r>
            <w:r>
              <w:rPr>
                <w:webHidden/>
              </w:rPr>
              <w:fldChar w:fldCharType="end"/>
            </w:r>
          </w:hyperlink>
        </w:p>
        <w:p w14:paraId="6F90D2DD" w14:textId="27289C1B" w:rsidR="00FF6CB4" w:rsidRDefault="00FF6CB4">
          <w:pPr>
            <w:pStyle w:val="TOC3"/>
            <w:tabs>
              <w:tab w:val="right" w:leader="dot" w:pos="9017"/>
            </w:tabs>
            <w:rPr>
              <w:rFonts w:asciiTheme="minorHAnsi" w:eastAsiaTheme="minorEastAsia" w:hAnsiTheme="minorHAnsi"/>
              <w:noProof/>
              <w:sz w:val="22"/>
              <w:lang w:val="en-GB" w:eastAsia="en-GB"/>
            </w:rPr>
          </w:pPr>
          <w:hyperlink w:anchor="_Toc64710059" w:history="1">
            <w:r w:rsidRPr="006645C4">
              <w:rPr>
                <w:rStyle w:val="Hyperlink"/>
                <w:noProof/>
              </w:rPr>
              <w:t>3.4.1. Procena relevantnosti, efikasnosti i održivosti i ključni kvantitativni podaci</w:t>
            </w:r>
            <w:r>
              <w:rPr>
                <w:noProof/>
                <w:webHidden/>
              </w:rPr>
              <w:tab/>
            </w:r>
            <w:r>
              <w:rPr>
                <w:noProof/>
                <w:webHidden/>
              </w:rPr>
              <w:fldChar w:fldCharType="begin"/>
            </w:r>
            <w:r>
              <w:rPr>
                <w:noProof/>
                <w:webHidden/>
              </w:rPr>
              <w:instrText xml:space="preserve"> PAGEREF _Toc64710059 \h </w:instrText>
            </w:r>
            <w:r>
              <w:rPr>
                <w:noProof/>
                <w:webHidden/>
              </w:rPr>
            </w:r>
            <w:r>
              <w:rPr>
                <w:noProof/>
                <w:webHidden/>
              </w:rPr>
              <w:fldChar w:fldCharType="separate"/>
            </w:r>
            <w:r>
              <w:rPr>
                <w:noProof/>
                <w:webHidden/>
              </w:rPr>
              <w:t>54</w:t>
            </w:r>
            <w:r>
              <w:rPr>
                <w:noProof/>
                <w:webHidden/>
              </w:rPr>
              <w:fldChar w:fldCharType="end"/>
            </w:r>
          </w:hyperlink>
        </w:p>
        <w:p w14:paraId="21F64F17" w14:textId="29D9F048"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0" w:history="1">
            <w:r w:rsidRPr="006645C4">
              <w:rPr>
                <w:rStyle w:val="Hyperlink"/>
                <w:noProof/>
              </w:rPr>
              <w:t>3.4.2. Procena usklađenosti sprovođenja projekta sa dizajnom grant programa</w:t>
            </w:r>
            <w:r>
              <w:rPr>
                <w:noProof/>
                <w:webHidden/>
              </w:rPr>
              <w:tab/>
            </w:r>
            <w:r>
              <w:rPr>
                <w:noProof/>
                <w:webHidden/>
              </w:rPr>
              <w:fldChar w:fldCharType="begin"/>
            </w:r>
            <w:r>
              <w:rPr>
                <w:noProof/>
                <w:webHidden/>
              </w:rPr>
              <w:instrText xml:space="preserve"> PAGEREF _Toc64710060 \h </w:instrText>
            </w:r>
            <w:r>
              <w:rPr>
                <w:noProof/>
                <w:webHidden/>
              </w:rPr>
            </w:r>
            <w:r>
              <w:rPr>
                <w:noProof/>
                <w:webHidden/>
              </w:rPr>
              <w:fldChar w:fldCharType="separate"/>
            </w:r>
            <w:r>
              <w:rPr>
                <w:noProof/>
                <w:webHidden/>
              </w:rPr>
              <w:t>55</w:t>
            </w:r>
            <w:r>
              <w:rPr>
                <w:noProof/>
                <w:webHidden/>
              </w:rPr>
              <w:fldChar w:fldCharType="end"/>
            </w:r>
          </w:hyperlink>
        </w:p>
        <w:p w14:paraId="0144E0ED" w14:textId="12FA6F10"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1" w:history="1">
            <w:r w:rsidRPr="006645C4">
              <w:rPr>
                <w:rStyle w:val="Hyperlink"/>
                <w:noProof/>
              </w:rPr>
              <w:t>3.4.3. Analiza napretka unapređivanja usluga na lokalnom nivou</w:t>
            </w:r>
            <w:r>
              <w:rPr>
                <w:noProof/>
                <w:webHidden/>
              </w:rPr>
              <w:tab/>
            </w:r>
            <w:r>
              <w:rPr>
                <w:noProof/>
                <w:webHidden/>
              </w:rPr>
              <w:fldChar w:fldCharType="begin"/>
            </w:r>
            <w:r>
              <w:rPr>
                <w:noProof/>
                <w:webHidden/>
              </w:rPr>
              <w:instrText xml:space="preserve"> PAGEREF _Toc64710061 \h </w:instrText>
            </w:r>
            <w:r>
              <w:rPr>
                <w:noProof/>
                <w:webHidden/>
              </w:rPr>
            </w:r>
            <w:r>
              <w:rPr>
                <w:noProof/>
                <w:webHidden/>
              </w:rPr>
              <w:fldChar w:fldCharType="separate"/>
            </w:r>
            <w:r>
              <w:rPr>
                <w:noProof/>
                <w:webHidden/>
              </w:rPr>
              <w:t>57</w:t>
            </w:r>
            <w:r>
              <w:rPr>
                <w:noProof/>
                <w:webHidden/>
              </w:rPr>
              <w:fldChar w:fldCharType="end"/>
            </w:r>
          </w:hyperlink>
        </w:p>
        <w:p w14:paraId="4A75A715" w14:textId="458ACA23"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2" w:history="1">
            <w:r w:rsidRPr="006645C4">
              <w:rPr>
                <w:rStyle w:val="Hyperlink"/>
                <w:noProof/>
              </w:rPr>
              <w:t>3.4.4. Preporuke za unapređivanje i održivost projekta</w:t>
            </w:r>
            <w:r>
              <w:rPr>
                <w:noProof/>
                <w:webHidden/>
              </w:rPr>
              <w:tab/>
            </w:r>
            <w:r>
              <w:rPr>
                <w:noProof/>
                <w:webHidden/>
              </w:rPr>
              <w:fldChar w:fldCharType="begin"/>
            </w:r>
            <w:r>
              <w:rPr>
                <w:noProof/>
                <w:webHidden/>
              </w:rPr>
              <w:instrText xml:space="preserve"> PAGEREF _Toc64710062 \h </w:instrText>
            </w:r>
            <w:r>
              <w:rPr>
                <w:noProof/>
                <w:webHidden/>
              </w:rPr>
            </w:r>
            <w:r>
              <w:rPr>
                <w:noProof/>
                <w:webHidden/>
              </w:rPr>
              <w:fldChar w:fldCharType="separate"/>
            </w:r>
            <w:r>
              <w:rPr>
                <w:noProof/>
                <w:webHidden/>
              </w:rPr>
              <w:t>60</w:t>
            </w:r>
            <w:r>
              <w:rPr>
                <w:noProof/>
                <w:webHidden/>
              </w:rPr>
              <w:fldChar w:fldCharType="end"/>
            </w:r>
          </w:hyperlink>
        </w:p>
        <w:p w14:paraId="1E97B94F" w14:textId="2AD668F9" w:rsidR="00FF6CB4" w:rsidRDefault="00FF6CB4">
          <w:pPr>
            <w:pStyle w:val="TOC2"/>
            <w:rPr>
              <w:rFonts w:asciiTheme="minorHAnsi" w:eastAsiaTheme="minorEastAsia" w:hAnsiTheme="minorHAnsi" w:cstheme="minorBidi"/>
              <w:b w:val="0"/>
              <w:bCs w:val="0"/>
              <w:sz w:val="22"/>
              <w:szCs w:val="22"/>
              <w:lang w:val="en-GB" w:eastAsia="en-GB"/>
            </w:rPr>
          </w:pPr>
          <w:hyperlink w:anchor="_Toc64710063" w:history="1">
            <w:r w:rsidRPr="006645C4">
              <w:rPr>
                <w:rStyle w:val="Hyperlink"/>
              </w:rPr>
              <w:t>3.5. Varvarin - projekat “U vrtićima raste budućnost Srbije”</w:t>
            </w:r>
            <w:r>
              <w:rPr>
                <w:webHidden/>
              </w:rPr>
              <w:tab/>
            </w:r>
            <w:r>
              <w:rPr>
                <w:webHidden/>
              </w:rPr>
              <w:fldChar w:fldCharType="begin"/>
            </w:r>
            <w:r>
              <w:rPr>
                <w:webHidden/>
              </w:rPr>
              <w:instrText xml:space="preserve"> PAGEREF _Toc64710063 \h </w:instrText>
            </w:r>
            <w:r>
              <w:rPr>
                <w:webHidden/>
              </w:rPr>
            </w:r>
            <w:r>
              <w:rPr>
                <w:webHidden/>
              </w:rPr>
              <w:fldChar w:fldCharType="separate"/>
            </w:r>
            <w:r>
              <w:rPr>
                <w:webHidden/>
              </w:rPr>
              <w:t>63</w:t>
            </w:r>
            <w:r>
              <w:rPr>
                <w:webHidden/>
              </w:rPr>
              <w:fldChar w:fldCharType="end"/>
            </w:r>
          </w:hyperlink>
        </w:p>
        <w:p w14:paraId="3DACC120" w14:textId="759613B3"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4" w:history="1">
            <w:r w:rsidRPr="006645C4">
              <w:rPr>
                <w:rStyle w:val="Hyperlink"/>
                <w:noProof/>
              </w:rPr>
              <w:t>3.5.1. Procena relevantnosti, efikasnosti i održivosti i ključni kvantitativni podaci</w:t>
            </w:r>
            <w:r>
              <w:rPr>
                <w:noProof/>
                <w:webHidden/>
              </w:rPr>
              <w:tab/>
            </w:r>
            <w:r>
              <w:rPr>
                <w:noProof/>
                <w:webHidden/>
              </w:rPr>
              <w:fldChar w:fldCharType="begin"/>
            </w:r>
            <w:r>
              <w:rPr>
                <w:noProof/>
                <w:webHidden/>
              </w:rPr>
              <w:instrText xml:space="preserve"> PAGEREF _Toc64710064 \h </w:instrText>
            </w:r>
            <w:r>
              <w:rPr>
                <w:noProof/>
                <w:webHidden/>
              </w:rPr>
            </w:r>
            <w:r>
              <w:rPr>
                <w:noProof/>
                <w:webHidden/>
              </w:rPr>
              <w:fldChar w:fldCharType="separate"/>
            </w:r>
            <w:r>
              <w:rPr>
                <w:noProof/>
                <w:webHidden/>
              </w:rPr>
              <w:t>63</w:t>
            </w:r>
            <w:r>
              <w:rPr>
                <w:noProof/>
                <w:webHidden/>
              </w:rPr>
              <w:fldChar w:fldCharType="end"/>
            </w:r>
          </w:hyperlink>
        </w:p>
        <w:p w14:paraId="2779AFA9" w14:textId="63F07D04"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5" w:history="1">
            <w:r w:rsidRPr="006645C4">
              <w:rPr>
                <w:rStyle w:val="Hyperlink"/>
                <w:noProof/>
              </w:rPr>
              <w:t>3.5.2. Procena usklađenosti sprovođenja projekta sa dizajnom grant programa</w:t>
            </w:r>
            <w:r>
              <w:rPr>
                <w:noProof/>
                <w:webHidden/>
              </w:rPr>
              <w:tab/>
            </w:r>
            <w:r>
              <w:rPr>
                <w:noProof/>
                <w:webHidden/>
              </w:rPr>
              <w:fldChar w:fldCharType="begin"/>
            </w:r>
            <w:r>
              <w:rPr>
                <w:noProof/>
                <w:webHidden/>
              </w:rPr>
              <w:instrText xml:space="preserve"> PAGEREF _Toc64710065 \h </w:instrText>
            </w:r>
            <w:r>
              <w:rPr>
                <w:noProof/>
                <w:webHidden/>
              </w:rPr>
            </w:r>
            <w:r>
              <w:rPr>
                <w:noProof/>
                <w:webHidden/>
              </w:rPr>
              <w:fldChar w:fldCharType="separate"/>
            </w:r>
            <w:r>
              <w:rPr>
                <w:noProof/>
                <w:webHidden/>
              </w:rPr>
              <w:t>64</w:t>
            </w:r>
            <w:r>
              <w:rPr>
                <w:noProof/>
                <w:webHidden/>
              </w:rPr>
              <w:fldChar w:fldCharType="end"/>
            </w:r>
          </w:hyperlink>
        </w:p>
        <w:p w14:paraId="0254A15E" w14:textId="0379DB49"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6" w:history="1">
            <w:r w:rsidRPr="006645C4">
              <w:rPr>
                <w:rStyle w:val="Hyperlink"/>
                <w:noProof/>
              </w:rPr>
              <w:t>3.5.3. Analiza napretka unapređivanja usluga na lokalnom nivou</w:t>
            </w:r>
            <w:r>
              <w:rPr>
                <w:noProof/>
                <w:webHidden/>
              </w:rPr>
              <w:tab/>
            </w:r>
            <w:r>
              <w:rPr>
                <w:noProof/>
                <w:webHidden/>
              </w:rPr>
              <w:fldChar w:fldCharType="begin"/>
            </w:r>
            <w:r>
              <w:rPr>
                <w:noProof/>
                <w:webHidden/>
              </w:rPr>
              <w:instrText xml:space="preserve"> PAGEREF _Toc64710066 \h </w:instrText>
            </w:r>
            <w:r>
              <w:rPr>
                <w:noProof/>
                <w:webHidden/>
              </w:rPr>
            </w:r>
            <w:r>
              <w:rPr>
                <w:noProof/>
                <w:webHidden/>
              </w:rPr>
              <w:fldChar w:fldCharType="separate"/>
            </w:r>
            <w:r>
              <w:rPr>
                <w:noProof/>
                <w:webHidden/>
              </w:rPr>
              <w:t>66</w:t>
            </w:r>
            <w:r>
              <w:rPr>
                <w:noProof/>
                <w:webHidden/>
              </w:rPr>
              <w:fldChar w:fldCharType="end"/>
            </w:r>
          </w:hyperlink>
        </w:p>
        <w:p w14:paraId="03BF44C1" w14:textId="28D88EB7"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7" w:history="1">
            <w:r w:rsidRPr="006645C4">
              <w:rPr>
                <w:rStyle w:val="Hyperlink"/>
                <w:noProof/>
              </w:rPr>
              <w:t>3.5.4. Preporuke za unapređivanje i održivost projekta</w:t>
            </w:r>
            <w:r>
              <w:rPr>
                <w:noProof/>
                <w:webHidden/>
              </w:rPr>
              <w:tab/>
            </w:r>
            <w:r>
              <w:rPr>
                <w:noProof/>
                <w:webHidden/>
              </w:rPr>
              <w:fldChar w:fldCharType="begin"/>
            </w:r>
            <w:r>
              <w:rPr>
                <w:noProof/>
                <w:webHidden/>
              </w:rPr>
              <w:instrText xml:space="preserve"> PAGEREF _Toc64710067 \h </w:instrText>
            </w:r>
            <w:r>
              <w:rPr>
                <w:noProof/>
                <w:webHidden/>
              </w:rPr>
            </w:r>
            <w:r>
              <w:rPr>
                <w:noProof/>
                <w:webHidden/>
              </w:rPr>
              <w:fldChar w:fldCharType="separate"/>
            </w:r>
            <w:r>
              <w:rPr>
                <w:noProof/>
                <w:webHidden/>
              </w:rPr>
              <w:t>69</w:t>
            </w:r>
            <w:r>
              <w:rPr>
                <w:noProof/>
                <w:webHidden/>
              </w:rPr>
              <w:fldChar w:fldCharType="end"/>
            </w:r>
          </w:hyperlink>
        </w:p>
        <w:p w14:paraId="5BBD5D08" w14:textId="5CDF2768" w:rsidR="00FF6CB4" w:rsidRDefault="00FF6CB4">
          <w:pPr>
            <w:pStyle w:val="TOC2"/>
            <w:rPr>
              <w:rFonts w:asciiTheme="minorHAnsi" w:eastAsiaTheme="minorEastAsia" w:hAnsiTheme="minorHAnsi" w:cstheme="minorBidi"/>
              <w:b w:val="0"/>
              <w:bCs w:val="0"/>
              <w:sz w:val="22"/>
              <w:szCs w:val="22"/>
              <w:lang w:val="en-GB" w:eastAsia="en-GB"/>
            </w:rPr>
          </w:pPr>
          <w:hyperlink w:anchor="_Toc64710068" w:history="1">
            <w:r w:rsidRPr="006645C4">
              <w:rPr>
                <w:rStyle w:val="Hyperlink"/>
              </w:rPr>
              <w:t>3.6. Kraljevo - projekat “Inkluzivno predškolsko vaspitanje i obrazovanje”</w:t>
            </w:r>
            <w:r>
              <w:rPr>
                <w:webHidden/>
              </w:rPr>
              <w:tab/>
            </w:r>
            <w:r>
              <w:rPr>
                <w:webHidden/>
              </w:rPr>
              <w:fldChar w:fldCharType="begin"/>
            </w:r>
            <w:r>
              <w:rPr>
                <w:webHidden/>
              </w:rPr>
              <w:instrText xml:space="preserve"> PAGEREF _Toc64710068 \h </w:instrText>
            </w:r>
            <w:r>
              <w:rPr>
                <w:webHidden/>
              </w:rPr>
            </w:r>
            <w:r>
              <w:rPr>
                <w:webHidden/>
              </w:rPr>
              <w:fldChar w:fldCharType="separate"/>
            </w:r>
            <w:r>
              <w:rPr>
                <w:webHidden/>
              </w:rPr>
              <w:t>71</w:t>
            </w:r>
            <w:r>
              <w:rPr>
                <w:webHidden/>
              </w:rPr>
              <w:fldChar w:fldCharType="end"/>
            </w:r>
          </w:hyperlink>
        </w:p>
        <w:p w14:paraId="0AA6E03B" w14:textId="43ADBD8F" w:rsidR="00FF6CB4" w:rsidRDefault="00FF6CB4">
          <w:pPr>
            <w:pStyle w:val="TOC3"/>
            <w:tabs>
              <w:tab w:val="right" w:leader="dot" w:pos="9017"/>
            </w:tabs>
            <w:rPr>
              <w:rFonts w:asciiTheme="minorHAnsi" w:eastAsiaTheme="minorEastAsia" w:hAnsiTheme="minorHAnsi"/>
              <w:noProof/>
              <w:sz w:val="22"/>
              <w:lang w:val="en-GB" w:eastAsia="en-GB"/>
            </w:rPr>
          </w:pPr>
          <w:hyperlink w:anchor="_Toc64710069" w:history="1">
            <w:r w:rsidRPr="006645C4">
              <w:rPr>
                <w:rStyle w:val="Hyperlink"/>
                <w:noProof/>
              </w:rPr>
              <w:t>3.6.1. Procena relevantnosti, efikasnosti i održivosti i ključni kvantitativni podaci</w:t>
            </w:r>
            <w:r>
              <w:rPr>
                <w:noProof/>
                <w:webHidden/>
              </w:rPr>
              <w:tab/>
            </w:r>
            <w:r>
              <w:rPr>
                <w:noProof/>
                <w:webHidden/>
              </w:rPr>
              <w:fldChar w:fldCharType="begin"/>
            </w:r>
            <w:r>
              <w:rPr>
                <w:noProof/>
                <w:webHidden/>
              </w:rPr>
              <w:instrText xml:space="preserve"> PAGEREF _Toc64710069 \h </w:instrText>
            </w:r>
            <w:r>
              <w:rPr>
                <w:noProof/>
                <w:webHidden/>
              </w:rPr>
            </w:r>
            <w:r>
              <w:rPr>
                <w:noProof/>
                <w:webHidden/>
              </w:rPr>
              <w:fldChar w:fldCharType="separate"/>
            </w:r>
            <w:r>
              <w:rPr>
                <w:noProof/>
                <w:webHidden/>
              </w:rPr>
              <w:t>71</w:t>
            </w:r>
            <w:r>
              <w:rPr>
                <w:noProof/>
                <w:webHidden/>
              </w:rPr>
              <w:fldChar w:fldCharType="end"/>
            </w:r>
          </w:hyperlink>
        </w:p>
        <w:p w14:paraId="3EF4E3F1" w14:textId="63F46332" w:rsidR="00FF6CB4" w:rsidRDefault="00FF6CB4">
          <w:pPr>
            <w:pStyle w:val="TOC3"/>
            <w:tabs>
              <w:tab w:val="right" w:leader="dot" w:pos="9017"/>
            </w:tabs>
            <w:rPr>
              <w:rFonts w:asciiTheme="minorHAnsi" w:eastAsiaTheme="minorEastAsia" w:hAnsiTheme="minorHAnsi"/>
              <w:noProof/>
              <w:sz w:val="22"/>
              <w:lang w:val="en-GB" w:eastAsia="en-GB"/>
            </w:rPr>
          </w:pPr>
          <w:hyperlink w:anchor="_Toc64710070" w:history="1">
            <w:r w:rsidRPr="006645C4">
              <w:rPr>
                <w:rStyle w:val="Hyperlink"/>
                <w:noProof/>
              </w:rPr>
              <w:t>3.6.2. Procena usklađenosti sprovođenja projekta sa dizajnom grant programa</w:t>
            </w:r>
            <w:r>
              <w:rPr>
                <w:noProof/>
                <w:webHidden/>
              </w:rPr>
              <w:tab/>
            </w:r>
            <w:r>
              <w:rPr>
                <w:noProof/>
                <w:webHidden/>
              </w:rPr>
              <w:fldChar w:fldCharType="begin"/>
            </w:r>
            <w:r>
              <w:rPr>
                <w:noProof/>
                <w:webHidden/>
              </w:rPr>
              <w:instrText xml:space="preserve"> PAGEREF _Toc64710070 \h </w:instrText>
            </w:r>
            <w:r>
              <w:rPr>
                <w:noProof/>
                <w:webHidden/>
              </w:rPr>
            </w:r>
            <w:r>
              <w:rPr>
                <w:noProof/>
                <w:webHidden/>
              </w:rPr>
              <w:fldChar w:fldCharType="separate"/>
            </w:r>
            <w:r>
              <w:rPr>
                <w:noProof/>
                <w:webHidden/>
              </w:rPr>
              <w:t>72</w:t>
            </w:r>
            <w:r>
              <w:rPr>
                <w:noProof/>
                <w:webHidden/>
              </w:rPr>
              <w:fldChar w:fldCharType="end"/>
            </w:r>
          </w:hyperlink>
        </w:p>
        <w:p w14:paraId="53D96A58" w14:textId="066947B2" w:rsidR="00FF6CB4" w:rsidRDefault="00FF6CB4">
          <w:pPr>
            <w:pStyle w:val="TOC3"/>
            <w:tabs>
              <w:tab w:val="right" w:leader="dot" w:pos="9017"/>
            </w:tabs>
            <w:rPr>
              <w:rFonts w:asciiTheme="minorHAnsi" w:eastAsiaTheme="minorEastAsia" w:hAnsiTheme="minorHAnsi"/>
              <w:noProof/>
              <w:sz w:val="22"/>
              <w:lang w:val="en-GB" w:eastAsia="en-GB"/>
            </w:rPr>
          </w:pPr>
          <w:hyperlink w:anchor="_Toc64710071" w:history="1">
            <w:r w:rsidRPr="006645C4">
              <w:rPr>
                <w:rStyle w:val="Hyperlink"/>
                <w:noProof/>
              </w:rPr>
              <w:t>3.6.3. Analiza napretka unapređivanja usluga na lokalnom nivou</w:t>
            </w:r>
            <w:r>
              <w:rPr>
                <w:noProof/>
                <w:webHidden/>
              </w:rPr>
              <w:tab/>
            </w:r>
            <w:r>
              <w:rPr>
                <w:noProof/>
                <w:webHidden/>
              </w:rPr>
              <w:fldChar w:fldCharType="begin"/>
            </w:r>
            <w:r>
              <w:rPr>
                <w:noProof/>
                <w:webHidden/>
              </w:rPr>
              <w:instrText xml:space="preserve"> PAGEREF _Toc64710071 \h </w:instrText>
            </w:r>
            <w:r>
              <w:rPr>
                <w:noProof/>
                <w:webHidden/>
              </w:rPr>
            </w:r>
            <w:r>
              <w:rPr>
                <w:noProof/>
                <w:webHidden/>
              </w:rPr>
              <w:fldChar w:fldCharType="separate"/>
            </w:r>
            <w:r>
              <w:rPr>
                <w:noProof/>
                <w:webHidden/>
              </w:rPr>
              <w:t>74</w:t>
            </w:r>
            <w:r>
              <w:rPr>
                <w:noProof/>
                <w:webHidden/>
              </w:rPr>
              <w:fldChar w:fldCharType="end"/>
            </w:r>
          </w:hyperlink>
        </w:p>
        <w:p w14:paraId="56D18AFC" w14:textId="12215C55" w:rsidR="00FF6CB4" w:rsidRDefault="00FF6CB4">
          <w:pPr>
            <w:pStyle w:val="TOC3"/>
            <w:tabs>
              <w:tab w:val="right" w:leader="dot" w:pos="9017"/>
            </w:tabs>
            <w:rPr>
              <w:rFonts w:asciiTheme="minorHAnsi" w:eastAsiaTheme="minorEastAsia" w:hAnsiTheme="minorHAnsi"/>
              <w:noProof/>
              <w:sz w:val="22"/>
              <w:lang w:val="en-GB" w:eastAsia="en-GB"/>
            </w:rPr>
          </w:pPr>
          <w:hyperlink w:anchor="_Toc64710072" w:history="1">
            <w:r w:rsidRPr="006645C4">
              <w:rPr>
                <w:rStyle w:val="Hyperlink"/>
                <w:noProof/>
              </w:rPr>
              <w:t>3.6.4. Preporuke za unapređivanje i održivost projekta</w:t>
            </w:r>
            <w:r>
              <w:rPr>
                <w:noProof/>
                <w:webHidden/>
              </w:rPr>
              <w:tab/>
            </w:r>
            <w:r>
              <w:rPr>
                <w:noProof/>
                <w:webHidden/>
              </w:rPr>
              <w:fldChar w:fldCharType="begin"/>
            </w:r>
            <w:r>
              <w:rPr>
                <w:noProof/>
                <w:webHidden/>
              </w:rPr>
              <w:instrText xml:space="preserve"> PAGEREF _Toc64710072 \h </w:instrText>
            </w:r>
            <w:r>
              <w:rPr>
                <w:noProof/>
                <w:webHidden/>
              </w:rPr>
            </w:r>
            <w:r>
              <w:rPr>
                <w:noProof/>
                <w:webHidden/>
              </w:rPr>
              <w:fldChar w:fldCharType="separate"/>
            </w:r>
            <w:r>
              <w:rPr>
                <w:noProof/>
                <w:webHidden/>
              </w:rPr>
              <w:t>77</w:t>
            </w:r>
            <w:r>
              <w:rPr>
                <w:noProof/>
                <w:webHidden/>
              </w:rPr>
              <w:fldChar w:fldCharType="end"/>
            </w:r>
          </w:hyperlink>
        </w:p>
        <w:p w14:paraId="3FCDB74B" w14:textId="23B9007D" w:rsidR="00FF6CB4" w:rsidRDefault="00FF6CB4">
          <w:pPr>
            <w:pStyle w:val="TOC2"/>
            <w:rPr>
              <w:rFonts w:asciiTheme="minorHAnsi" w:eastAsiaTheme="minorEastAsia" w:hAnsiTheme="minorHAnsi" w:cstheme="minorBidi"/>
              <w:b w:val="0"/>
              <w:bCs w:val="0"/>
              <w:sz w:val="22"/>
              <w:szCs w:val="22"/>
              <w:lang w:val="en-GB" w:eastAsia="en-GB"/>
            </w:rPr>
          </w:pPr>
          <w:hyperlink w:anchor="_Toc64710073" w:history="1">
            <w:r w:rsidRPr="006645C4">
              <w:rPr>
                <w:rStyle w:val="Hyperlink"/>
              </w:rPr>
              <w:t>3.7. Merošina - projekat “Inkluzivno predškolsko vaspitanje i obrazovanje u Merošini“</w:t>
            </w:r>
            <w:r>
              <w:rPr>
                <w:webHidden/>
              </w:rPr>
              <w:tab/>
            </w:r>
            <w:r>
              <w:rPr>
                <w:webHidden/>
              </w:rPr>
              <w:fldChar w:fldCharType="begin"/>
            </w:r>
            <w:r>
              <w:rPr>
                <w:webHidden/>
              </w:rPr>
              <w:instrText xml:space="preserve"> PAGEREF _Toc64710073 \h </w:instrText>
            </w:r>
            <w:r>
              <w:rPr>
                <w:webHidden/>
              </w:rPr>
            </w:r>
            <w:r>
              <w:rPr>
                <w:webHidden/>
              </w:rPr>
              <w:fldChar w:fldCharType="separate"/>
            </w:r>
            <w:r>
              <w:rPr>
                <w:webHidden/>
              </w:rPr>
              <w:t>79</w:t>
            </w:r>
            <w:r>
              <w:rPr>
                <w:webHidden/>
              </w:rPr>
              <w:fldChar w:fldCharType="end"/>
            </w:r>
          </w:hyperlink>
        </w:p>
        <w:p w14:paraId="51FD989A" w14:textId="23EADAFF" w:rsidR="00FF6CB4" w:rsidRDefault="00FF6CB4">
          <w:pPr>
            <w:pStyle w:val="TOC3"/>
            <w:tabs>
              <w:tab w:val="right" w:leader="dot" w:pos="9017"/>
            </w:tabs>
            <w:rPr>
              <w:rFonts w:asciiTheme="minorHAnsi" w:eastAsiaTheme="minorEastAsia" w:hAnsiTheme="minorHAnsi"/>
              <w:noProof/>
              <w:sz w:val="22"/>
              <w:lang w:val="en-GB" w:eastAsia="en-GB"/>
            </w:rPr>
          </w:pPr>
          <w:hyperlink w:anchor="_Toc64710074" w:history="1">
            <w:r w:rsidRPr="006645C4">
              <w:rPr>
                <w:rStyle w:val="Hyperlink"/>
                <w:noProof/>
              </w:rPr>
              <w:t>3.7.1. Procena relevantnosti, efikasnosti i održivosti i ključni kvantitativni podaci</w:t>
            </w:r>
            <w:r>
              <w:rPr>
                <w:noProof/>
                <w:webHidden/>
              </w:rPr>
              <w:tab/>
            </w:r>
            <w:r>
              <w:rPr>
                <w:noProof/>
                <w:webHidden/>
              </w:rPr>
              <w:fldChar w:fldCharType="begin"/>
            </w:r>
            <w:r>
              <w:rPr>
                <w:noProof/>
                <w:webHidden/>
              </w:rPr>
              <w:instrText xml:space="preserve"> PAGEREF _Toc64710074 \h </w:instrText>
            </w:r>
            <w:r>
              <w:rPr>
                <w:noProof/>
                <w:webHidden/>
              </w:rPr>
            </w:r>
            <w:r>
              <w:rPr>
                <w:noProof/>
                <w:webHidden/>
              </w:rPr>
              <w:fldChar w:fldCharType="separate"/>
            </w:r>
            <w:r>
              <w:rPr>
                <w:noProof/>
                <w:webHidden/>
              </w:rPr>
              <w:t>79</w:t>
            </w:r>
            <w:r>
              <w:rPr>
                <w:noProof/>
                <w:webHidden/>
              </w:rPr>
              <w:fldChar w:fldCharType="end"/>
            </w:r>
          </w:hyperlink>
        </w:p>
        <w:p w14:paraId="08D43C6B" w14:textId="385C7439" w:rsidR="00FF6CB4" w:rsidRDefault="00FF6CB4">
          <w:pPr>
            <w:pStyle w:val="TOC3"/>
            <w:tabs>
              <w:tab w:val="right" w:leader="dot" w:pos="9017"/>
            </w:tabs>
            <w:rPr>
              <w:rFonts w:asciiTheme="minorHAnsi" w:eastAsiaTheme="minorEastAsia" w:hAnsiTheme="minorHAnsi"/>
              <w:noProof/>
              <w:sz w:val="22"/>
              <w:lang w:val="en-GB" w:eastAsia="en-GB"/>
            </w:rPr>
          </w:pPr>
          <w:hyperlink w:anchor="_Toc64710075" w:history="1">
            <w:r w:rsidRPr="006645C4">
              <w:rPr>
                <w:rStyle w:val="Hyperlink"/>
                <w:noProof/>
              </w:rPr>
              <w:t>3.7.2. Procena usklađenosti sprovođenja projekta sa dizajnom grant programa</w:t>
            </w:r>
            <w:r>
              <w:rPr>
                <w:noProof/>
                <w:webHidden/>
              </w:rPr>
              <w:tab/>
            </w:r>
            <w:r>
              <w:rPr>
                <w:noProof/>
                <w:webHidden/>
              </w:rPr>
              <w:fldChar w:fldCharType="begin"/>
            </w:r>
            <w:r>
              <w:rPr>
                <w:noProof/>
                <w:webHidden/>
              </w:rPr>
              <w:instrText xml:space="preserve"> PAGEREF _Toc64710075 \h </w:instrText>
            </w:r>
            <w:r>
              <w:rPr>
                <w:noProof/>
                <w:webHidden/>
              </w:rPr>
            </w:r>
            <w:r>
              <w:rPr>
                <w:noProof/>
                <w:webHidden/>
              </w:rPr>
              <w:fldChar w:fldCharType="separate"/>
            </w:r>
            <w:r>
              <w:rPr>
                <w:noProof/>
                <w:webHidden/>
              </w:rPr>
              <w:t>80</w:t>
            </w:r>
            <w:r>
              <w:rPr>
                <w:noProof/>
                <w:webHidden/>
              </w:rPr>
              <w:fldChar w:fldCharType="end"/>
            </w:r>
          </w:hyperlink>
        </w:p>
        <w:p w14:paraId="511E7AA2" w14:textId="40B19123" w:rsidR="00FF6CB4" w:rsidRDefault="00FF6CB4">
          <w:pPr>
            <w:pStyle w:val="TOC3"/>
            <w:tabs>
              <w:tab w:val="right" w:leader="dot" w:pos="9017"/>
            </w:tabs>
            <w:rPr>
              <w:rFonts w:asciiTheme="minorHAnsi" w:eastAsiaTheme="minorEastAsia" w:hAnsiTheme="minorHAnsi"/>
              <w:noProof/>
              <w:sz w:val="22"/>
              <w:lang w:val="en-GB" w:eastAsia="en-GB"/>
            </w:rPr>
          </w:pPr>
          <w:hyperlink w:anchor="_Toc64710076" w:history="1">
            <w:r w:rsidRPr="006645C4">
              <w:rPr>
                <w:rStyle w:val="Hyperlink"/>
                <w:noProof/>
              </w:rPr>
              <w:t>3.7.3. Analiza napretka unapređivanja usluga na lokalnom nivou</w:t>
            </w:r>
            <w:r>
              <w:rPr>
                <w:noProof/>
                <w:webHidden/>
              </w:rPr>
              <w:tab/>
            </w:r>
            <w:r>
              <w:rPr>
                <w:noProof/>
                <w:webHidden/>
              </w:rPr>
              <w:fldChar w:fldCharType="begin"/>
            </w:r>
            <w:r>
              <w:rPr>
                <w:noProof/>
                <w:webHidden/>
              </w:rPr>
              <w:instrText xml:space="preserve"> PAGEREF _Toc64710076 \h </w:instrText>
            </w:r>
            <w:r>
              <w:rPr>
                <w:noProof/>
                <w:webHidden/>
              </w:rPr>
            </w:r>
            <w:r>
              <w:rPr>
                <w:noProof/>
                <w:webHidden/>
              </w:rPr>
              <w:fldChar w:fldCharType="separate"/>
            </w:r>
            <w:r>
              <w:rPr>
                <w:noProof/>
                <w:webHidden/>
              </w:rPr>
              <w:t>82</w:t>
            </w:r>
            <w:r>
              <w:rPr>
                <w:noProof/>
                <w:webHidden/>
              </w:rPr>
              <w:fldChar w:fldCharType="end"/>
            </w:r>
          </w:hyperlink>
        </w:p>
        <w:p w14:paraId="195387AC" w14:textId="543840E0" w:rsidR="00FF6CB4" w:rsidRDefault="00FF6CB4">
          <w:pPr>
            <w:pStyle w:val="TOC3"/>
            <w:tabs>
              <w:tab w:val="right" w:leader="dot" w:pos="9017"/>
            </w:tabs>
            <w:rPr>
              <w:rFonts w:asciiTheme="minorHAnsi" w:eastAsiaTheme="minorEastAsia" w:hAnsiTheme="minorHAnsi"/>
              <w:noProof/>
              <w:sz w:val="22"/>
              <w:lang w:val="en-GB" w:eastAsia="en-GB"/>
            </w:rPr>
          </w:pPr>
          <w:hyperlink w:anchor="_Toc64710077" w:history="1">
            <w:r w:rsidRPr="006645C4">
              <w:rPr>
                <w:rStyle w:val="Hyperlink"/>
                <w:noProof/>
              </w:rPr>
              <w:t>3.7.4. Preporuke za unapređivanje i održivost projekta</w:t>
            </w:r>
            <w:r>
              <w:rPr>
                <w:noProof/>
                <w:webHidden/>
              </w:rPr>
              <w:tab/>
            </w:r>
            <w:r>
              <w:rPr>
                <w:noProof/>
                <w:webHidden/>
              </w:rPr>
              <w:fldChar w:fldCharType="begin"/>
            </w:r>
            <w:r>
              <w:rPr>
                <w:noProof/>
                <w:webHidden/>
              </w:rPr>
              <w:instrText xml:space="preserve"> PAGEREF _Toc64710077 \h </w:instrText>
            </w:r>
            <w:r>
              <w:rPr>
                <w:noProof/>
                <w:webHidden/>
              </w:rPr>
            </w:r>
            <w:r>
              <w:rPr>
                <w:noProof/>
                <w:webHidden/>
              </w:rPr>
              <w:fldChar w:fldCharType="separate"/>
            </w:r>
            <w:r>
              <w:rPr>
                <w:noProof/>
                <w:webHidden/>
              </w:rPr>
              <w:t>85</w:t>
            </w:r>
            <w:r>
              <w:rPr>
                <w:noProof/>
                <w:webHidden/>
              </w:rPr>
              <w:fldChar w:fldCharType="end"/>
            </w:r>
          </w:hyperlink>
        </w:p>
        <w:p w14:paraId="34889DC3" w14:textId="1D07AE00" w:rsidR="00FF6CB4" w:rsidRDefault="00FF6CB4">
          <w:pPr>
            <w:pStyle w:val="TOC1"/>
            <w:rPr>
              <w:rFonts w:asciiTheme="minorHAnsi" w:eastAsiaTheme="minorEastAsia" w:hAnsiTheme="minorHAnsi"/>
              <w:b w:val="0"/>
              <w:bCs w:val="0"/>
              <w:sz w:val="22"/>
              <w:lang w:val="en-GB" w:eastAsia="en-GB"/>
            </w:rPr>
          </w:pPr>
          <w:hyperlink w:anchor="_Toc64710078" w:history="1">
            <w:r w:rsidRPr="006645C4">
              <w:rPr>
                <w:rStyle w:val="Hyperlink"/>
                <w:lang w:val="sr-Latn-RS"/>
              </w:rPr>
              <w:t>4. Opšti zaključak i preporuke</w:t>
            </w:r>
            <w:r>
              <w:rPr>
                <w:webHidden/>
              </w:rPr>
              <w:tab/>
            </w:r>
            <w:r>
              <w:rPr>
                <w:webHidden/>
              </w:rPr>
              <w:fldChar w:fldCharType="begin"/>
            </w:r>
            <w:r>
              <w:rPr>
                <w:webHidden/>
              </w:rPr>
              <w:instrText xml:space="preserve"> PAGEREF _Toc64710078 \h </w:instrText>
            </w:r>
            <w:r>
              <w:rPr>
                <w:webHidden/>
              </w:rPr>
            </w:r>
            <w:r>
              <w:rPr>
                <w:webHidden/>
              </w:rPr>
              <w:fldChar w:fldCharType="separate"/>
            </w:r>
            <w:r>
              <w:rPr>
                <w:webHidden/>
              </w:rPr>
              <w:t>87</w:t>
            </w:r>
            <w:r>
              <w:rPr>
                <w:webHidden/>
              </w:rPr>
              <w:fldChar w:fldCharType="end"/>
            </w:r>
          </w:hyperlink>
        </w:p>
        <w:p w14:paraId="7819183B" w14:textId="1ACC020B" w:rsidR="00FF6CB4" w:rsidRDefault="00FF6CB4">
          <w:pPr>
            <w:pStyle w:val="TOC1"/>
            <w:rPr>
              <w:rFonts w:asciiTheme="minorHAnsi" w:eastAsiaTheme="minorEastAsia" w:hAnsiTheme="minorHAnsi"/>
              <w:b w:val="0"/>
              <w:bCs w:val="0"/>
              <w:sz w:val="22"/>
              <w:lang w:val="en-GB" w:eastAsia="en-GB"/>
            </w:rPr>
          </w:pPr>
          <w:hyperlink w:anchor="_Toc64710079" w:history="1">
            <w:r w:rsidRPr="006645C4">
              <w:rPr>
                <w:rStyle w:val="Hyperlink"/>
                <w:lang w:val="sr-Latn-RS"/>
              </w:rPr>
              <w:t>PRILOZI</w:t>
            </w:r>
            <w:r>
              <w:rPr>
                <w:webHidden/>
              </w:rPr>
              <w:tab/>
            </w:r>
            <w:r>
              <w:rPr>
                <w:webHidden/>
              </w:rPr>
              <w:fldChar w:fldCharType="begin"/>
            </w:r>
            <w:r>
              <w:rPr>
                <w:webHidden/>
              </w:rPr>
              <w:instrText xml:space="preserve"> PAGEREF _Toc64710079 \h </w:instrText>
            </w:r>
            <w:r>
              <w:rPr>
                <w:webHidden/>
              </w:rPr>
            </w:r>
            <w:r>
              <w:rPr>
                <w:webHidden/>
              </w:rPr>
              <w:fldChar w:fldCharType="separate"/>
            </w:r>
            <w:r>
              <w:rPr>
                <w:webHidden/>
              </w:rPr>
              <w:t>92</w:t>
            </w:r>
            <w:r>
              <w:rPr>
                <w:webHidden/>
              </w:rPr>
              <w:fldChar w:fldCharType="end"/>
            </w:r>
          </w:hyperlink>
        </w:p>
        <w:p w14:paraId="75C379D4" w14:textId="6536BB19" w:rsidR="00FF6CB4" w:rsidRDefault="00FF6CB4">
          <w:pPr>
            <w:pStyle w:val="TOC2"/>
            <w:rPr>
              <w:rFonts w:asciiTheme="minorHAnsi" w:eastAsiaTheme="minorEastAsia" w:hAnsiTheme="minorHAnsi" w:cstheme="minorBidi"/>
              <w:b w:val="0"/>
              <w:bCs w:val="0"/>
              <w:sz w:val="22"/>
              <w:szCs w:val="22"/>
              <w:lang w:val="en-GB" w:eastAsia="en-GB"/>
            </w:rPr>
          </w:pPr>
          <w:hyperlink w:anchor="_Toc64710080" w:history="1">
            <w:r w:rsidRPr="006645C4">
              <w:rPr>
                <w:rStyle w:val="Hyperlink"/>
              </w:rPr>
              <w:t>I Prikaz ostvarenog uzorka ispitanika</w:t>
            </w:r>
            <w:r>
              <w:rPr>
                <w:webHidden/>
              </w:rPr>
              <w:tab/>
            </w:r>
            <w:r>
              <w:rPr>
                <w:webHidden/>
              </w:rPr>
              <w:fldChar w:fldCharType="begin"/>
            </w:r>
            <w:r>
              <w:rPr>
                <w:webHidden/>
              </w:rPr>
              <w:instrText xml:space="preserve"> PAGEREF _Toc64710080 \h </w:instrText>
            </w:r>
            <w:r>
              <w:rPr>
                <w:webHidden/>
              </w:rPr>
            </w:r>
            <w:r>
              <w:rPr>
                <w:webHidden/>
              </w:rPr>
              <w:fldChar w:fldCharType="separate"/>
            </w:r>
            <w:r>
              <w:rPr>
                <w:webHidden/>
              </w:rPr>
              <w:t>92</w:t>
            </w:r>
            <w:r>
              <w:rPr>
                <w:webHidden/>
              </w:rPr>
              <w:fldChar w:fldCharType="end"/>
            </w:r>
          </w:hyperlink>
        </w:p>
        <w:p w14:paraId="6725B785" w14:textId="05FF3714"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1" w:history="1">
            <w:r w:rsidRPr="006645C4">
              <w:rPr>
                <w:rStyle w:val="Hyperlink"/>
                <w:noProof/>
              </w:rPr>
              <w:t>1.1. Ispitanici iz ključnih projektnih tela</w:t>
            </w:r>
            <w:r>
              <w:rPr>
                <w:noProof/>
                <w:webHidden/>
              </w:rPr>
              <w:tab/>
            </w:r>
            <w:r>
              <w:rPr>
                <w:noProof/>
                <w:webHidden/>
              </w:rPr>
              <w:fldChar w:fldCharType="begin"/>
            </w:r>
            <w:r>
              <w:rPr>
                <w:noProof/>
                <w:webHidden/>
              </w:rPr>
              <w:instrText xml:space="preserve"> PAGEREF _Toc64710081 \h </w:instrText>
            </w:r>
            <w:r>
              <w:rPr>
                <w:noProof/>
                <w:webHidden/>
              </w:rPr>
            </w:r>
            <w:r>
              <w:rPr>
                <w:noProof/>
                <w:webHidden/>
              </w:rPr>
              <w:fldChar w:fldCharType="separate"/>
            </w:r>
            <w:r>
              <w:rPr>
                <w:noProof/>
                <w:webHidden/>
              </w:rPr>
              <w:t>92</w:t>
            </w:r>
            <w:r>
              <w:rPr>
                <w:noProof/>
                <w:webHidden/>
              </w:rPr>
              <w:fldChar w:fldCharType="end"/>
            </w:r>
          </w:hyperlink>
        </w:p>
        <w:p w14:paraId="2CFE4CBF" w14:textId="42155404"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2" w:history="1">
            <w:r w:rsidRPr="006645C4">
              <w:rPr>
                <w:rStyle w:val="Hyperlink"/>
                <w:noProof/>
              </w:rPr>
              <w:t>1.2. Prikaz ispitanika prema uzorkovanim LS</w:t>
            </w:r>
            <w:r>
              <w:rPr>
                <w:noProof/>
                <w:webHidden/>
              </w:rPr>
              <w:tab/>
            </w:r>
            <w:r>
              <w:rPr>
                <w:noProof/>
                <w:webHidden/>
              </w:rPr>
              <w:fldChar w:fldCharType="begin"/>
            </w:r>
            <w:r>
              <w:rPr>
                <w:noProof/>
                <w:webHidden/>
              </w:rPr>
              <w:instrText xml:space="preserve"> PAGEREF _Toc64710082 \h </w:instrText>
            </w:r>
            <w:r>
              <w:rPr>
                <w:noProof/>
                <w:webHidden/>
              </w:rPr>
            </w:r>
            <w:r>
              <w:rPr>
                <w:noProof/>
                <w:webHidden/>
              </w:rPr>
              <w:fldChar w:fldCharType="separate"/>
            </w:r>
            <w:r>
              <w:rPr>
                <w:noProof/>
                <w:webHidden/>
              </w:rPr>
              <w:t>93</w:t>
            </w:r>
            <w:r>
              <w:rPr>
                <w:noProof/>
                <w:webHidden/>
              </w:rPr>
              <w:fldChar w:fldCharType="end"/>
            </w:r>
          </w:hyperlink>
        </w:p>
        <w:p w14:paraId="32D316A7" w14:textId="126BB035" w:rsidR="00FF6CB4" w:rsidRDefault="00FF6CB4">
          <w:pPr>
            <w:pStyle w:val="TOC2"/>
            <w:rPr>
              <w:rFonts w:asciiTheme="minorHAnsi" w:eastAsiaTheme="minorEastAsia" w:hAnsiTheme="minorHAnsi" w:cstheme="minorBidi"/>
              <w:b w:val="0"/>
              <w:bCs w:val="0"/>
              <w:sz w:val="22"/>
              <w:szCs w:val="22"/>
              <w:lang w:val="en-GB" w:eastAsia="en-GB"/>
            </w:rPr>
          </w:pPr>
          <w:hyperlink w:anchor="_Toc64710083" w:history="1">
            <w:r w:rsidRPr="006645C4">
              <w:rPr>
                <w:rStyle w:val="Hyperlink"/>
              </w:rPr>
              <w:t>II Obrazloženja evaluativnih nalaza i rezultati posmatranja aktivnosti</w:t>
            </w:r>
            <w:r>
              <w:rPr>
                <w:webHidden/>
              </w:rPr>
              <w:tab/>
            </w:r>
            <w:r>
              <w:rPr>
                <w:webHidden/>
              </w:rPr>
              <w:fldChar w:fldCharType="begin"/>
            </w:r>
            <w:r>
              <w:rPr>
                <w:webHidden/>
              </w:rPr>
              <w:instrText xml:space="preserve"> PAGEREF _Toc64710083 \h </w:instrText>
            </w:r>
            <w:r>
              <w:rPr>
                <w:webHidden/>
              </w:rPr>
            </w:r>
            <w:r>
              <w:rPr>
                <w:webHidden/>
              </w:rPr>
              <w:fldChar w:fldCharType="separate"/>
            </w:r>
            <w:r>
              <w:rPr>
                <w:webHidden/>
              </w:rPr>
              <w:t>97</w:t>
            </w:r>
            <w:r>
              <w:rPr>
                <w:webHidden/>
              </w:rPr>
              <w:fldChar w:fldCharType="end"/>
            </w:r>
          </w:hyperlink>
        </w:p>
        <w:p w14:paraId="6718C148" w14:textId="2503BB8B"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4" w:history="1">
            <w:r w:rsidRPr="006645C4">
              <w:rPr>
                <w:rStyle w:val="Hyperlink"/>
                <w:noProof/>
              </w:rPr>
              <w:t>Aleksinac</w:t>
            </w:r>
            <w:r>
              <w:rPr>
                <w:noProof/>
                <w:webHidden/>
              </w:rPr>
              <w:tab/>
            </w:r>
            <w:r>
              <w:rPr>
                <w:noProof/>
                <w:webHidden/>
              </w:rPr>
              <w:fldChar w:fldCharType="begin"/>
            </w:r>
            <w:r>
              <w:rPr>
                <w:noProof/>
                <w:webHidden/>
              </w:rPr>
              <w:instrText xml:space="preserve"> PAGEREF _Toc64710084 \h </w:instrText>
            </w:r>
            <w:r>
              <w:rPr>
                <w:noProof/>
                <w:webHidden/>
              </w:rPr>
            </w:r>
            <w:r>
              <w:rPr>
                <w:noProof/>
                <w:webHidden/>
              </w:rPr>
              <w:fldChar w:fldCharType="separate"/>
            </w:r>
            <w:r>
              <w:rPr>
                <w:noProof/>
                <w:webHidden/>
              </w:rPr>
              <w:t>97</w:t>
            </w:r>
            <w:r>
              <w:rPr>
                <w:noProof/>
                <w:webHidden/>
              </w:rPr>
              <w:fldChar w:fldCharType="end"/>
            </w:r>
          </w:hyperlink>
        </w:p>
        <w:p w14:paraId="3BBBE556" w14:textId="51DB57AC"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5" w:history="1">
            <w:r w:rsidRPr="006645C4">
              <w:rPr>
                <w:rStyle w:val="Hyperlink"/>
                <w:noProof/>
              </w:rPr>
              <w:t>Prokuplje</w:t>
            </w:r>
            <w:r>
              <w:rPr>
                <w:noProof/>
                <w:webHidden/>
              </w:rPr>
              <w:tab/>
            </w:r>
            <w:r>
              <w:rPr>
                <w:noProof/>
                <w:webHidden/>
              </w:rPr>
              <w:fldChar w:fldCharType="begin"/>
            </w:r>
            <w:r>
              <w:rPr>
                <w:noProof/>
                <w:webHidden/>
              </w:rPr>
              <w:instrText xml:space="preserve"> PAGEREF _Toc64710085 \h </w:instrText>
            </w:r>
            <w:r>
              <w:rPr>
                <w:noProof/>
                <w:webHidden/>
              </w:rPr>
            </w:r>
            <w:r>
              <w:rPr>
                <w:noProof/>
                <w:webHidden/>
              </w:rPr>
              <w:fldChar w:fldCharType="separate"/>
            </w:r>
            <w:r>
              <w:rPr>
                <w:noProof/>
                <w:webHidden/>
              </w:rPr>
              <w:t>97</w:t>
            </w:r>
            <w:r>
              <w:rPr>
                <w:noProof/>
                <w:webHidden/>
              </w:rPr>
              <w:fldChar w:fldCharType="end"/>
            </w:r>
          </w:hyperlink>
        </w:p>
        <w:p w14:paraId="3259E996" w14:textId="6F27EA1E"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6" w:history="1">
            <w:r w:rsidRPr="006645C4">
              <w:rPr>
                <w:rStyle w:val="Hyperlink"/>
                <w:noProof/>
              </w:rPr>
              <w:t>Novi Sad</w:t>
            </w:r>
            <w:r>
              <w:rPr>
                <w:noProof/>
                <w:webHidden/>
              </w:rPr>
              <w:tab/>
            </w:r>
            <w:r>
              <w:rPr>
                <w:noProof/>
                <w:webHidden/>
              </w:rPr>
              <w:fldChar w:fldCharType="begin"/>
            </w:r>
            <w:r>
              <w:rPr>
                <w:noProof/>
                <w:webHidden/>
              </w:rPr>
              <w:instrText xml:space="preserve"> PAGEREF _Toc64710086 \h </w:instrText>
            </w:r>
            <w:r>
              <w:rPr>
                <w:noProof/>
                <w:webHidden/>
              </w:rPr>
            </w:r>
            <w:r>
              <w:rPr>
                <w:noProof/>
                <w:webHidden/>
              </w:rPr>
              <w:fldChar w:fldCharType="separate"/>
            </w:r>
            <w:r>
              <w:rPr>
                <w:noProof/>
                <w:webHidden/>
              </w:rPr>
              <w:t>97</w:t>
            </w:r>
            <w:r>
              <w:rPr>
                <w:noProof/>
                <w:webHidden/>
              </w:rPr>
              <w:fldChar w:fldCharType="end"/>
            </w:r>
          </w:hyperlink>
        </w:p>
        <w:p w14:paraId="3E62F510" w14:textId="0D55072B"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7" w:history="1">
            <w:r w:rsidRPr="006645C4">
              <w:rPr>
                <w:rStyle w:val="Hyperlink"/>
                <w:noProof/>
              </w:rPr>
              <w:t>Palilula (Beograd)</w:t>
            </w:r>
            <w:r>
              <w:rPr>
                <w:noProof/>
                <w:webHidden/>
              </w:rPr>
              <w:tab/>
            </w:r>
            <w:r>
              <w:rPr>
                <w:noProof/>
                <w:webHidden/>
              </w:rPr>
              <w:fldChar w:fldCharType="begin"/>
            </w:r>
            <w:r>
              <w:rPr>
                <w:noProof/>
                <w:webHidden/>
              </w:rPr>
              <w:instrText xml:space="preserve"> PAGEREF _Toc64710087 \h </w:instrText>
            </w:r>
            <w:r>
              <w:rPr>
                <w:noProof/>
                <w:webHidden/>
              </w:rPr>
            </w:r>
            <w:r>
              <w:rPr>
                <w:noProof/>
                <w:webHidden/>
              </w:rPr>
              <w:fldChar w:fldCharType="separate"/>
            </w:r>
            <w:r>
              <w:rPr>
                <w:noProof/>
                <w:webHidden/>
              </w:rPr>
              <w:t>97</w:t>
            </w:r>
            <w:r>
              <w:rPr>
                <w:noProof/>
                <w:webHidden/>
              </w:rPr>
              <w:fldChar w:fldCharType="end"/>
            </w:r>
          </w:hyperlink>
        </w:p>
        <w:p w14:paraId="75602AEB" w14:textId="0C42F67A"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8" w:history="1">
            <w:r w:rsidRPr="006645C4">
              <w:rPr>
                <w:rStyle w:val="Hyperlink"/>
                <w:noProof/>
              </w:rPr>
              <w:t>Varvarin</w:t>
            </w:r>
            <w:r>
              <w:rPr>
                <w:noProof/>
                <w:webHidden/>
              </w:rPr>
              <w:tab/>
            </w:r>
            <w:r>
              <w:rPr>
                <w:noProof/>
                <w:webHidden/>
              </w:rPr>
              <w:fldChar w:fldCharType="begin"/>
            </w:r>
            <w:r>
              <w:rPr>
                <w:noProof/>
                <w:webHidden/>
              </w:rPr>
              <w:instrText xml:space="preserve"> PAGEREF _Toc64710088 \h </w:instrText>
            </w:r>
            <w:r>
              <w:rPr>
                <w:noProof/>
                <w:webHidden/>
              </w:rPr>
            </w:r>
            <w:r>
              <w:rPr>
                <w:noProof/>
                <w:webHidden/>
              </w:rPr>
              <w:fldChar w:fldCharType="separate"/>
            </w:r>
            <w:r>
              <w:rPr>
                <w:noProof/>
                <w:webHidden/>
              </w:rPr>
              <w:t>97</w:t>
            </w:r>
            <w:r>
              <w:rPr>
                <w:noProof/>
                <w:webHidden/>
              </w:rPr>
              <w:fldChar w:fldCharType="end"/>
            </w:r>
          </w:hyperlink>
        </w:p>
        <w:p w14:paraId="055B7DD9" w14:textId="1DA5D416" w:rsidR="00FF6CB4" w:rsidRDefault="00FF6CB4">
          <w:pPr>
            <w:pStyle w:val="TOC3"/>
            <w:tabs>
              <w:tab w:val="right" w:leader="dot" w:pos="9017"/>
            </w:tabs>
            <w:rPr>
              <w:rFonts w:asciiTheme="minorHAnsi" w:eastAsiaTheme="minorEastAsia" w:hAnsiTheme="minorHAnsi"/>
              <w:noProof/>
              <w:sz w:val="22"/>
              <w:lang w:val="en-GB" w:eastAsia="en-GB"/>
            </w:rPr>
          </w:pPr>
          <w:hyperlink w:anchor="_Toc64710089" w:history="1">
            <w:r w:rsidRPr="006645C4">
              <w:rPr>
                <w:rStyle w:val="Hyperlink"/>
                <w:noProof/>
              </w:rPr>
              <w:t>Kraljevo</w:t>
            </w:r>
            <w:r>
              <w:rPr>
                <w:noProof/>
                <w:webHidden/>
              </w:rPr>
              <w:tab/>
            </w:r>
            <w:r>
              <w:rPr>
                <w:noProof/>
                <w:webHidden/>
              </w:rPr>
              <w:fldChar w:fldCharType="begin"/>
            </w:r>
            <w:r>
              <w:rPr>
                <w:noProof/>
                <w:webHidden/>
              </w:rPr>
              <w:instrText xml:space="preserve"> PAGEREF _Toc64710089 \h </w:instrText>
            </w:r>
            <w:r>
              <w:rPr>
                <w:noProof/>
                <w:webHidden/>
              </w:rPr>
            </w:r>
            <w:r>
              <w:rPr>
                <w:noProof/>
                <w:webHidden/>
              </w:rPr>
              <w:fldChar w:fldCharType="separate"/>
            </w:r>
            <w:r>
              <w:rPr>
                <w:noProof/>
                <w:webHidden/>
              </w:rPr>
              <w:t>97</w:t>
            </w:r>
            <w:r>
              <w:rPr>
                <w:noProof/>
                <w:webHidden/>
              </w:rPr>
              <w:fldChar w:fldCharType="end"/>
            </w:r>
          </w:hyperlink>
        </w:p>
        <w:p w14:paraId="21F7A6B4" w14:textId="52467E26" w:rsidR="00FF6CB4" w:rsidRDefault="00FF6CB4">
          <w:pPr>
            <w:pStyle w:val="TOC3"/>
            <w:tabs>
              <w:tab w:val="right" w:leader="dot" w:pos="9017"/>
            </w:tabs>
            <w:rPr>
              <w:rFonts w:asciiTheme="minorHAnsi" w:eastAsiaTheme="minorEastAsia" w:hAnsiTheme="minorHAnsi"/>
              <w:noProof/>
              <w:sz w:val="22"/>
              <w:lang w:val="en-GB" w:eastAsia="en-GB"/>
            </w:rPr>
          </w:pPr>
          <w:hyperlink w:anchor="_Toc64710090" w:history="1">
            <w:r w:rsidRPr="006645C4">
              <w:rPr>
                <w:rStyle w:val="Hyperlink"/>
                <w:noProof/>
              </w:rPr>
              <w:t>Merošina</w:t>
            </w:r>
            <w:r>
              <w:rPr>
                <w:noProof/>
                <w:webHidden/>
              </w:rPr>
              <w:tab/>
            </w:r>
            <w:r>
              <w:rPr>
                <w:noProof/>
                <w:webHidden/>
              </w:rPr>
              <w:fldChar w:fldCharType="begin"/>
            </w:r>
            <w:r>
              <w:rPr>
                <w:noProof/>
                <w:webHidden/>
              </w:rPr>
              <w:instrText xml:space="preserve"> PAGEREF _Toc64710090 \h </w:instrText>
            </w:r>
            <w:r>
              <w:rPr>
                <w:noProof/>
                <w:webHidden/>
              </w:rPr>
            </w:r>
            <w:r>
              <w:rPr>
                <w:noProof/>
                <w:webHidden/>
              </w:rPr>
              <w:fldChar w:fldCharType="separate"/>
            </w:r>
            <w:r>
              <w:rPr>
                <w:noProof/>
                <w:webHidden/>
              </w:rPr>
              <w:t>97</w:t>
            </w:r>
            <w:r>
              <w:rPr>
                <w:noProof/>
                <w:webHidden/>
              </w:rPr>
              <w:fldChar w:fldCharType="end"/>
            </w:r>
          </w:hyperlink>
        </w:p>
        <w:p w14:paraId="34C31C10" w14:textId="5D8571C9" w:rsidR="00FF6CB4" w:rsidRDefault="00FF6CB4">
          <w:pPr>
            <w:pStyle w:val="TOC2"/>
            <w:rPr>
              <w:rFonts w:asciiTheme="minorHAnsi" w:eastAsiaTheme="minorEastAsia" w:hAnsiTheme="minorHAnsi" w:cstheme="minorBidi"/>
              <w:b w:val="0"/>
              <w:bCs w:val="0"/>
              <w:sz w:val="22"/>
              <w:szCs w:val="22"/>
              <w:lang w:val="en-GB" w:eastAsia="en-GB"/>
            </w:rPr>
          </w:pPr>
          <w:hyperlink w:anchor="_Toc64710091" w:history="1">
            <w:r w:rsidRPr="006645C4">
              <w:rPr>
                <w:rStyle w:val="Hyperlink"/>
              </w:rPr>
              <w:t>III Detaljnije o perspektivi ispitanika iz ključnih projektnih tela</w:t>
            </w:r>
            <w:r>
              <w:rPr>
                <w:webHidden/>
              </w:rPr>
              <w:tab/>
            </w:r>
            <w:r>
              <w:rPr>
                <w:webHidden/>
              </w:rPr>
              <w:fldChar w:fldCharType="begin"/>
            </w:r>
            <w:r>
              <w:rPr>
                <w:webHidden/>
              </w:rPr>
              <w:instrText xml:space="preserve"> PAGEREF _Toc64710091 \h </w:instrText>
            </w:r>
            <w:r>
              <w:rPr>
                <w:webHidden/>
              </w:rPr>
            </w:r>
            <w:r>
              <w:rPr>
                <w:webHidden/>
              </w:rPr>
              <w:fldChar w:fldCharType="separate"/>
            </w:r>
            <w:r>
              <w:rPr>
                <w:webHidden/>
              </w:rPr>
              <w:t>98</w:t>
            </w:r>
            <w:r>
              <w:rPr>
                <w:webHidden/>
              </w:rPr>
              <w:fldChar w:fldCharType="end"/>
            </w:r>
          </w:hyperlink>
        </w:p>
        <w:p w14:paraId="3C184F08" w14:textId="1A211E3E" w:rsidR="00FF6CB4" w:rsidRDefault="00FF6CB4">
          <w:pPr>
            <w:pStyle w:val="TOC2"/>
            <w:rPr>
              <w:rFonts w:asciiTheme="minorHAnsi" w:eastAsiaTheme="minorEastAsia" w:hAnsiTheme="minorHAnsi" w:cstheme="minorBidi"/>
              <w:b w:val="0"/>
              <w:bCs w:val="0"/>
              <w:sz w:val="22"/>
              <w:szCs w:val="22"/>
              <w:lang w:val="en-GB" w:eastAsia="en-GB"/>
            </w:rPr>
          </w:pPr>
          <w:hyperlink w:anchor="_Toc64710092" w:history="1">
            <w:r w:rsidRPr="006645C4">
              <w:rPr>
                <w:rStyle w:val="Hyperlink"/>
              </w:rPr>
              <w:t>IV Set istraživačkih instrumenata</w:t>
            </w:r>
            <w:r>
              <w:rPr>
                <w:webHidden/>
              </w:rPr>
              <w:tab/>
            </w:r>
            <w:r>
              <w:rPr>
                <w:webHidden/>
              </w:rPr>
              <w:fldChar w:fldCharType="begin"/>
            </w:r>
            <w:r>
              <w:rPr>
                <w:webHidden/>
              </w:rPr>
              <w:instrText xml:space="preserve"> PAGEREF _Toc64710092 \h </w:instrText>
            </w:r>
            <w:r>
              <w:rPr>
                <w:webHidden/>
              </w:rPr>
            </w:r>
            <w:r>
              <w:rPr>
                <w:webHidden/>
              </w:rPr>
              <w:fldChar w:fldCharType="separate"/>
            </w:r>
            <w:r>
              <w:rPr>
                <w:webHidden/>
              </w:rPr>
              <w:t>99</w:t>
            </w:r>
            <w:r>
              <w:rPr>
                <w:webHidden/>
              </w:rPr>
              <w:fldChar w:fldCharType="end"/>
            </w:r>
          </w:hyperlink>
        </w:p>
        <w:p w14:paraId="6D4F464E" w14:textId="0B9CA8BF" w:rsidR="005857D3" w:rsidRPr="008935CE" w:rsidRDefault="005857D3" w:rsidP="005857D3">
          <w:pPr>
            <w:rPr>
              <w:lang w:val="sr-Latn-RS"/>
            </w:rPr>
          </w:pPr>
          <w:r w:rsidRPr="008935CE">
            <w:rPr>
              <w:lang w:val="sr-Latn-RS"/>
            </w:rPr>
            <w:fldChar w:fldCharType="end"/>
          </w:r>
        </w:p>
      </w:sdtContent>
    </w:sdt>
    <w:p w14:paraId="78DE7986" w14:textId="77777777" w:rsidR="002A1B51" w:rsidRDefault="002A1B51" w:rsidP="00E55192">
      <w:pPr>
        <w:pStyle w:val="Heading1"/>
        <w:rPr>
          <w:lang w:val="sr-Latn-RS"/>
        </w:rPr>
      </w:pPr>
      <w:bookmarkStart w:id="4" w:name="_Toc59406686"/>
      <w:bookmarkStart w:id="5" w:name="_Toc59407126"/>
      <w:bookmarkStart w:id="6" w:name="_Toc59439930"/>
      <w:bookmarkStart w:id="7" w:name="_Toc59439931"/>
      <w:r>
        <w:rPr>
          <w:lang w:val="sr-Latn-RS"/>
        </w:rPr>
        <w:br w:type="page"/>
      </w:r>
    </w:p>
    <w:p w14:paraId="706DF154" w14:textId="16453A69" w:rsidR="00E55192" w:rsidRPr="008935CE" w:rsidRDefault="00E55192" w:rsidP="00E55192">
      <w:pPr>
        <w:pStyle w:val="Heading1"/>
        <w:rPr>
          <w:lang w:val="sr-Latn-RS"/>
        </w:rPr>
      </w:pPr>
      <w:bookmarkStart w:id="8" w:name="_Toc64710024"/>
      <w:r w:rsidRPr="008935CE">
        <w:rPr>
          <w:lang w:val="sr-Latn-RS"/>
        </w:rPr>
        <w:lastRenderedPageBreak/>
        <w:t>Lista skraćenica</w:t>
      </w:r>
      <w:bookmarkEnd w:id="4"/>
      <w:bookmarkEnd w:id="5"/>
      <w:bookmarkEnd w:id="6"/>
      <w:bookmarkEnd w:id="8"/>
      <w:r w:rsidRPr="008935CE">
        <w:rPr>
          <w:lang w:val="sr-Latn-RS"/>
        </w:rPr>
        <w:t xml:space="preserve"> </w:t>
      </w:r>
    </w:p>
    <w:p w14:paraId="3536FF9A" w14:textId="77777777" w:rsidR="00E55192" w:rsidRPr="008935CE" w:rsidRDefault="00E55192" w:rsidP="00E55192">
      <w:pPr>
        <w:rPr>
          <w:lang w:val="sr-Latn-RS"/>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105"/>
      </w:tblGrid>
      <w:tr w:rsidR="00E55192" w:rsidRPr="001E4FC9" w14:paraId="18967927" w14:textId="77777777" w:rsidTr="00497F5C">
        <w:tc>
          <w:tcPr>
            <w:tcW w:w="1980"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7CCF6001" w14:textId="77777777" w:rsidR="00E55192" w:rsidRPr="001E4FC9" w:rsidRDefault="00E55192" w:rsidP="004A39F6">
            <w:pPr>
              <w:spacing w:after="0" w:line="276" w:lineRule="auto"/>
              <w:rPr>
                <w:noProof/>
                <w:color w:val="FFFFFF" w:themeColor="background1"/>
                <w:szCs w:val="24"/>
                <w:lang w:val="sr-Latn-RS" w:eastAsia="x-none"/>
              </w:rPr>
            </w:pPr>
            <w:r w:rsidRPr="001E4FC9">
              <w:rPr>
                <w:noProof/>
                <w:color w:val="FFFFFF" w:themeColor="background1"/>
                <w:szCs w:val="24"/>
                <w:lang w:val="sr-Latn-RS" w:eastAsia="x-none"/>
              </w:rPr>
              <w:t xml:space="preserve">Skraćenica </w:t>
            </w:r>
          </w:p>
        </w:tc>
        <w:tc>
          <w:tcPr>
            <w:tcW w:w="7105"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3AA2F4CF" w14:textId="77777777" w:rsidR="00E55192" w:rsidRPr="001E4FC9" w:rsidRDefault="00E55192" w:rsidP="004A39F6">
            <w:pPr>
              <w:spacing w:after="0" w:line="276" w:lineRule="auto"/>
              <w:rPr>
                <w:noProof/>
                <w:color w:val="FFFFFF" w:themeColor="background1"/>
                <w:szCs w:val="24"/>
                <w:lang w:val="sr-Latn-RS" w:eastAsia="x-none"/>
              </w:rPr>
            </w:pPr>
            <w:r w:rsidRPr="001E4FC9">
              <w:rPr>
                <w:noProof/>
                <w:color w:val="FFFFFF" w:themeColor="background1"/>
                <w:szCs w:val="24"/>
                <w:lang w:val="sr-Latn-RS" w:eastAsia="x-none"/>
              </w:rPr>
              <w:t>Pun naziv</w:t>
            </w:r>
          </w:p>
        </w:tc>
      </w:tr>
      <w:tr w:rsidR="00E55192" w:rsidRPr="001E4FC9" w14:paraId="2D624008" w14:textId="77777777" w:rsidTr="00497F5C">
        <w:tc>
          <w:tcPr>
            <w:tcW w:w="1980" w:type="dxa"/>
            <w:tcBorders>
              <w:top w:val="single" w:sz="4" w:space="0" w:color="auto"/>
              <w:left w:val="single" w:sz="4" w:space="0" w:color="auto"/>
              <w:bottom w:val="single" w:sz="4" w:space="0" w:color="auto"/>
              <w:right w:val="single" w:sz="4" w:space="0" w:color="auto"/>
            </w:tcBorders>
          </w:tcPr>
          <w:p w14:paraId="5FB27960" w14:textId="34A87C9D" w:rsidR="00E55192" w:rsidRPr="001E4FC9" w:rsidRDefault="001E4FC9" w:rsidP="004A39F6">
            <w:pPr>
              <w:spacing w:after="0" w:line="276" w:lineRule="auto"/>
              <w:rPr>
                <w:bCs/>
                <w:szCs w:val="24"/>
                <w:lang w:val="sr-Latn-RS"/>
              </w:rPr>
            </w:pPr>
            <w:r>
              <w:rPr>
                <w:bCs/>
                <w:szCs w:val="24"/>
                <w:lang w:val="sr-Latn-RS"/>
              </w:rPr>
              <w:t>CFJ</w:t>
            </w:r>
          </w:p>
        </w:tc>
        <w:tc>
          <w:tcPr>
            <w:tcW w:w="7105" w:type="dxa"/>
            <w:tcBorders>
              <w:top w:val="single" w:sz="4" w:space="0" w:color="auto"/>
              <w:left w:val="single" w:sz="4" w:space="0" w:color="auto"/>
              <w:bottom w:val="single" w:sz="4" w:space="0" w:color="auto"/>
              <w:right w:val="single" w:sz="4" w:space="0" w:color="auto"/>
            </w:tcBorders>
          </w:tcPr>
          <w:p w14:paraId="5CE73828" w14:textId="685A49ED" w:rsidR="00E55192" w:rsidRPr="001E4FC9" w:rsidRDefault="001E4FC9" w:rsidP="004A39F6">
            <w:pPr>
              <w:spacing w:after="0" w:line="276" w:lineRule="auto"/>
              <w:rPr>
                <w:noProof/>
                <w:szCs w:val="24"/>
                <w:lang w:val="sr-Latn-RS" w:eastAsia="x-none"/>
              </w:rPr>
            </w:pPr>
            <w:r>
              <w:rPr>
                <w:noProof/>
                <w:szCs w:val="24"/>
                <w:lang w:val="sr-Latn-RS" w:eastAsia="x-none"/>
              </w:rPr>
              <w:t>Centralna fiduc</w:t>
            </w:r>
            <w:r w:rsidR="001A6300">
              <w:rPr>
                <w:noProof/>
                <w:szCs w:val="24"/>
                <w:lang w:val="sr-Latn-RS" w:eastAsia="x-none"/>
              </w:rPr>
              <w:t>ijarna</w:t>
            </w:r>
            <w:r>
              <w:rPr>
                <w:noProof/>
                <w:szCs w:val="24"/>
                <w:lang w:val="sr-Latn-RS" w:eastAsia="x-none"/>
              </w:rPr>
              <w:t xml:space="preserve"> jedinica</w:t>
            </w:r>
          </w:p>
        </w:tc>
      </w:tr>
      <w:tr w:rsidR="001E4FC9" w:rsidRPr="001E4FC9" w14:paraId="55F30043" w14:textId="77777777" w:rsidTr="00497F5C">
        <w:tc>
          <w:tcPr>
            <w:tcW w:w="1980" w:type="dxa"/>
            <w:tcBorders>
              <w:top w:val="single" w:sz="4" w:space="0" w:color="auto"/>
              <w:left w:val="single" w:sz="4" w:space="0" w:color="auto"/>
              <w:bottom w:val="single" w:sz="4" w:space="0" w:color="auto"/>
              <w:right w:val="single" w:sz="4" w:space="0" w:color="auto"/>
            </w:tcBorders>
          </w:tcPr>
          <w:p w14:paraId="6734FB72" w14:textId="6EA8530E" w:rsidR="001E4FC9" w:rsidRPr="001E4FC9" w:rsidRDefault="001E4FC9" w:rsidP="004A39F6">
            <w:pPr>
              <w:spacing w:after="0" w:line="276" w:lineRule="auto"/>
              <w:rPr>
                <w:szCs w:val="24"/>
                <w:lang w:val="sr-Latn-RS"/>
              </w:rPr>
            </w:pPr>
            <w:r w:rsidRPr="001E4FC9">
              <w:rPr>
                <w:szCs w:val="24"/>
                <w:lang w:val="sr-Latn-RS"/>
              </w:rPr>
              <w:t>CPZV</w:t>
            </w:r>
          </w:p>
        </w:tc>
        <w:tc>
          <w:tcPr>
            <w:tcW w:w="7105" w:type="dxa"/>
            <w:tcBorders>
              <w:top w:val="single" w:sz="4" w:space="0" w:color="auto"/>
              <w:left w:val="single" w:sz="4" w:space="0" w:color="auto"/>
              <w:bottom w:val="single" w:sz="4" w:space="0" w:color="auto"/>
              <w:right w:val="single" w:sz="4" w:space="0" w:color="auto"/>
            </w:tcBorders>
          </w:tcPr>
          <w:p w14:paraId="769F3CF8" w14:textId="4A874263" w:rsidR="001E4FC9" w:rsidRPr="001E4FC9" w:rsidRDefault="001E4FC9" w:rsidP="004A39F6">
            <w:pPr>
              <w:spacing w:after="0" w:line="276" w:lineRule="auto"/>
              <w:rPr>
                <w:noProof/>
                <w:szCs w:val="24"/>
                <w:lang w:val="sr-Latn-RS" w:eastAsia="x-none"/>
              </w:rPr>
            </w:pPr>
            <w:r w:rsidRPr="001E4FC9">
              <w:rPr>
                <w:noProof/>
                <w:szCs w:val="24"/>
                <w:lang w:val="sr-Latn-RS" w:eastAsia="x-none"/>
              </w:rPr>
              <w:t>Centar za proizvodnju znanja i veština</w:t>
            </w:r>
          </w:p>
        </w:tc>
      </w:tr>
      <w:tr w:rsidR="001E4FC9" w:rsidRPr="001E4FC9" w14:paraId="727CDFD5" w14:textId="77777777" w:rsidTr="00497F5C">
        <w:tc>
          <w:tcPr>
            <w:tcW w:w="1980" w:type="dxa"/>
            <w:tcBorders>
              <w:top w:val="single" w:sz="4" w:space="0" w:color="auto"/>
              <w:left w:val="single" w:sz="4" w:space="0" w:color="auto"/>
              <w:bottom w:val="single" w:sz="4" w:space="0" w:color="auto"/>
              <w:right w:val="single" w:sz="4" w:space="0" w:color="auto"/>
            </w:tcBorders>
          </w:tcPr>
          <w:p w14:paraId="2D3F4328" w14:textId="58118E45" w:rsidR="001E4FC9" w:rsidRPr="001E4FC9" w:rsidRDefault="001E4FC9" w:rsidP="004A39F6">
            <w:pPr>
              <w:spacing w:after="0" w:line="276" w:lineRule="auto"/>
              <w:rPr>
                <w:noProof/>
                <w:szCs w:val="24"/>
                <w:lang w:val="sr-Latn-RS" w:eastAsia="x-none"/>
              </w:rPr>
            </w:pPr>
            <w:r w:rsidRPr="001E4FC9">
              <w:rPr>
                <w:noProof/>
                <w:szCs w:val="24"/>
                <w:lang w:val="sr-Latn-RS" w:eastAsia="x-none"/>
              </w:rPr>
              <w:t>CSR</w:t>
            </w:r>
          </w:p>
        </w:tc>
        <w:tc>
          <w:tcPr>
            <w:tcW w:w="7105" w:type="dxa"/>
            <w:tcBorders>
              <w:top w:val="single" w:sz="4" w:space="0" w:color="auto"/>
              <w:left w:val="single" w:sz="4" w:space="0" w:color="auto"/>
              <w:bottom w:val="single" w:sz="4" w:space="0" w:color="auto"/>
              <w:right w:val="single" w:sz="4" w:space="0" w:color="auto"/>
            </w:tcBorders>
          </w:tcPr>
          <w:p w14:paraId="6F001D9C"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Centar za socijalni rad</w:t>
            </w:r>
          </w:p>
        </w:tc>
      </w:tr>
      <w:tr w:rsidR="00EC409A" w:rsidRPr="001E4FC9" w14:paraId="23379B7C" w14:textId="77777777" w:rsidTr="00497F5C">
        <w:tc>
          <w:tcPr>
            <w:tcW w:w="1980" w:type="dxa"/>
            <w:tcBorders>
              <w:top w:val="single" w:sz="4" w:space="0" w:color="auto"/>
              <w:left w:val="single" w:sz="4" w:space="0" w:color="auto"/>
              <w:bottom w:val="single" w:sz="4" w:space="0" w:color="auto"/>
              <w:right w:val="single" w:sz="4" w:space="0" w:color="auto"/>
            </w:tcBorders>
          </w:tcPr>
          <w:p w14:paraId="354D2D6B" w14:textId="77658106" w:rsidR="00EC409A" w:rsidRPr="001E4FC9" w:rsidRDefault="00EC409A" w:rsidP="004A39F6">
            <w:pPr>
              <w:spacing w:after="0" w:line="276" w:lineRule="auto"/>
              <w:rPr>
                <w:noProof/>
                <w:szCs w:val="24"/>
                <w:lang w:val="sr-Latn-RS" w:eastAsia="x-none"/>
              </w:rPr>
            </w:pPr>
            <w:r>
              <w:rPr>
                <w:noProof/>
                <w:szCs w:val="24"/>
                <w:lang w:val="sr-Latn-RS" w:eastAsia="x-none"/>
              </w:rPr>
              <w:t>DPP</w:t>
            </w:r>
          </w:p>
        </w:tc>
        <w:tc>
          <w:tcPr>
            <w:tcW w:w="7105" w:type="dxa"/>
            <w:tcBorders>
              <w:top w:val="single" w:sz="4" w:space="0" w:color="auto"/>
              <w:left w:val="single" w:sz="4" w:space="0" w:color="auto"/>
              <w:bottom w:val="single" w:sz="4" w:space="0" w:color="auto"/>
              <w:right w:val="single" w:sz="4" w:space="0" w:color="auto"/>
            </w:tcBorders>
          </w:tcPr>
          <w:p w14:paraId="6CD42FB8" w14:textId="6BD87CA2" w:rsidR="00EC409A" w:rsidRPr="001E4FC9" w:rsidRDefault="00EC409A" w:rsidP="004A39F6">
            <w:pPr>
              <w:spacing w:after="0" w:line="276" w:lineRule="auto"/>
              <w:rPr>
                <w:noProof/>
                <w:szCs w:val="24"/>
                <w:lang w:val="sr-Latn-RS" w:eastAsia="x-none"/>
              </w:rPr>
            </w:pPr>
            <w:r w:rsidRPr="00EC409A">
              <w:rPr>
                <w:noProof/>
                <w:szCs w:val="24"/>
                <w:lang w:val="sr-Latn-RS" w:eastAsia="x-none"/>
              </w:rPr>
              <w:t>Društvo pedagoga i psihologa Rasinskog upravnog okrug</w:t>
            </w:r>
            <w:r>
              <w:rPr>
                <w:noProof/>
                <w:szCs w:val="24"/>
                <w:lang w:val="sr-Latn-RS" w:eastAsia="x-none"/>
              </w:rPr>
              <w:t>a</w:t>
            </w:r>
          </w:p>
        </w:tc>
      </w:tr>
      <w:tr w:rsidR="001E4FC9" w:rsidRPr="001E4FC9" w14:paraId="214C1B91" w14:textId="77777777" w:rsidTr="00497F5C">
        <w:tc>
          <w:tcPr>
            <w:tcW w:w="1980" w:type="dxa"/>
            <w:tcBorders>
              <w:top w:val="single" w:sz="4" w:space="0" w:color="auto"/>
              <w:left w:val="single" w:sz="4" w:space="0" w:color="auto"/>
              <w:bottom w:val="single" w:sz="4" w:space="0" w:color="auto"/>
              <w:right w:val="single" w:sz="4" w:space="0" w:color="auto"/>
            </w:tcBorders>
          </w:tcPr>
          <w:p w14:paraId="3BA3D974"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DZ</w:t>
            </w:r>
          </w:p>
        </w:tc>
        <w:tc>
          <w:tcPr>
            <w:tcW w:w="7105" w:type="dxa"/>
            <w:tcBorders>
              <w:top w:val="single" w:sz="4" w:space="0" w:color="auto"/>
              <w:left w:val="single" w:sz="4" w:space="0" w:color="auto"/>
              <w:bottom w:val="single" w:sz="4" w:space="0" w:color="auto"/>
              <w:right w:val="single" w:sz="4" w:space="0" w:color="auto"/>
            </w:tcBorders>
          </w:tcPr>
          <w:p w14:paraId="17DA0059"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Dom zdravlja</w:t>
            </w:r>
          </w:p>
        </w:tc>
      </w:tr>
      <w:tr w:rsidR="006A79BA" w:rsidRPr="001E4FC9" w14:paraId="0DAE9D00" w14:textId="77777777" w:rsidTr="00497F5C">
        <w:tc>
          <w:tcPr>
            <w:tcW w:w="1980" w:type="dxa"/>
            <w:tcBorders>
              <w:top w:val="single" w:sz="4" w:space="0" w:color="auto"/>
              <w:left w:val="single" w:sz="4" w:space="0" w:color="auto"/>
              <w:bottom w:val="single" w:sz="4" w:space="0" w:color="auto"/>
              <w:right w:val="single" w:sz="4" w:space="0" w:color="auto"/>
            </w:tcBorders>
          </w:tcPr>
          <w:p w14:paraId="2A93A2F2" w14:textId="28B0F5FB" w:rsidR="006A79BA" w:rsidRPr="001E4FC9" w:rsidRDefault="006C3906" w:rsidP="004A39F6">
            <w:pPr>
              <w:spacing w:after="0" w:line="276" w:lineRule="auto"/>
              <w:rPr>
                <w:noProof/>
                <w:szCs w:val="24"/>
                <w:lang w:val="sr-Latn-RS" w:eastAsia="x-none"/>
              </w:rPr>
            </w:pPr>
            <w:r>
              <w:rPr>
                <w:noProof/>
                <w:szCs w:val="24"/>
                <w:lang w:val="sr-Latn-RS" w:eastAsia="x-none"/>
              </w:rPr>
              <w:t>OPG</w:t>
            </w:r>
          </w:p>
        </w:tc>
        <w:tc>
          <w:tcPr>
            <w:tcW w:w="7105" w:type="dxa"/>
            <w:tcBorders>
              <w:top w:val="single" w:sz="4" w:space="0" w:color="auto"/>
              <w:left w:val="single" w:sz="4" w:space="0" w:color="auto"/>
              <w:bottom w:val="single" w:sz="4" w:space="0" w:color="auto"/>
              <w:right w:val="single" w:sz="4" w:space="0" w:color="auto"/>
            </w:tcBorders>
          </w:tcPr>
          <w:p w14:paraId="7CDEE2C5" w14:textId="27D96884" w:rsidR="006A79BA" w:rsidRPr="001E4FC9" w:rsidRDefault="006C3906" w:rsidP="004A39F6">
            <w:pPr>
              <w:spacing w:after="0" w:line="276" w:lineRule="auto"/>
              <w:rPr>
                <w:noProof/>
                <w:szCs w:val="24"/>
                <w:lang w:val="sr-Latn-RS" w:eastAsia="x-none"/>
              </w:rPr>
            </w:pPr>
            <w:r>
              <w:rPr>
                <w:noProof/>
                <w:szCs w:val="24"/>
                <w:lang w:val="sr-Latn-RS" w:eastAsia="x-none"/>
              </w:rPr>
              <w:t xml:space="preserve">Operativni </w:t>
            </w:r>
            <w:r w:rsidR="006A79BA">
              <w:rPr>
                <w:noProof/>
                <w:szCs w:val="24"/>
                <w:lang w:val="sr-Latn-RS" w:eastAsia="x-none"/>
              </w:rPr>
              <w:t>priručnik</w:t>
            </w:r>
            <w:r>
              <w:rPr>
                <w:noProof/>
                <w:szCs w:val="24"/>
                <w:lang w:val="sr-Latn-RS" w:eastAsia="x-none"/>
              </w:rPr>
              <w:t xml:space="preserve"> za grantove</w:t>
            </w:r>
          </w:p>
        </w:tc>
      </w:tr>
      <w:tr w:rsidR="00E44C26" w:rsidRPr="001E4FC9" w14:paraId="3231158C" w14:textId="77777777" w:rsidTr="00497F5C">
        <w:tc>
          <w:tcPr>
            <w:tcW w:w="1980" w:type="dxa"/>
            <w:tcBorders>
              <w:top w:val="single" w:sz="4" w:space="0" w:color="auto"/>
              <w:left w:val="single" w:sz="4" w:space="0" w:color="auto"/>
              <w:bottom w:val="single" w:sz="4" w:space="0" w:color="auto"/>
              <w:right w:val="single" w:sz="4" w:space="0" w:color="auto"/>
            </w:tcBorders>
          </w:tcPr>
          <w:p w14:paraId="675D8D3F" w14:textId="3B497832" w:rsidR="00E44C26" w:rsidRDefault="00E44C26" w:rsidP="004A39F6">
            <w:pPr>
              <w:spacing w:after="0" w:line="276" w:lineRule="auto"/>
              <w:rPr>
                <w:noProof/>
                <w:szCs w:val="24"/>
                <w:lang w:val="sr-Latn-RS" w:eastAsia="x-none"/>
              </w:rPr>
            </w:pPr>
            <w:r>
              <w:rPr>
                <w:noProof/>
                <w:szCs w:val="24"/>
                <w:lang w:val="sr-Latn-RS" w:eastAsia="x-none"/>
              </w:rPr>
              <w:t>IKT</w:t>
            </w:r>
          </w:p>
        </w:tc>
        <w:tc>
          <w:tcPr>
            <w:tcW w:w="7105" w:type="dxa"/>
            <w:tcBorders>
              <w:top w:val="single" w:sz="4" w:space="0" w:color="auto"/>
              <w:left w:val="single" w:sz="4" w:space="0" w:color="auto"/>
              <w:bottom w:val="single" w:sz="4" w:space="0" w:color="auto"/>
              <w:right w:val="single" w:sz="4" w:space="0" w:color="auto"/>
            </w:tcBorders>
          </w:tcPr>
          <w:p w14:paraId="0B00A11A" w14:textId="1B423727" w:rsidR="00E44C26" w:rsidRDefault="00E44C26" w:rsidP="004A39F6">
            <w:pPr>
              <w:spacing w:after="0" w:line="276" w:lineRule="auto"/>
              <w:rPr>
                <w:noProof/>
                <w:szCs w:val="24"/>
                <w:lang w:val="sr-Latn-RS" w:eastAsia="x-none"/>
              </w:rPr>
            </w:pPr>
            <w:r>
              <w:rPr>
                <w:szCs w:val="24"/>
                <w:lang w:val="sr-Latn-RS"/>
              </w:rPr>
              <w:t>Informaciono-komunikacione tehnologije</w:t>
            </w:r>
          </w:p>
        </w:tc>
      </w:tr>
      <w:tr w:rsidR="001E4FC9" w:rsidRPr="001E4FC9" w14:paraId="3B9664D9"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7FCA5D38"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IPVO</w:t>
            </w:r>
          </w:p>
        </w:tc>
        <w:tc>
          <w:tcPr>
            <w:tcW w:w="7105" w:type="dxa"/>
            <w:tcBorders>
              <w:top w:val="single" w:sz="4" w:space="0" w:color="auto"/>
              <w:left w:val="single" w:sz="4" w:space="0" w:color="auto"/>
              <w:bottom w:val="single" w:sz="4" w:space="0" w:color="auto"/>
              <w:right w:val="single" w:sz="4" w:space="0" w:color="auto"/>
            </w:tcBorders>
            <w:hideMark/>
          </w:tcPr>
          <w:p w14:paraId="11671B7E"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Inkluzivno predškolsko vaspitanje i obrazovanje</w:t>
            </w:r>
          </w:p>
        </w:tc>
      </w:tr>
      <w:tr w:rsidR="001E4FC9" w:rsidRPr="001E4FC9" w14:paraId="3991B279" w14:textId="77777777" w:rsidTr="00497F5C">
        <w:trPr>
          <w:trHeight w:val="258"/>
        </w:trPr>
        <w:tc>
          <w:tcPr>
            <w:tcW w:w="1980" w:type="dxa"/>
            <w:tcBorders>
              <w:top w:val="single" w:sz="4" w:space="0" w:color="auto"/>
              <w:left w:val="single" w:sz="4" w:space="0" w:color="auto"/>
              <w:bottom w:val="single" w:sz="4" w:space="0" w:color="auto"/>
              <w:right w:val="single" w:sz="4" w:space="0" w:color="auto"/>
            </w:tcBorders>
            <w:hideMark/>
          </w:tcPr>
          <w:p w14:paraId="13A7BBE4"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 xml:space="preserve">IRK </w:t>
            </w:r>
          </w:p>
        </w:tc>
        <w:tc>
          <w:tcPr>
            <w:tcW w:w="7105" w:type="dxa"/>
            <w:tcBorders>
              <w:top w:val="single" w:sz="4" w:space="0" w:color="auto"/>
              <w:left w:val="single" w:sz="4" w:space="0" w:color="auto"/>
              <w:bottom w:val="single" w:sz="4" w:space="0" w:color="auto"/>
              <w:right w:val="single" w:sz="4" w:space="0" w:color="auto"/>
            </w:tcBorders>
            <w:hideMark/>
          </w:tcPr>
          <w:p w14:paraId="24DFD240"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Interresorne komisije</w:t>
            </w:r>
          </w:p>
        </w:tc>
      </w:tr>
      <w:tr w:rsidR="001E4FC9" w:rsidRPr="001E4FC9" w14:paraId="6FB1ABBA"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5EB38E0A"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JUP</w:t>
            </w:r>
          </w:p>
        </w:tc>
        <w:tc>
          <w:tcPr>
            <w:tcW w:w="7105" w:type="dxa"/>
            <w:tcBorders>
              <w:top w:val="single" w:sz="4" w:space="0" w:color="auto"/>
              <w:left w:val="single" w:sz="4" w:space="0" w:color="auto"/>
              <w:bottom w:val="single" w:sz="4" w:space="0" w:color="auto"/>
              <w:right w:val="single" w:sz="4" w:space="0" w:color="auto"/>
            </w:tcBorders>
            <w:hideMark/>
          </w:tcPr>
          <w:p w14:paraId="295CFF0F"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Jedinica za upravljanje projektom</w:t>
            </w:r>
          </w:p>
        </w:tc>
      </w:tr>
      <w:tr w:rsidR="00E51B70" w:rsidRPr="001E4FC9" w14:paraId="082E2CFB" w14:textId="77777777" w:rsidTr="00497F5C">
        <w:tc>
          <w:tcPr>
            <w:tcW w:w="1980" w:type="dxa"/>
            <w:tcBorders>
              <w:top w:val="single" w:sz="4" w:space="0" w:color="auto"/>
              <w:left w:val="single" w:sz="4" w:space="0" w:color="auto"/>
              <w:bottom w:val="single" w:sz="4" w:space="0" w:color="auto"/>
              <w:right w:val="single" w:sz="4" w:space="0" w:color="auto"/>
            </w:tcBorders>
          </w:tcPr>
          <w:p w14:paraId="54ECFEB4" w14:textId="3262E582" w:rsidR="00E51B70" w:rsidRPr="001E4FC9" w:rsidRDefault="00E51B70" w:rsidP="004A39F6">
            <w:pPr>
              <w:spacing w:after="0" w:line="276" w:lineRule="auto"/>
              <w:rPr>
                <w:noProof/>
                <w:szCs w:val="24"/>
                <w:lang w:val="sr-Latn-RS" w:eastAsia="x-none"/>
              </w:rPr>
            </w:pPr>
            <w:r>
              <w:rPr>
                <w:noProof/>
                <w:szCs w:val="24"/>
                <w:lang w:val="sr-Latn-RS" w:eastAsia="x-none"/>
              </w:rPr>
              <w:t xml:space="preserve">LS </w:t>
            </w:r>
          </w:p>
        </w:tc>
        <w:tc>
          <w:tcPr>
            <w:tcW w:w="7105" w:type="dxa"/>
            <w:tcBorders>
              <w:top w:val="single" w:sz="4" w:space="0" w:color="auto"/>
              <w:left w:val="single" w:sz="4" w:space="0" w:color="auto"/>
              <w:bottom w:val="single" w:sz="4" w:space="0" w:color="auto"/>
              <w:right w:val="single" w:sz="4" w:space="0" w:color="auto"/>
            </w:tcBorders>
          </w:tcPr>
          <w:p w14:paraId="22F4109D" w14:textId="11479BD7" w:rsidR="00E51B70" w:rsidRPr="001E4FC9" w:rsidRDefault="00E51B70" w:rsidP="004A39F6">
            <w:pPr>
              <w:spacing w:after="0" w:line="276" w:lineRule="auto"/>
              <w:rPr>
                <w:noProof/>
                <w:szCs w:val="24"/>
                <w:lang w:val="sr-Latn-RS" w:eastAsia="x-none"/>
              </w:rPr>
            </w:pPr>
            <w:r>
              <w:rPr>
                <w:noProof/>
                <w:szCs w:val="24"/>
                <w:lang w:val="sr-Latn-RS" w:eastAsia="x-none"/>
              </w:rPr>
              <w:t>Lokalna samouprava</w:t>
            </w:r>
          </w:p>
        </w:tc>
      </w:tr>
      <w:tr w:rsidR="001E4FC9" w:rsidRPr="001E4FC9" w14:paraId="2FDF5C1B"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0E15F124"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MPNTR</w:t>
            </w:r>
          </w:p>
        </w:tc>
        <w:tc>
          <w:tcPr>
            <w:tcW w:w="7105" w:type="dxa"/>
            <w:tcBorders>
              <w:top w:val="single" w:sz="4" w:space="0" w:color="auto"/>
              <w:left w:val="single" w:sz="4" w:space="0" w:color="auto"/>
              <w:bottom w:val="single" w:sz="4" w:space="0" w:color="auto"/>
              <w:right w:val="single" w:sz="4" w:space="0" w:color="auto"/>
            </w:tcBorders>
            <w:hideMark/>
          </w:tcPr>
          <w:p w14:paraId="7AD09B36" w14:textId="77777777" w:rsidR="001E4FC9" w:rsidRPr="001E4FC9" w:rsidRDefault="001E4FC9" w:rsidP="004A39F6">
            <w:pPr>
              <w:spacing w:after="0" w:line="276" w:lineRule="auto"/>
              <w:rPr>
                <w:noProof/>
                <w:szCs w:val="24"/>
                <w:lang w:val="sr-Latn-RS" w:eastAsia="x-none"/>
              </w:rPr>
            </w:pPr>
            <w:r w:rsidRPr="001E4FC9">
              <w:rPr>
                <w:noProof/>
                <w:szCs w:val="24"/>
                <w:lang w:val="sr-Latn-RS"/>
              </w:rPr>
              <w:t>Ministarstvо prosvete, nauke i tehnološkog razvoja</w:t>
            </w:r>
          </w:p>
        </w:tc>
      </w:tr>
      <w:tr w:rsidR="001E4FC9" w:rsidRPr="001E4FC9" w14:paraId="0D5380B6" w14:textId="77777777" w:rsidTr="00497F5C">
        <w:trPr>
          <w:trHeight w:val="350"/>
        </w:trPr>
        <w:tc>
          <w:tcPr>
            <w:tcW w:w="1980" w:type="dxa"/>
            <w:tcBorders>
              <w:top w:val="single" w:sz="4" w:space="0" w:color="auto"/>
              <w:left w:val="single" w:sz="4" w:space="0" w:color="auto"/>
              <w:bottom w:val="single" w:sz="4" w:space="0" w:color="auto"/>
              <w:right w:val="single" w:sz="4" w:space="0" w:color="auto"/>
            </w:tcBorders>
          </w:tcPr>
          <w:p w14:paraId="26DD4A75"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NSMEDE</w:t>
            </w:r>
          </w:p>
        </w:tc>
        <w:tc>
          <w:tcPr>
            <w:tcW w:w="7105" w:type="dxa"/>
            <w:tcBorders>
              <w:top w:val="single" w:sz="4" w:space="0" w:color="auto"/>
              <w:left w:val="single" w:sz="4" w:space="0" w:color="auto"/>
              <w:bottom w:val="single" w:sz="4" w:space="0" w:color="auto"/>
              <w:right w:val="single" w:sz="4" w:space="0" w:color="auto"/>
            </w:tcBorders>
          </w:tcPr>
          <w:p w14:paraId="127E2B65"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Novosadska intersektorska mreža za decu</w:t>
            </w:r>
          </w:p>
        </w:tc>
      </w:tr>
      <w:tr w:rsidR="001E4FC9" w:rsidRPr="001E4FC9" w14:paraId="5EB15CAA"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577D7060"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NVO</w:t>
            </w:r>
          </w:p>
        </w:tc>
        <w:tc>
          <w:tcPr>
            <w:tcW w:w="7105" w:type="dxa"/>
            <w:tcBorders>
              <w:top w:val="single" w:sz="4" w:space="0" w:color="auto"/>
              <w:left w:val="single" w:sz="4" w:space="0" w:color="auto"/>
              <w:bottom w:val="single" w:sz="4" w:space="0" w:color="auto"/>
              <w:right w:val="single" w:sz="4" w:space="0" w:color="auto"/>
            </w:tcBorders>
            <w:hideMark/>
          </w:tcPr>
          <w:p w14:paraId="024CFDCD"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Nevladina organizacija</w:t>
            </w:r>
          </w:p>
        </w:tc>
      </w:tr>
      <w:tr w:rsidR="001E4FC9" w:rsidRPr="001E4FC9" w14:paraId="79717986" w14:textId="77777777" w:rsidTr="00497F5C">
        <w:trPr>
          <w:trHeight w:val="279"/>
        </w:trPr>
        <w:tc>
          <w:tcPr>
            <w:tcW w:w="1980" w:type="dxa"/>
            <w:tcBorders>
              <w:top w:val="single" w:sz="4" w:space="0" w:color="auto"/>
              <w:left w:val="single" w:sz="4" w:space="0" w:color="auto"/>
              <w:bottom w:val="single" w:sz="4" w:space="0" w:color="auto"/>
              <w:right w:val="single" w:sz="4" w:space="0" w:color="auto"/>
            </w:tcBorders>
            <w:hideMark/>
          </w:tcPr>
          <w:p w14:paraId="553CD2A1"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OOG</w:t>
            </w:r>
          </w:p>
        </w:tc>
        <w:tc>
          <w:tcPr>
            <w:tcW w:w="7105" w:type="dxa"/>
            <w:tcBorders>
              <w:top w:val="single" w:sz="4" w:space="0" w:color="auto"/>
              <w:left w:val="single" w:sz="4" w:space="0" w:color="auto"/>
              <w:bottom w:val="single" w:sz="4" w:space="0" w:color="auto"/>
              <w:right w:val="single" w:sz="4" w:space="0" w:color="auto"/>
            </w:tcBorders>
            <w:hideMark/>
          </w:tcPr>
          <w:p w14:paraId="19695869"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Odbor za odobravanje grantova</w:t>
            </w:r>
          </w:p>
        </w:tc>
      </w:tr>
      <w:tr w:rsidR="006A79BA" w:rsidRPr="001E4FC9" w14:paraId="46BED822" w14:textId="77777777" w:rsidTr="00497F5C">
        <w:tc>
          <w:tcPr>
            <w:tcW w:w="1980" w:type="dxa"/>
            <w:tcBorders>
              <w:top w:val="single" w:sz="4" w:space="0" w:color="auto"/>
              <w:left w:val="single" w:sz="4" w:space="0" w:color="auto"/>
              <w:bottom w:val="single" w:sz="4" w:space="0" w:color="auto"/>
              <w:right w:val="single" w:sz="4" w:space="0" w:color="auto"/>
            </w:tcBorders>
          </w:tcPr>
          <w:p w14:paraId="7B3693BB" w14:textId="6567F2CF" w:rsidR="006A79BA" w:rsidRPr="001E4FC9" w:rsidRDefault="006A79BA" w:rsidP="004A39F6">
            <w:pPr>
              <w:spacing w:after="0" w:line="276" w:lineRule="auto"/>
              <w:rPr>
                <w:noProof/>
                <w:szCs w:val="24"/>
                <w:lang w:val="sr-Latn-RS" w:eastAsia="x-none"/>
              </w:rPr>
            </w:pPr>
            <w:r>
              <w:rPr>
                <w:noProof/>
                <w:szCs w:val="24"/>
                <w:lang w:val="sr-Latn-RS" w:eastAsia="x-none"/>
              </w:rPr>
              <w:t>POP</w:t>
            </w:r>
          </w:p>
        </w:tc>
        <w:tc>
          <w:tcPr>
            <w:tcW w:w="7105" w:type="dxa"/>
            <w:tcBorders>
              <w:top w:val="single" w:sz="4" w:space="0" w:color="auto"/>
              <w:left w:val="single" w:sz="4" w:space="0" w:color="auto"/>
              <w:bottom w:val="single" w:sz="4" w:space="0" w:color="auto"/>
              <w:right w:val="single" w:sz="4" w:space="0" w:color="auto"/>
            </w:tcBorders>
          </w:tcPr>
          <w:p w14:paraId="77CE772C" w14:textId="4FBDE4ED" w:rsidR="006A79BA" w:rsidRPr="001E4FC9" w:rsidRDefault="006A79BA" w:rsidP="004A39F6">
            <w:pPr>
              <w:spacing w:after="0" w:line="276" w:lineRule="auto"/>
              <w:rPr>
                <w:noProof/>
                <w:szCs w:val="24"/>
                <w:lang w:val="sr-Latn-RS"/>
              </w:rPr>
            </w:pPr>
            <w:r>
              <w:rPr>
                <w:noProof/>
                <w:szCs w:val="24"/>
                <w:lang w:val="sr-Latn-RS"/>
              </w:rPr>
              <w:t>Programski operativni priručnik</w:t>
            </w:r>
          </w:p>
        </w:tc>
      </w:tr>
      <w:tr w:rsidR="000622FA" w:rsidRPr="001E4FC9" w14:paraId="681FBF7B" w14:textId="77777777" w:rsidTr="00497F5C">
        <w:tc>
          <w:tcPr>
            <w:tcW w:w="1980" w:type="dxa"/>
            <w:tcBorders>
              <w:top w:val="single" w:sz="4" w:space="0" w:color="auto"/>
              <w:left w:val="single" w:sz="4" w:space="0" w:color="auto"/>
              <w:bottom w:val="single" w:sz="4" w:space="0" w:color="auto"/>
              <w:right w:val="single" w:sz="4" w:space="0" w:color="auto"/>
            </w:tcBorders>
          </w:tcPr>
          <w:p w14:paraId="5B5154A2" w14:textId="5415F912" w:rsidR="000622FA" w:rsidRDefault="000622FA" w:rsidP="004A39F6">
            <w:pPr>
              <w:spacing w:after="0" w:line="276" w:lineRule="auto"/>
              <w:rPr>
                <w:noProof/>
                <w:szCs w:val="24"/>
                <w:lang w:val="sr-Latn-RS" w:eastAsia="x-none"/>
              </w:rPr>
            </w:pPr>
            <w:r>
              <w:rPr>
                <w:noProof/>
                <w:szCs w:val="24"/>
                <w:lang w:val="sr-Latn-RS" w:eastAsia="x-none"/>
              </w:rPr>
              <w:t>PPP</w:t>
            </w:r>
          </w:p>
        </w:tc>
        <w:tc>
          <w:tcPr>
            <w:tcW w:w="7105" w:type="dxa"/>
            <w:tcBorders>
              <w:top w:val="single" w:sz="4" w:space="0" w:color="auto"/>
              <w:left w:val="single" w:sz="4" w:space="0" w:color="auto"/>
              <w:bottom w:val="single" w:sz="4" w:space="0" w:color="auto"/>
              <w:right w:val="single" w:sz="4" w:space="0" w:color="auto"/>
            </w:tcBorders>
          </w:tcPr>
          <w:p w14:paraId="5A28BE77" w14:textId="08DA83C2" w:rsidR="000622FA" w:rsidRDefault="000622FA" w:rsidP="004A39F6">
            <w:pPr>
              <w:spacing w:after="0" w:line="276" w:lineRule="auto"/>
              <w:rPr>
                <w:noProof/>
                <w:szCs w:val="24"/>
                <w:lang w:val="sr-Latn-RS"/>
              </w:rPr>
            </w:pPr>
            <w:r>
              <w:rPr>
                <w:noProof/>
                <w:szCs w:val="24"/>
                <w:lang w:val="sr-Latn-RS"/>
              </w:rPr>
              <w:t>Pripremni predškolski program</w:t>
            </w:r>
          </w:p>
        </w:tc>
      </w:tr>
      <w:tr w:rsidR="001E4FC9" w:rsidRPr="001E4FC9" w14:paraId="15A351C1"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71C0720D"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 xml:space="preserve">Projekat </w:t>
            </w:r>
          </w:p>
        </w:tc>
        <w:tc>
          <w:tcPr>
            <w:tcW w:w="7105" w:type="dxa"/>
            <w:tcBorders>
              <w:top w:val="single" w:sz="4" w:space="0" w:color="auto"/>
              <w:left w:val="single" w:sz="4" w:space="0" w:color="auto"/>
              <w:bottom w:val="single" w:sz="4" w:space="0" w:color="auto"/>
              <w:right w:val="single" w:sz="4" w:space="0" w:color="auto"/>
            </w:tcBorders>
            <w:hideMark/>
          </w:tcPr>
          <w:p w14:paraId="7EE44120" w14:textId="7332B4BC" w:rsidR="001E4FC9" w:rsidRPr="001E4FC9" w:rsidRDefault="001E4FC9" w:rsidP="009952F4">
            <w:pPr>
              <w:spacing w:after="0" w:line="276" w:lineRule="auto"/>
              <w:rPr>
                <w:noProof/>
                <w:szCs w:val="24"/>
                <w:lang w:val="sr-Latn-RS" w:eastAsia="x-none"/>
              </w:rPr>
            </w:pPr>
            <w:r w:rsidRPr="001E4FC9">
              <w:rPr>
                <w:noProof/>
                <w:szCs w:val="24"/>
                <w:lang w:val="sr-Latn-RS"/>
              </w:rPr>
              <w:t>Projekat „Inkluzivno predškolsko vaspitanj</w:t>
            </w:r>
            <w:r w:rsidR="009952F4">
              <w:rPr>
                <w:noProof/>
                <w:szCs w:val="24"/>
                <w:lang w:val="sr-Latn-RS"/>
              </w:rPr>
              <w:t>e</w:t>
            </w:r>
            <w:r w:rsidRPr="001E4FC9">
              <w:rPr>
                <w:noProof/>
                <w:szCs w:val="24"/>
                <w:lang w:val="sr-Latn-RS"/>
              </w:rPr>
              <w:t xml:space="preserve"> i obrazovanje“</w:t>
            </w:r>
          </w:p>
        </w:tc>
      </w:tr>
      <w:tr w:rsidR="001E4FC9" w:rsidRPr="001E4FC9" w14:paraId="3975D32E"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35840699"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PU</w:t>
            </w:r>
          </w:p>
        </w:tc>
        <w:tc>
          <w:tcPr>
            <w:tcW w:w="7105" w:type="dxa"/>
            <w:tcBorders>
              <w:top w:val="single" w:sz="4" w:space="0" w:color="auto"/>
              <w:left w:val="single" w:sz="4" w:space="0" w:color="auto"/>
              <w:bottom w:val="single" w:sz="4" w:space="0" w:color="auto"/>
              <w:right w:val="single" w:sz="4" w:space="0" w:color="auto"/>
            </w:tcBorders>
            <w:hideMark/>
          </w:tcPr>
          <w:p w14:paraId="24FDD8E0" w14:textId="77777777" w:rsidR="001E4FC9" w:rsidRPr="001E4FC9" w:rsidRDefault="001E4FC9" w:rsidP="004A39F6">
            <w:pPr>
              <w:spacing w:after="0" w:line="276" w:lineRule="auto"/>
              <w:rPr>
                <w:noProof/>
                <w:szCs w:val="24"/>
                <w:lang w:val="sr-Latn-RS" w:eastAsia="x-none"/>
              </w:rPr>
            </w:pPr>
            <w:r w:rsidRPr="001E4FC9">
              <w:rPr>
                <w:noProof/>
                <w:szCs w:val="24"/>
                <w:lang w:val="sr-Latn-RS"/>
              </w:rPr>
              <w:t>Predškolska ustanova</w:t>
            </w:r>
          </w:p>
        </w:tc>
      </w:tr>
      <w:tr w:rsidR="00DC0368" w:rsidRPr="001E4FC9" w14:paraId="0F1C888B" w14:textId="77777777" w:rsidTr="00497F5C">
        <w:tc>
          <w:tcPr>
            <w:tcW w:w="1980" w:type="dxa"/>
            <w:tcBorders>
              <w:top w:val="single" w:sz="4" w:space="0" w:color="auto"/>
              <w:left w:val="single" w:sz="4" w:space="0" w:color="auto"/>
              <w:bottom w:val="single" w:sz="4" w:space="0" w:color="auto"/>
              <w:right w:val="single" w:sz="4" w:space="0" w:color="auto"/>
            </w:tcBorders>
          </w:tcPr>
          <w:p w14:paraId="20E619D9" w14:textId="47905516" w:rsidR="00DC0368" w:rsidRPr="001E4FC9" w:rsidRDefault="00DC0368" w:rsidP="004A39F6">
            <w:pPr>
              <w:spacing w:after="0" w:line="276" w:lineRule="auto"/>
              <w:rPr>
                <w:noProof/>
                <w:szCs w:val="24"/>
                <w:lang w:val="sr-Latn-RS" w:eastAsia="x-none"/>
              </w:rPr>
            </w:pPr>
            <w:r>
              <w:rPr>
                <w:noProof/>
                <w:szCs w:val="24"/>
                <w:lang w:val="sr-Latn-RS" w:eastAsia="x-none"/>
              </w:rPr>
              <w:t>PVO</w:t>
            </w:r>
          </w:p>
        </w:tc>
        <w:tc>
          <w:tcPr>
            <w:tcW w:w="7105" w:type="dxa"/>
            <w:tcBorders>
              <w:top w:val="single" w:sz="4" w:space="0" w:color="auto"/>
              <w:left w:val="single" w:sz="4" w:space="0" w:color="auto"/>
              <w:bottom w:val="single" w:sz="4" w:space="0" w:color="auto"/>
              <w:right w:val="single" w:sz="4" w:space="0" w:color="auto"/>
            </w:tcBorders>
          </w:tcPr>
          <w:p w14:paraId="367A5BB2" w14:textId="2D0694BB" w:rsidR="00DC0368" w:rsidRPr="001E4FC9" w:rsidRDefault="00DC0368" w:rsidP="004A39F6">
            <w:pPr>
              <w:spacing w:after="0" w:line="276" w:lineRule="auto"/>
              <w:rPr>
                <w:noProof/>
                <w:szCs w:val="24"/>
                <w:lang w:val="sr-Latn-RS"/>
              </w:rPr>
            </w:pPr>
            <w:r>
              <w:rPr>
                <w:noProof/>
                <w:szCs w:val="24"/>
                <w:lang w:val="sr-Latn-RS"/>
              </w:rPr>
              <w:t>Predškolsko vaspitanje i obrazovanje</w:t>
            </w:r>
          </w:p>
        </w:tc>
      </w:tr>
      <w:tr w:rsidR="001E4FC9" w:rsidRPr="001E4FC9" w14:paraId="2787985C"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78336253"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RS</w:t>
            </w:r>
          </w:p>
        </w:tc>
        <w:tc>
          <w:tcPr>
            <w:tcW w:w="7105" w:type="dxa"/>
            <w:tcBorders>
              <w:top w:val="single" w:sz="4" w:space="0" w:color="auto"/>
              <w:left w:val="single" w:sz="4" w:space="0" w:color="auto"/>
              <w:bottom w:val="single" w:sz="4" w:space="0" w:color="auto"/>
              <w:right w:val="single" w:sz="4" w:space="0" w:color="auto"/>
            </w:tcBorders>
            <w:hideMark/>
          </w:tcPr>
          <w:p w14:paraId="66500974" w14:textId="77777777" w:rsidR="001E4FC9" w:rsidRPr="001E4FC9" w:rsidRDefault="001E4FC9" w:rsidP="004A39F6">
            <w:pPr>
              <w:spacing w:after="0" w:line="276" w:lineRule="auto"/>
              <w:rPr>
                <w:noProof/>
                <w:szCs w:val="24"/>
                <w:lang w:val="sr-Latn-RS"/>
              </w:rPr>
            </w:pPr>
            <w:r w:rsidRPr="001E4FC9">
              <w:rPr>
                <w:noProof/>
                <w:szCs w:val="24"/>
                <w:lang w:val="sr-Latn-RS"/>
              </w:rPr>
              <w:t xml:space="preserve">Republika Srbija </w:t>
            </w:r>
          </w:p>
        </w:tc>
      </w:tr>
      <w:tr w:rsidR="001E4FC9" w:rsidRPr="001E4FC9" w14:paraId="107997C5" w14:textId="77777777" w:rsidTr="00497F5C">
        <w:tc>
          <w:tcPr>
            <w:tcW w:w="1980" w:type="dxa"/>
            <w:tcBorders>
              <w:top w:val="single" w:sz="4" w:space="0" w:color="auto"/>
              <w:left w:val="single" w:sz="4" w:space="0" w:color="auto"/>
              <w:bottom w:val="single" w:sz="4" w:space="0" w:color="auto"/>
              <w:right w:val="single" w:sz="4" w:space="0" w:color="auto"/>
            </w:tcBorders>
            <w:hideMark/>
          </w:tcPr>
          <w:p w14:paraId="17ECC682" w14:textId="77777777" w:rsidR="001E4FC9" w:rsidRPr="001E4FC9" w:rsidRDefault="001E4FC9" w:rsidP="004A39F6">
            <w:pPr>
              <w:spacing w:after="0" w:line="276" w:lineRule="auto"/>
              <w:rPr>
                <w:noProof/>
                <w:szCs w:val="24"/>
                <w:lang w:val="sr-Latn-RS" w:eastAsia="x-none"/>
              </w:rPr>
            </w:pPr>
            <w:r w:rsidRPr="001E4FC9">
              <w:rPr>
                <w:noProof/>
                <w:szCs w:val="24"/>
                <w:lang w:val="sr-Latn-RS" w:eastAsia="x-none"/>
              </w:rPr>
              <w:t>SB</w:t>
            </w:r>
          </w:p>
        </w:tc>
        <w:tc>
          <w:tcPr>
            <w:tcW w:w="7105" w:type="dxa"/>
            <w:tcBorders>
              <w:top w:val="single" w:sz="4" w:space="0" w:color="auto"/>
              <w:left w:val="single" w:sz="4" w:space="0" w:color="auto"/>
              <w:bottom w:val="single" w:sz="4" w:space="0" w:color="auto"/>
              <w:right w:val="single" w:sz="4" w:space="0" w:color="auto"/>
            </w:tcBorders>
            <w:hideMark/>
          </w:tcPr>
          <w:p w14:paraId="71882ED5" w14:textId="77777777" w:rsidR="001E4FC9" w:rsidRPr="001E4FC9" w:rsidRDefault="001E4FC9" w:rsidP="004A39F6">
            <w:pPr>
              <w:spacing w:after="0" w:line="276" w:lineRule="auto"/>
              <w:rPr>
                <w:noProof/>
                <w:szCs w:val="24"/>
                <w:lang w:val="sr-Latn-RS"/>
              </w:rPr>
            </w:pPr>
            <w:r w:rsidRPr="001E4FC9">
              <w:rPr>
                <w:noProof/>
                <w:szCs w:val="24"/>
                <w:lang w:val="sr-Latn-RS" w:eastAsia="x-none"/>
              </w:rPr>
              <w:t>Svetska banka</w:t>
            </w:r>
          </w:p>
        </w:tc>
      </w:tr>
      <w:tr w:rsidR="001E4FC9" w:rsidRPr="001E4FC9" w14:paraId="288BC0F3" w14:textId="77777777" w:rsidTr="00497F5C">
        <w:trPr>
          <w:trHeight w:val="70"/>
        </w:trPr>
        <w:tc>
          <w:tcPr>
            <w:tcW w:w="1980" w:type="dxa"/>
            <w:tcBorders>
              <w:top w:val="single" w:sz="4" w:space="0" w:color="auto"/>
              <w:left w:val="single" w:sz="4" w:space="0" w:color="auto"/>
              <w:bottom w:val="single" w:sz="4" w:space="0" w:color="auto"/>
              <w:right w:val="single" w:sz="4" w:space="0" w:color="auto"/>
            </w:tcBorders>
          </w:tcPr>
          <w:p w14:paraId="23C013BF" w14:textId="77777777" w:rsidR="001E4FC9" w:rsidRPr="001E4FC9" w:rsidRDefault="001E4FC9" w:rsidP="004A39F6">
            <w:pPr>
              <w:spacing w:after="0"/>
              <w:rPr>
                <w:szCs w:val="24"/>
                <w:lang w:val="sr-Latn-RS"/>
              </w:rPr>
            </w:pPr>
            <w:r w:rsidRPr="001E4FC9">
              <w:rPr>
                <w:bCs/>
                <w:szCs w:val="24"/>
                <w:lang w:val="sr-Latn-RS"/>
              </w:rPr>
              <w:t>SUMSPUS</w:t>
            </w:r>
          </w:p>
        </w:tc>
        <w:tc>
          <w:tcPr>
            <w:tcW w:w="7105" w:type="dxa"/>
            <w:tcBorders>
              <w:top w:val="single" w:sz="4" w:space="0" w:color="auto"/>
              <w:left w:val="single" w:sz="4" w:space="0" w:color="auto"/>
              <w:bottom w:val="single" w:sz="4" w:space="0" w:color="auto"/>
              <w:right w:val="single" w:sz="4" w:space="0" w:color="auto"/>
            </w:tcBorders>
          </w:tcPr>
          <w:p w14:paraId="1AC23C30" w14:textId="77777777" w:rsidR="001E4FC9" w:rsidRPr="001E4FC9" w:rsidRDefault="001E4FC9" w:rsidP="004A39F6">
            <w:pPr>
              <w:spacing w:after="0" w:line="276" w:lineRule="auto"/>
              <w:rPr>
                <w:noProof/>
                <w:szCs w:val="24"/>
                <w:lang w:val="sr-Latn-RS" w:eastAsia="x-none"/>
              </w:rPr>
            </w:pPr>
            <w:r w:rsidRPr="001E4FC9">
              <w:rPr>
                <w:bCs/>
                <w:szCs w:val="24"/>
                <w:lang w:val="sr-Latn-RS"/>
              </w:rPr>
              <w:t>Savez udruženja medicinskih sestara predškolskih ustanova Srbije</w:t>
            </w:r>
          </w:p>
        </w:tc>
      </w:tr>
      <w:tr w:rsidR="00C17FF3" w:rsidRPr="001E4FC9" w14:paraId="334A9DBD" w14:textId="77777777" w:rsidTr="00497F5C">
        <w:trPr>
          <w:trHeight w:val="70"/>
        </w:trPr>
        <w:tc>
          <w:tcPr>
            <w:tcW w:w="1980" w:type="dxa"/>
            <w:tcBorders>
              <w:top w:val="single" w:sz="4" w:space="0" w:color="auto"/>
              <w:left w:val="single" w:sz="4" w:space="0" w:color="auto"/>
              <w:bottom w:val="single" w:sz="4" w:space="0" w:color="auto"/>
              <w:right w:val="single" w:sz="4" w:space="0" w:color="auto"/>
            </w:tcBorders>
          </w:tcPr>
          <w:p w14:paraId="1068BD8D" w14:textId="00CEABBA" w:rsidR="00C17FF3" w:rsidRPr="001E4FC9" w:rsidRDefault="00C17FF3" w:rsidP="004A39F6">
            <w:pPr>
              <w:spacing w:after="0"/>
              <w:rPr>
                <w:bCs/>
                <w:szCs w:val="24"/>
                <w:lang w:val="sr-Latn-RS"/>
              </w:rPr>
            </w:pPr>
            <w:r>
              <w:rPr>
                <w:bCs/>
                <w:szCs w:val="24"/>
                <w:lang w:val="sr-Latn-RS"/>
              </w:rPr>
              <w:t>ŠOSO</w:t>
            </w:r>
          </w:p>
        </w:tc>
        <w:tc>
          <w:tcPr>
            <w:tcW w:w="7105" w:type="dxa"/>
            <w:tcBorders>
              <w:top w:val="single" w:sz="4" w:space="0" w:color="auto"/>
              <w:left w:val="single" w:sz="4" w:space="0" w:color="auto"/>
              <w:bottom w:val="single" w:sz="4" w:space="0" w:color="auto"/>
              <w:right w:val="single" w:sz="4" w:space="0" w:color="auto"/>
            </w:tcBorders>
          </w:tcPr>
          <w:p w14:paraId="1D3C7469" w14:textId="139EB75E" w:rsidR="00C17FF3" w:rsidRPr="001E4FC9" w:rsidRDefault="00C17FF3" w:rsidP="004A39F6">
            <w:pPr>
              <w:spacing w:after="0" w:line="276" w:lineRule="auto"/>
              <w:rPr>
                <w:bCs/>
                <w:szCs w:val="24"/>
                <w:lang w:val="sr-Latn-RS"/>
              </w:rPr>
            </w:pPr>
            <w:r w:rsidRPr="00C17FF3">
              <w:rPr>
                <w:bCs/>
                <w:szCs w:val="24"/>
                <w:lang w:val="sr-Latn-RS"/>
              </w:rPr>
              <w:t>Škola za osnovno i srednje obrazovanje „Milan Petrović“ sa domom učenika</w:t>
            </w:r>
          </w:p>
        </w:tc>
      </w:tr>
    </w:tbl>
    <w:p w14:paraId="1475F702" w14:textId="77777777" w:rsidR="00E55192" w:rsidRPr="008935CE" w:rsidRDefault="00E55192" w:rsidP="00E55192">
      <w:pPr>
        <w:rPr>
          <w:lang w:val="sr-Latn-RS"/>
        </w:rPr>
      </w:pPr>
    </w:p>
    <w:p w14:paraId="1445BC34" w14:textId="77777777" w:rsidR="00E55192" w:rsidRPr="008935CE" w:rsidRDefault="00E55192" w:rsidP="0073391F">
      <w:pPr>
        <w:pStyle w:val="Heading1"/>
        <w:rPr>
          <w:lang w:val="sr-Latn-RS"/>
        </w:rPr>
      </w:pPr>
      <w:r w:rsidRPr="008935CE">
        <w:rPr>
          <w:lang w:val="sr-Latn-RS"/>
        </w:rPr>
        <w:br w:type="page"/>
      </w:r>
    </w:p>
    <w:p w14:paraId="362E231F" w14:textId="66E2578D" w:rsidR="005857D3" w:rsidRPr="008935CE" w:rsidRDefault="005857D3" w:rsidP="0073391F">
      <w:pPr>
        <w:pStyle w:val="Heading1"/>
        <w:rPr>
          <w:lang w:val="sr-Latn-RS"/>
        </w:rPr>
      </w:pPr>
      <w:bookmarkStart w:id="9" w:name="_Toc64710025"/>
      <w:r w:rsidRPr="008935CE">
        <w:rPr>
          <w:lang w:val="sr-Latn-RS"/>
        </w:rPr>
        <w:lastRenderedPageBreak/>
        <w:t>Sažetak</w:t>
      </w:r>
      <w:bookmarkEnd w:id="7"/>
      <w:bookmarkEnd w:id="9"/>
      <w:r w:rsidRPr="008935CE">
        <w:rPr>
          <w:lang w:val="sr-Latn-RS"/>
        </w:rPr>
        <w:t xml:space="preserve"> </w:t>
      </w:r>
    </w:p>
    <w:p w14:paraId="2CAA2B95" w14:textId="77777777" w:rsidR="00F13F3D" w:rsidRPr="00284C0D" w:rsidRDefault="00F13F3D"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Predmet evaluativnog izveštaja je procena dosadašnjih rezultata projekta </w:t>
      </w:r>
      <w:r>
        <w:rPr>
          <w:lang w:val="sr-Latn-RS"/>
        </w:rPr>
        <w:t>„</w:t>
      </w:r>
      <w:proofErr w:type="spellStart"/>
      <w:r w:rsidRPr="008935CE">
        <w:rPr>
          <w:lang w:val="sr-Latn-RS"/>
        </w:rPr>
        <w:t>Inkluzivno</w:t>
      </w:r>
      <w:proofErr w:type="spellEnd"/>
      <w:r w:rsidRPr="008935CE">
        <w:rPr>
          <w:lang w:val="sr-Latn-RS"/>
        </w:rPr>
        <w:t xml:space="preserve"> predškolsko vaspitanje i obrazovanje</w:t>
      </w:r>
      <w:r>
        <w:rPr>
          <w:lang w:val="sr-Latn-RS"/>
        </w:rPr>
        <w:t xml:space="preserve">“ (preciznije komponente 3 „Podrška deci i porodici iz osetljivih društvenih grupa“, pod-komponente 3.2. „Implementacija razvojnih projekata gradova i opština“), odnosno </w:t>
      </w:r>
      <w:r w:rsidRPr="00284C0D">
        <w:rPr>
          <w:lang w:val="sr-Latn-RS"/>
        </w:rPr>
        <w:t xml:space="preserve">revizija sprovođenja, kao i evaluacija sedam razvojnih projekata </w:t>
      </w:r>
      <w:r>
        <w:rPr>
          <w:lang w:val="sr-Latn-RS"/>
        </w:rPr>
        <w:t xml:space="preserve">koji se ostvaruju </w:t>
      </w:r>
      <w:r w:rsidRPr="00284C0D">
        <w:rPr>
          <w:lang w:val="sr-Latn-RS"/>
        </w:rPr>
        <w:t xml:space="preserve">u sedam odabranih lokalnih samouprava iz prvog ciklusa dodele grantova. Pored procene ostvarenog napretka u okviru razvojnih projekata, evaluacija je usmerena i na </w:t>
      </w:r>
      <w:r>
        <w:rPr>
          <w:lang w:val="sr-Latn-RS"/>
        </w:rPr>
        <w:t xml:space="preserve">reviziju </w:t>
      </w:r>
      <w:r w:rsidRPr="00284C0D">
        <w:rPr>
          <w:lang w:val="sr-Latn-RS"/>
        </w:rPr>
        <w:t>ukupn</w:t>
      </w:r>
      <w:r>
        <w:rPr>
          <w:lang w:val="sr-Latn-RS"/>
        </w:rPr>
        <w:t>ih</w:t>
      </w:r>
      <w:r w:rsidRPr="00284C0D">
        <w:rPr>
          <w:lang w:val="sr-Latn-RS"/>
        </w:rPr>
        <w:t xml:space="preserve"> procedur</w:t>
      </w:r>
      <w:r>
        <w:rPr>
          <w:lang w:val="sr-Latn-RS"/>
        </w:rPr>
        <w:t>a</w:t>
      </w:r>
      <w:r w:rsidRPr="00284C0D">
        <w:rPr>
          <w:lang w:val="sr-Latn-RS"/>
        </w:rPr>
        <w:t xml:space="preserve"> i korak</w:t>
      </w:r>
      <w:r>
        <w:rPr>
          <w:lang w:val="sr-Latn-RS"/>
        </w:rPr>
        <w:t xml:space="preserve">a </w:t>
      </w:r>
      <w:r w:rsidRPr="00284C0D">
        <w:rPr>
          <w:lang w:val="sr-Latn-RS"/>
        </w:rPr>
        <w:t>koji se odnose na sve faze realizacije programa grantova.</w:t>
      </w:r>
      <w:r w:rsidRPr="008935CE">
        <w:rPr>
          <w:rFonts w:eastAsiaTheme="majorEastAsia" w:cstheme="majorBidi"/>
          <w:spacing w:val="-10"/>
          <w:kern w:val="28"/>
          <w:szCs w:val="24"/>
          <w:lang w:val="sr-Latn-RS"/>
        </w:rPr>
        <w:t xml:space="preserve"> </w:t>
      </w:r>
    </w:p>
    <w:p w14:paraId="1756CEB2" w14:textId="0FAFEF81" w:rsidR="00F13F3D" w:rsidRDefault="00F13F3D"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F125E8">
        <w:rPr>
          <w:b/>
          <w:bCs/>
          <w:lang w:val="sr-Latn-RS"/>
        </w:rPr>
        <w:t>Evaluacija je rađena na uzorku od sedam razvojnih projekata</w:t>
      </w:r>
      <w:r>
        <w:rPr>
          <w:lang w:val="sr-Latn-RS"/>
        </w:rPr>
        <w:t xml:space="preserve"> (35% projekata iz prvog ciklusa dodele grantova) koji se sprovode u</w:t>
      </w:r>
      <w:r w:rsidRPr="00284C0D">
        <w:rPr>
          <w:lang w:val="sr-Latn-RS"/>
        </w:rPr>
        <w:t xml:space="preserve"> </w:t>
      </w:r>
      <w:r>
        <w:rPr>
          <w:lang w:val="sr-Latn-RS"/>
        </w:rPr>
        <w:t>različitim sredinama (</w:t>
      </w:r>
      <w:r w:rsidRPr="00284C0D">
        <w:rPr>
          <w:lang w:val="sr-Latn-RS"/>
        </w:rPr>
        <w:t xml:space="preserve">Aleksinac, Prokuplje, </w:t>
      </w:r>
      <w:proofErr w:type="spellStart"/>
      <w:r w:rsidRPr="00284C0D">
        <w:rPr>
          <w:lang w:val="sr-Latn-RS"/>
        </w:rPr>
        <w:t>Merošina</w:t>
      </w:r>
      <w:proofErr w:type="spellEnd"/>
      <w:r w:rsidRPr="00284C0D">
        <w:rPr>
          <w:lang w:val="sr-Latn-RS"/>
        </w:rPr>
        <w:t>, Palilula</w:t>
      </w:r>
      <w:r>
        <w:rPr>
          <w:lang w:val="sr-Latn-RS"/>
        </w:rPr>
        <w:t xml:space="preserve"> (Beograd)</w:t>
      </w:r>
      <w:r w:rsidRPr="00284C0D">
        <w:rPr>
          <w:lang w:val="sr-Latn-RS"/>
        </w:rPr>
        <w:t>, Varvarin, Novi Sad i Kraljevo)</w:t>
      </w:r>
      <w:r>
        <w:rPr>
          <w:lang w:val="sr-Latn-RS"/>
        </w:rPr>
        <w:t xml:space="preserve">. Kroz </w:t>
      </w:r>
      <w:r w:rsidRPr="00284C0D">
        <w:rPr>
          <w:lang w:val="sr-Latn-RS"/>
        </w:rPr>
        <w:t xml:space="preserve">prikupljanje procena </w:t>
      </w:r>
      <w:r>
        <w:rPr>
          <w:lang w:val="sr-Latn-RS"/>
        </w:rPr>
        <w:t>p</w:t>
      </w:r>
      <w:r w:rsidRPr="00284C0D">
        <w:rPr>
          <w:lang w:val="sr-Latn-RS"/>
        </w:rPr>
        <w:t xml:space="preserve">redstavnika ključnih projektnih tela </w:t>
      </w:r>
      <w:r>
        <w:rPr>
          <w:lang w:val="sr-Latn-RS"/>
        </w:rPr>
        <w:t xml:space="preserve">su </w:t>
      </w:r>
      <w:r w:rsidRPr="00F125E8">
        <w:rPr>
          <w:b/>
          <w:bCs/>
          <w:lang w:val="sr-Latn-RS"/>
        </w:rPr>
        <w:t>obezbeđeni širi uvidi koji se odnose na iskustva u okviru svih 20 razvojnih projekata iz prvog ciklusa,</w:t>
      </w:r>
      <w:r>
        <w:rPr>
          <w:lang w:val="sr-Latn-RS"/>
        </w:rPr>
        <w:t xml:space="preserve"> </w:t>
      </w:r>
      <w:r w:rsidRPr="00284C0D">
        <w:rPr>
          <w:lang w:val="sr-Latn-RS"/>
        </w:rPr>
        <w:t xml:space="preserve">u odnosu na ukupne definisane ciljeve i zadatke evaluacije, a u funkciji kreiranja relevantnih i sveobuhvatno primenljivih preporuka. </w:t>
      </w:r>
      <w:r>
        <w:rPr>
          <w:lang w:val="sr-Latn-RS"/>
        </w:rPr>
        <w:t xml:space="preserve">Evaluacijom je obuhvaćeno ukupno </w:t>
      </w:r>
      <w:r w:rsidR="00172F8A">
        <w:rPr>
          <w:lang w:val="sr-Latn-RS"/>
        </w:rPr>
        <w:t>119</w:t>
      </w:r>
      <w:r>
        <w:rPr>
          <w:lang w:val="sr-Latn-RS"/>
        </w:rPr>
        <w:t xml:space="preserve"> ispitanika</w:t>
      </w:r>
      <w:r w:rsidR="00172F8A">
        <w:rPr>
          <w:lang w:val="sr-Latn-RS"/>
        </w:rPr>
        <w:t xml:space="preserve"> (ne</w:t>
      </w:r>
      <w:r w:rsidR="00B83995">
        <w:rPr>
          <w:lang w:val="sr-Latn-RS"/>
        </w:rPr>
        <w:t xml:space="preserve"> </w:t>
      </w:r>
      <w:r w:rsidR="00172F8A">
        <w:rPr>
          <w:lang w:val="sr-Latn-RS"/>
        </w:rPr>
        <w:t xml:space="preserve">uključujući broj dece): </w:t>
      </w:r>
      <w:r>
        <w:rPr>
          <w:lang w:val="sr-Latn-RS"/>
        </w:rPr>
        <w:t xml:space="preserve">predstavnici </w:t>
      </w:r>
      <w:r w:rsidRPr="008935CE">
        <w:rPr>
          <w:lang w:val="sr-Latn-RS"/>
        </w:rPr>
        <w:t xml:space="preserve">širokog </w:t>
      </w:r>
      <w:proofErr w:type="spellStart"/>
      <w:r w:rsidRPr="008935CE">
        <w:rPr>
          <w:lang w:val="sr-Latn-RS"/>
        </w:rPr>
        <w:t>spektra</w:t>
      </w:r>
      <w:proofErr w:type="spellEnd"/>
      <w:r w:rsidRPr="008935CE">
        <w:rPr>
          <w:lang w:val="sr-Latn-RS"/>
        </w:rPr>
        <w:t xml:space="preserve"> različitih </w:t>
      </w:r>
      <w:r>
        <w:rPr>
          <w:lang w:val="sr-Latn-RS"/>
        </w:rPr>
        <w:t xml:space="preserve">lokalnih </w:t>
      </w:r>
      <w:r w:rsidRPr="008935CE">
        <w:rPr>
          <w:lang w:val="sr-Latn-RS"/>
        </w:rPr>
        <w:t>partnerskih organizacija i institucij</w:t>
      </w:r>
      <w:r>
        <w:rPr>
          <w:lang w:val="sr-Latn-RS"/>
        </w:rPr>
        <w:t>a, predstavnici ključnih projektnih tela, kao i krajnji korisnici – roditelji i deca (p</w:t>
      </w:r>
      <w:r w:rsidRPr="008935CE">
        <w:rPr>
          <w:lang w:val="sr-Latn-RS"/>
        </w:rPr>
        <w:t xml:space="preserve">erspektiva dece </w:t>
      </w:r>
      <w:r>
        <w:rPr>
          <w:lang w:val="sr-Latn-RS"/>
        </w:rPr>
        <w:t xml:space="preserve">je </w:t>
      </w:r>
      <w:r w:rsidRPr="008935CE">
        <w:rPr>
          <w:lang w:val="sr-Latn-RS"/>
        </w:rPr>
        <w:t xml:space="preserve">sagledana </w:t>
      </w:r>
      <w:r>
        <w:rPr>
          <w:lang w:val="sr-Latn-RS"/>
        </w:rPr>
        <w:t xml:space="preserve">uglavnom </w:t>
      </w:r>
      <w:r w:rsidRPr="008935CE">
        <w:rPr>
          <w:lang w:val="sr-Latn-RS"/>
        </w:rPr>
        <w:t>indirektno</w:t>
      </w:r>
      <w:r>
        <w:rPr>
          <w:lang w:val="sr-Latn-RS"/>
        </w:rPr>
        <w:t>,</w:t>
      </w:r>
      <w:r w:rsidRPr="008935CE">
        <w:rPr>
          <w:lang w:val="sr-Latn-RS"/>
        </w:rPr>
        <w:t xml:space="preserve"> </w:t>
      </w:r>
      <w:r>
        <w:rPr>
          <w:lang w:val="sr-Latn-RS"/>
        </w:rPr>
        <w:t xml:space="preserve">npr. </w:t>
      </w:r>
      <w:r w:rsidRPr="008935CE">
        <w:rPr>
          <w:lang w:val="sr-Latn-RS"/>
        </w:rPr>
        <w:t>kroz procene roditelja</w:t>
      </w:r>
      <w:r>
        <w:rPr>
          <w:lang w:val="sr-Latn-RS"/>
        </w:rPr>
        <w:t xml:space="preserve">, s obzirom na </w:t>
      </w:r>
      <w:proofErr w:type="spellStart"/>
      <w:r>
        <w:rPr>
          <w:lang w:val="sr-Latn-RS"/>
        </w:rPr>
        <w:t>pandemiju</w:t>
      </w:r>
      <w:proofErr w:type="spellEnd"/>
      <w:r>
        <w:rPr>
          <w:lang w:val="sr-Latn-RS"/>
        </w:rPr>
        <w:t xml:space="preserve">). </w:t>
      </w:r>
    </w:p>
    <w:p w14:paraId="784434CA" w14:textId="77777777" w:rsidR="00F13F3D" w:rsidRDefault="00F13F3D"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Ključn</w:t>
      </w:r>
      <w:r>
        <w:rPr>
          <w:lang w:val="sr-Latn-RS"/>
        </w:rPr>
        <w:t>a</w:t>
      </w:r>
      <w:r w:rsidRPr="008935CE">
        <w:rPr>
          <w:lang w:val="sr-Latn-RS"/>
        </w:rPr>
        <w:t xml:space="preserve"> uporišta u evaluativnom procesu bili su principi kao što su: </w:t>
      </w:r>
      <w:r>
        <w:rPr>
          <w:lang w:val="sr-Latn-RS"/>
        </w:rPr>
        <w:t xml:space="preserve">orijentacija i oslanjanje na širi kontekst projekta i na specifične ciljeve i očekivane promene, uvažavanje dizajna </w:t>
      </w:r>
      <w:proofErr w:type="spellStart"/>
      <w:r>
        <w:rPr>
          <w:lang w:val="sr-Latn-RS"/>
        </w:rPr>
        <w:t>grant</w:t>
      </w:r>
      <w:proofErr w:type="spellEnd"/>
      <w:r>
        <w:rPr>
          <w:lang w:val="sr-Latn-RS"/>
        </w:rPr>
        <w:t xml:space="preserve"> programa, </w:t>
      </w:r>
      <w:proofErr w:type="spellStart"/>
      <w:r w:rsidRPr="008935CE">
        <w:rPr>
          <w:lang w:val="sr-Latn-RS"/>
        </w:rPr>
        <w:t>triangulacija</w:t>
      </w:r>
      <w:proofErr w:type="spellEnd"/>
      <w:r w:rsidRPr="008935CE">
        <w:rPr>
          <w:lang w:val="sr-Latn-RS"/>
        </w:rPr>
        <w:t xml:space="preserve"> izvora dokaza,</w:t>
      </w:r>
      <w:r>
        <w:rPr>
          <w:lang w:val="sr-Latn-RS"/>
        </w:rPr>
        <w:t xml:space="preserve"> </w:t>
      </w:r>
      <w:proofErr w:type="spellStart"/>
      <w:r w:rsidRPr="008935CE">
        <w:rPr>
          <w:lang w:val="sr-Latn-RS"/>
        </w:rPr>
        <w:t>participativnost</w:t>
      </w:r>
      <w:proofErr w:type="spellEnd"/>
      <w:r w:rsidRPr="008935CE">
        <w:rPr>
          <w:lang w:val="sr-Latn-RS"/>
        </w:rPr>
        <w:t xml:space="preserve">, </w:t>
      </w:r>
      <w:r>
        <w:rPr>
          <w:lang w:val="sr-Latn-RS"/>
        </w:rPr>
        <w:t xml:space="preserve">procena konzistentnosti između rezultata praćenja projektnih aktivnosti i rezultata spoljašnje evaluacije, partnerstvo itd. </w:t>
      </w:r>
    </w:p>
    <w:p w14:paraId="6BAA1713" w14:textId="0CB0EE9E" w:rsidR="00F13F3D" w:rsidRDefault="00F13F3D" w:rsidP="00F13F3D">
      <w:pPr>
        <w:spacing w:line="276" w:lineRule="auto"/>
        <w:jc w:val="both"/>
        <w:rPr>
          <w:lang w:val="sr-Latn-RS"/>
        </w:rPr>
      </w:pPr>
      <w:r>
        <w:rPr>
          <w:lang w:val="sr-Latn-RS"/>
        </w:rPr>
        <w:t>E</w:t>
      </w:r>
      <w:r w:rsidRPr="00284C0D">
        <w:rPr>
          <w:lang w:val="sr-Latn-RS"/>
        </w:rPr>
        <w:t>valuacij</w:t>
      </w:r>
      <w:r>
        <w:rPr>
          <w:lang w:val="sr-Latn-RS"/>
        </w:rPr>
        <w:t>a</w:t>
      </w:r>
      <w:r w:rsidRPr="00284C0D">
        <w:rPr>
          <w:lang w:val="sr-Latn-RS"/>
        </w:rPr>
        <w:t xml:space="preserve"> učinka i poslovanja programa grantova za unapređivanje pružanja usluga </w:t>
      </w:r>
      <w:proofErr w:type="spellStart"/>
      <w:r w:rsidRPr="00284C0D">
        <w:rPr>
          <w:lang w:val="sr-Latn-RS"/>
        </w:rPr>
        <w:t>inkluzivnog</w:t>
      </w:r>
      <w:proofErr w:type="spellEnd"/>
      <w:r w:rsidRPr="00284C0D">
        <w:rPr>
          <w:lang w:val="sr-Latn-RS"/>
        </w:rPr>
        <w:t xml:space="preserve"> predškolskog vaspitanja i obrazovanja na lokalnom nivou </w:t>
      </w:r>
      <w:r>
        <w:rPr>
          <w:lang w:val="sr-Latn-RS"/>
        </w:rPr>
        <w:t xml:space="preserve">je </w:t>
      </w:r>
      <w:r w:rsidRPr="00284C0D">
        <w:rPr>
          <w:lang w:val="sr-Latn-RS"/>
        </w:rPr>
        <w:t>ostvaren</w:t>
      </w:r>
      <w:r>
        <w:rPr>
          <w:lang w:val="sr-Latn-RS"/>
        </w:rPr>
        <w:t>a</w:t>
      </w:r>
      <w:r w:rsidRPr="00284C0D">
        <w:rPr>
          <w:lang w:val="sr-Latn-RS"/>
        </w:rPr>
        <w:t xml:space="preserve"> nakon godinu i po dana realizacije razvojnih projekata </w:t>
      </w:r>
      <w:r>
        <w:rPr>
          <w:lang w:val="sr-Latn-RS"/>
        </w:rPr>
        <w:t>iz prvog ciklusa dodele grantova</w:t>
      </w:r>
      <w:r w:rsidR="000B035C">
        <w:rPr>
          <w:lang w:val="sr-Latn-RS"/>
        </w:rPr>
        <w:t xml:space="preserve"> (zaključno sa septembrom 2020. godine)</w:t>
      </w:r>
      <w:r>
        <w:rPr>
          <w:lang w:val="sr-Latn-RS"/>
        </w:rPr>
        <w:t xml:space="preserve"> </w:t>
      </w:r>
      <w:r w:rsidRPr="00284C0D">
        <w:rPr>
          <w:lang w:val="sr-Latn-RS"/>
        </w:rPr>
        <w:t xml:space="preserve">što predstavlja dovoljan vremenski period za sagledavanje kvaliteta implementacije u odnosu na ukupan dizajn predviđen </w:t>
      </w:r>
      <w:r>
        <w:rPr>
          <w:lang w:val="sr-Latn-RS"/>
        </w:rPr>
        <w:t xml:space="preserve">važnim projektnim dokumentima, </w:t>
      </w:r>
      <w:r w:rsidRPr="00284C0D">
        <w:rPr>
          <w:lang w:val="sr-Latn-RS"/>
        </w:rPr>
        <w:t>te kreiranje preporuka.</w:t>
      </w:r>
    </w:p>
    <w:p w14:paraId="7744311B" w14:textId="77777777" w:rsidR="00F13F3D" w:rsidRPr="00B60CB4" w:rsidRDefault="00F13F3D" w:rsidP="00F13F3D">
      <w:pPr>
        <w:spacing w:line="276" w:lineRule="auto"/>
        <w:jc w:val="both"/>
        <w:rPr>
          <w:b/>
          <w:bCs/>
          <w:lang w:val="sr-Latn-RS"/>
        </w:rPr>
      </w:pPr>
      <w:r w:rsidRPr="00B60CB4">
        <w:rPr>
          <w:b/>
          <w:bCs/>
          <w:lang w:val="sr-Latn-RS"/>
        </w:rPr>
        <w:t xml:space="preserve">Rezultati evaluacije su pružili usaglašenu sliku procena različitih grupa ispitanika o ključnim rezultatima i izazovima u implementaciji programa grantova. </w:t>
      </w:r>
    </w:p>
    <w:p w14:paraId="0E1CC6BB" w14:textId="77777777" w:rsidR="00F13F3D" w:rsidRPr="008935CE" w:rsidRDefault="00F13F3D" w:rsidP="00F13F3D">
      <w:pPr>
        <w:spacing w:line="276" w:lineRule="auto"/>
        <w:jc w:val="both"/>
        <w:rPr>
          <w:lang w:val="sr-Latn-RS"/>
        </w:rPr>
      </w:pPr>
      <w:r w:rsidRPr="00B60CB4">
        <w:rPr>
          <w:b/>
          <w:bCs/>
          <w:lang w:val="sr-Latn-RS"/>
        </w:rPr>
        <w:t>Relevantnost razvojnih projekta je visoko pozitivno procenjena</w:t>
      </w:r>
      <w:r w:rsidRPr="008935CE">
        <w:rPr>
          <w:lang w:val="sr-Latn-RS"/>
        </w:rPr>
        <w:t xml:space="preserve"> s obzirom da razvojni projekti predstavljaju proaktivan i holistički odgovor na </w:t>
      </w:r>
      <w:r>
        <w:rPr>
          <w:lang w:val="sr-Latn-RS"/>
        </w:rPr>
        <w:t xml:space="preserve">specifične potrebe u različitim sredinama za </w:t>
      </w:r>
      <w:r w:rsidRPr="008935CE">
        <w:rPr>
          <w:lang w:val="sr-Latn-RS"/>
        </w:rPr>
        <w:t>unapređivanje usluga</w:t>
      </w:r>
      <w:r>
        <w:rPr>
          <w:lang w:val="sr-Latn-RS"/>
        </w:rPr>
        <w:t xml:space="preserve"> </w:t>
      </w:r>
      <w:proofErr w:type="spellStart"/>
      <w:r>
        <w:rPr>
          <w:lang w:val="sr-Latn-RS"/>
        </w:rPr>
        <w:t>inkluzivnog</w:t>
      </w:r>
      <w:proofErr w:type="spellEnd"/>
      <w:r>
        <w:rPr>
          <w:lang w:val="sr-Latn-RS"/>
        </w:rPr>
        <w:t xml:space="preserve"> predškolskog vaspitanja i obrazovanja. </w:t>
      </w:r>
      <w:r w:rsidRPr="008935CE">
        <w:rPr>
          <w:lang w:val="sr-Latn-RS"/>
        </w:rPr>
        <w:t xml:space="preserve">Pri tome je važno naglasiti da su svi </w:t>
      </w:r>
      <w:r>
        <w:rPr>
          <w:lang w:val="sr-Latn-RS"/>
        </w:rPr>
        <w:t xml:space="preserve">lokalni </w:t>
      </w:r>
      <w:proofErr w:type="spellStart"/>
      <w:r w:rsidRPr="008935CE">
        <w:rPr>
          <w:lang w:val="sr-Latn-RS"/>
        </w:rPr>
        <w:t>međuresorni</w:t>
      </w:r>
      <w:proofErr w:type="spellEnd"/>
      <w:r w:rsidRPr="008935CE">
        <w:rPr>
          <w:lang w:val="sr-Latn-RS"/>
        </w:rPr>
        <w:t xml:space="preserve"> timovi napravili važan iskorak iz faze identifikacije i analize problema ka </w:t>
      </w:r>
      <w:proofErr w:type="spellStart"/>
      <w:r w:rsidRPr="008935CE">
        <w:rPr>
          <w:lang w:val="sr-Latn-RS"/>
        </w:rPr>
        <w:t>op</w:t>
      </w:r>
      <w:r>
        <w:rPr>
          <w:lang w:val="sr-Latn-RS"/>
        </w:rPr>
        <w:t>e</w:t>
      </w:r>
      <w:r w:rsidRPr="008935CE">
        <w:rPr>
          <w:lang w:val="sr-Latn-RS"/>
        </w:rPr>
        <w:t>racionalizaciji</w:t>
      </w:r>
      <w:proofErr w:type="spellEnd"/>
      <w:r w:rsidRPr="008935CE">
        <w:rPr>
          <w:lang w:val="sr-Latn-RS"/>
        </w:rPr>
        <w:t xml:space="preserve"> i uspešnoj implementaciji raznovrsnog </w:t>
      </w:r>
      <w:proofErr w:type="spellStart"/>
      <w:r w:rsidRPr="008935CE">
        <w:rPr>
          <w:lang w:val="sr-Latn-RS"/>
        </w:rPr>
        <w:t>spektra</w:t>
      </w:r>
      <w:proofErr w:type="spellEnd"/>
      <w:r w:rsidRPr="008935CE">
        <w:rPr>
          <w:lang w:val="sr-Latn-RS"/>
        </w:rPr>
        <w:t xml:space="preserve"> aktivnosti s ciljem pružanja holističkih usluga </w:t>
      </w:r>
      <w:proofErr w:type="spellStart"/>
      <w:r>
        <w:rPr>
          <w:lang w:val="sr-Latn-RS"/>
        </w:rPr>
        <w:t>inkluzivnog</w:t>
      </w:r>
      <w:proofErr w:type="spellEnd"/>
      <w:r>
        <w:rPr>
          <w:lang w:val="sr-Latn-RS"/>
        </w:rPr>
        <w:t xml:space="preserve"> predškolskog vaspitanja i obrazovanja</w:t>
      </w:r>
      <w:r w:rsidRPr="008935CE">
        <w:rPr>
          <w:lang w:val="sr-Latn-RS"/>
        </w:rPr>
        <w:t>.</w:t>
      </w:r>
    </w:p>
    <w:p w14:paraId="0100B965" w14:textId="0044BB1E" w:rsidR="00F13F3D" w:rsidRPr="008655FC" w:rsidRDefault="00F13F3D" w:rsidP="00F13F3D">
      <w:pPr>
        <w:pStyle w:val="CommentText"/>
        <w:spacing w:line="276" w:lineRule="auto"/>
        <w:jc w:val="both"/>
        <w:rPr>
          <w:sz w:val="24"/>
          <w:szCs w:val="22"/>
          <w:lang w:val="sr-Latn-RS"/>
        </w:rPr>
      </w:pPr>
      <w:r w:rsidRPr="008655FC">
        <w:rPr>
          <w:b/>
          <w:bCs/>
          <w:sz w:val="24"/>
          <w:szCs w:val="22"/>
          <w:lang w:val="sr-Latn-RS"/>
        </w:rPr>
        <w:lastRenderedPageBreak/>
        <w:t>Efektivnost ostvarivanja razvojnih projekata je takođe pozitivno ocenjena</w:t>
      </w:r>
      <w:r w:rsidRPr="00B60CB4">
        <w:rPr>
          <w:sz w:val="24"/>
          <w:szCs w:val="22"/>
          <w:lang w:val="sr-Latn-RS"/>
        </w:rPr>
        <w:t xml:space="preserve"> jer je u svim razvojnim projektima ostvaren napredak u okviru sva četiri opšta cilja intervencije</w:t>
      </w:r>
      <w:r>
        <w:rPr>
          <w:sz w:val="24"/>
          <w:szCs w:val="22"/>
          <w:lang w:val="sr-Latn-RS"/>
        </w:rPr>
        <w:t xml:space="preserve">, ali je bila </w:t>
      </w:r>
      <w:r w:rsidRPr="008655FC">
        <w:rPr>
          <w:sz w:val="24"/>
          <w:szCs w:val="22"/>
          <w:lang w:val="sr-Latn-RS"/>
        </w:rPr>
        <w:t xml:space="preserve"> ograničena prvenstveno delovanjem dva ključna faktora</w:t>
      </w:r>
      <w:r>
        <w:rPr>
          <w:sz w:val="24"/>
          <w:szCs w:val="22"/>
          <w:lang w:val="sr-Latn-RS"/>
        </w:rPr>
        <w:t xml:space="preserve">: </w:t>
      </w:r>
      <w:r w:rsidRPr="008655FC">
        <w:rPr>
          <w:sz w:val="24"/>
          <w:szCs w:val="22"/>
          <w:lang w:val="sr-Latn-RS"/>
        </w:rPr>
        <w:t>kašnjenjem u prenosu finansijskih sredstava prouzrok</w:t>
      </w:r>
      <w:r w:rsidR="00A95698">
        <w:rPr>
          <w:sz w:val="24"/>
          <w:szCs w:val="22"/>
          <w:lang w:val="sr-Latn-RS"/>
        </w:rPr>
        <w:t>o</w:t>
      </w:r>
      <w:r w:rsidRPr="008655FC">
        <w:rPr>
          <w:sz w:val="24"/>
          <w:szCs w:val="22"/>
          <w:lang w:val="sr-Latn-RS"/>
        </w:rPr>
        <w:t>v</w:t>
      </w:r>
      <w:r w:rsidR="00A95698">
        <w:rPr>
          <w:sz w:val="24"/>
          <w:szCs w:val="22"/>
          <w:lang w:val="sr-Latn-RS"/>
        </w:rPr>
        <w:t>a</w:t>
      </w:r>
      <w:r w:rsidRPr="008655FC">
        <w:rPr>
          <w:sz w:val="24"/>
          <w:szCs w:val="22"/>
          <w:lang w:val="sr-Latn-RS"/>
        </w:rPr>
        <w:t xml:space="preserve">nog složenim proceduralnim zahtevima i delovanjem spoljašnjeg faktora izazvanog </w:t>
      </w:r>
      <w:proofErr w:type="spellStart"/>
      <w:r w:rsidRPr="008655FC">
        <w:rPr>
          <w:sz w:val="24"/>
          <w:szCs w:val="22"/>
          <w:lang w:val="sr-Latn-RS"/>
        </w:rPr>
        <w:t>pandemijom</w:t>
      </w:r>
      <w:proofErr w:type="spellEnd"/>
      <w:r w:rsidRPr="008655FC">
        <w:rPr>
          <w:sz w:val="24"/>
          <w:szCs w:val="22"/>
          <w:lang w:val="sr-Latn-RS"/>
        </w:rPr>
        <w:t xml:space="preserve"> virusa COVID</w:t>
      </w:r>
      <w:r w:rsidR="007E07EA">
        <w:rPr>
          <w:sz w:val="24"/>
          <w:szCs w:val="22"/>
          <w:lang w:val="sr-Latn-RS"/>
        </w:rPr>
        <w:t>-</w:t>
      </w:r>
      <w:r w:rsidRPr="008655FC">
        <w:rPr>
          <w:sz w:val="24"/>
          <w:szCs w:val="22"/>
          <w:lang w:val="sr-Latn-RS"/>
        </w:rPr>
        <w:t>19</w:t>
      </w:r>
      <w:r>
        <w:rPr>
          <w:sz w:val="24"/>
          <w:szCs w:val="22"/>
          <w:lang w:val="sr-Latn-RS"/>
        </w:rPr>
        <w:t xml:space="preserve">. Nalazi dokazuju da su </w:t>
      </w:r>
      <w:r w:rsidRPr="008655FC">
        <w:rPr>
          <w:sz w:val="24"/>
          <w:szCs w:val="22"/>
          <w:lang w:val="sr-Latn-RS"/>
        </w:rPr>
        <w:t xml:space="preserve">učinjeni kontinuirani napori od strane predstavnika </w:t>
      </w:r>
      <w:r>
        <w:rPr>
          <w:sz w:val="24"/>
          <w:szCs w:val="22"/>
          <w:lang w:val="sr-Latn-RS"/>
        </w:rPr>
        <w:t>p</w:t>
      </w:r>
      <w:r w:rsidRPr="008655FC">
        <w:rPr>
          <w:sz w:val="24"/>
          <w:szCs w:val="22"/>
          <w:lang w:val="sr-Latn-RS"/>
        </w:rPr>
        <w:t xml:space="preserve">rojekta, </w:t>
      </w:r>
      <w:r>
        <w:rPr>
          <w:sz w:val="24"/>
          <w:szCs w:val="22"/>
          <w:lang w:val="sr-Latn-RS"/>
        </w:rPr>
        <w:t xml:space="preserve">lokalnih samouprava i lokalnih </w:t>
      </w:r>
      <w:proofErr w:type="spellStart"/>
      <w:r w:rsidRPr="008655FC">
        <w:rPr>
          <w:sz w:val="24"/>
          <w:szCs w:val="22"/>
          <w:lang w:val="sr-Latn-RS"/>
        </w:rPr>
        <w:t>međuresornih</w:t>
      </w:r>
      <w:proofErr w:type="spellEnd"/>
      <w:r w:rsidRPr="008655FC">
        <w:rPr>
          <w:sz w:val="24"/>
          <w:szCs w:val="22"/>
          <w:lang w:val="sr-Latn-RS"/>
        </w:rPr>
        <w:t xml:space="preserve"> timova u pogledu prevazilaženja ključnih izazova i ostvarivanja projektnih aktivnosti u skladu sa </w:t>
      </w:r>
      <w:proofErr w:type="spellStart"/>
      <w:r w:rsidRPr="008655FC">
        <w:rPr>
          <w:sz w:val="24"/>
          <w:szCs w:val="22"/>
          <w:lang w:val="sr-Latn-RS"/>
        </w:rPr>
        <w:t>predviđenim</w:t>
      </w:r>
      <w:proofErr w:type="spellEnd"/>
      <w:r w:rsidRPr="008655FC">
        <w:rPr>
          <w:sz w:val="24"/>
          <w:szCs w:val="22"/>
          <w:lang w:val="sr-Latn-RS"/>
        </w:rPr>
        <w:t xml:space="preserve"> načinima i planom. </w:t>
      </w:r>
    </w:p>
    <w:p w14:paraId="13D519C8" w14:textId="11950A42" w:rsidR="00F13F3D" w:rsidRPr="008935CE" w:rsidRDefault="00F13F3D" w:rsidP="00F13F3D">
      <w:pPr>
        <w:spacing w:line="276" w:lineRule="auto"/>
        <w:jc w:val="both"/>
        <w:rPr>
          <w:lang w:val="sr-Latn-RS"/>
        </w:rPr>
      </w:pPr>
      <w:r w:rsidRPr="008655FC">
        <w:rPr>
          <w:b/>
          <w:bCs/>
          <w:lang w:val="sr-Latn-RS"/>
        </w:rPr>
        <w:t>Održivost</w:t>
      </w:r>
      <w:r>
        <w:rPr>
          <w:b/>
          <w:bCs/>
          <w:lang w:val="sr-Latn-RS"/>
        </w:rPr>
        <w:t xml:space="preserve"> interv</w:t>
      </w:r>
      <w:r w:rsidR="005F6340">
        <w:rPr>
          <w:b/>
          <w:bCs/>
          <w:lang w:val="sr-Latn-RS"/>
        </w:rPr>
        <w:t>e</w:t>
      </w:r>
      <w:r>
        <w:rPr>
          <w:b/>
          <w:bCs/>
          <w:lang w:val="sr-Latn-RS"/>
        </w:rPr>
        <w:t xml:space="preserve">ncija razvojnih projekta je procenjena pozitivno i </w:t>
      </w:r>
      <w:r w:rsidRPr="008655FC">
        <w:rPr>
          <w:b/>
          <w:bCs/>
          <w:lang w:val="sr-Latn-RS"/>
        </w:rPr>
        <w:t>prvenstveno se zasniva na:</w:t>
      </w:r>
      <w:r w:rsidRPr="008935CE">
        <w:rPr>
          <w:lang w:val="sr-Latn-RS"/>
        </w:rPr>
        <w:t xml:space="preserve"> unapređenim profesionalnim iskustvima i kompetencijama nosilaca razvojnih projekata, efektima projektnih aktivnosti, intenzivnoj promociji značaja ranog razvoja i predškolskog vaspitanja i obrazovanja, uloženim sredstvima u unapređivanje prostornih mogućnosti za ostvarivanje aktivnosti sa decom i roditeljima, kao i na ukupnim unapređenim oblicima, mehanizmima i kanalima kom</w:t>
      </w:r>
      <w:r w:rsidR="005F6340">
        <w:rPr>
          <w:lang w:val="sr-Latn-RS"/>
        </w:rPr>
        <w:t>u</w:t>
      </w:r>
      <w:r w:rsidRPr="008935CE">
        <w:rPr>
          <w:lang w:val="sr-Latn-RS"/>
        </w:rPr>
        <w:t>nikacije i saradnje između uspostavljene mreže partnerskih institucija i organizacija</w:t>
      </w:r>
      <w:r>
        <w:rPr>
          <w:lang w:val="sr-Latn-RS"/>
        </w:rPr>
        <w:t xml:space="preserve"> i krajnjih korisnika</w:t>
      </w:r>
      <w:r w:rsidRPr="008935CE">
        <w:rPr>
          <w:lang w:val="sr-Latn-RS"/>
        </w:rPr>
        <w:t xml:space="preserve">.  </w:t>
      </w:r>
    </w:p>
    <w:p w14:paraId="714AC913" w14:textId="053860EE" w:rsidR="00F13F3D" w:rsidRPr="008935CE" w:rsidRDefault="00F13F3D" w:rsidP="00F13F3D">
      <w:pPr>
        <w:spacing w:line="276" w:lineRule="auto"/>
        <w:jc w:val="both"/>
        <w:rPr>
          <w:lang w:val="sr-Latn-RS"/>
        </w:rPr>
      </w:pPr>
      <w:r w:rsidRPr="008935CE">
        <w:rPr>
          <w:lang w:val="sr-Latn-RS"/>
        </w:rPr>
        <w:t>Ukupni evaluativni nalazi pokazuju da su</w:t>
      </w:r>
      <w:r w:rsidRPr="008935CE">
        <w:rPr>
          <w:rFonts w:cstheme="minorHAnsi"/>
          <w:iCs/>
          <w:szCs w:val="24"/>
          <w:lang w:val="sr-Latn-RS"/>
        </w:rPr>
        <w:t xml:space="preserve"> </w:t>
      </w:r>
      <w:r w:rsidRPr="008935CE">
        <w:rPr>
          <w:rFonts w:cstheme="minorHAnsi"/>
          <w:b/>
          <w:bCs/>
          <w:iCs/>
          <w:szCs w:val="24"/>
          <w:lang w:val="sr-Latn-RS"/>
        </w:rPr>
        <w:t xml:space="preserve">programi grantova uspešno implemetirani u praktičnim okvirima kao i da je dizajn predviđen </w:t>
      </w:r>
      <w:r>
        <w:rPr>
          <w:rFonts w:cstheme="minorHAnsi"/>
          <w:b/>
          <w:bCs/>
          <w:iCs/>
          <w:szCs w:val="24"/>
          <w:lang w:val="sr-Latn-RS"/>
        </w:rPr>
        <w:t xml:space="preserve">projektnim priručnicima </w:t>
      </w:r>
      <w:r w:rsidRPr="008935CE">
        <w:rPr>
          <w:rFonts w:cstheme="minorHAnsi"/>
          <w:b/>
          <w:bCs/>
          <w:iCs/>
          <w:szCs w:val="24"/>
          <w:lang w:val="sr-Latn-RS"/>
        </w:rPr>
        <w:t>dosledno primenjen</w:t>
      </w:r>
      <w:r w:rsidRPr="008935CE">
        <w:rPr>
          <w:rFonts w:cstheme="minorHAnsi"/>
          <w:iCs/>
          <w:szCs w:val="24"/>
          <w:lang w:val="sr-Latn-RS"/>
        </w:rPr>
        <w:t xml:space="preserve">. U ovom procesu identifikovan je spektar različitih izazova koji su uspešno prevaziđeni zahvaljujući dodatnoj intenzivnoj podršci od strane </w:t>
      </w:r>
      <w:r>
        <w:rPr>
          <w:rFonts w:cstheme="minorHAnsi"/>
          <w:iCs/>
          <w:szCs w:val="24"/>
          <w:lang w:val="sr-Latn-RS"/>
        </w:rPr>
        <w:t>Jedinice za upravljanje projektom</w:t>
      </w:r>
      <w:r w:rsidRPr="008935CE">
        <w:rPr>
          <w:rFonts w:cstheme="minorHAnsi"/>
          <w:iCs/>
          <w:szCs w:val="24"/>
          <w:lang w:val="sr-Latn-RS"/>
        </w:rPr>
        <w:t xml:space="preserve">, </w:t>
      </w:r>
      <w:r w:rsidR="00B95C84">
        <w:rPr>
          <w:b/>
          <w:bCs/>
          <w:lang w:val="sr-Latn-RS"/>
        </w:rPr>
        <w:t xml:space="preserve">izuzetnom profesionalizmu i angažmanu </w:t>
      </w:r>
      <w:proofErr w:type="spellStart"/>
      <w:r w:rsidR="00B95C84">
        <w:rPr>
          <w:b/>
          <w:bCs/>
          <w:lang w:val="sr-Latn-RS"/>
        </w:rPr>
        <w:t>koordinatorke</w:t>
      </w:r>
      <w:proofErr w:type="spellEnd"/>
      <w:r w:rsidR="00B95C84">
        <w:rPr>
          <w:b/>
          <w:bCs/>
          <w:lang w:val="sr-Latn-RS"/>
        </w:rPr>
        <w:t xml:space="preserve"> za grantove i tehničkog asistenta, </w:t>
      </w:r>
      <w:r w:rsidRPr="008935CE">
        <w:rPr>
          <w:rFonts w:cstheme="minorHAnsi"/>
          <w:iCs/>
          <w:szCs w:val="24"/>
          <w:lang w:val="sr-Latn-RS"/>
        </w:rPr>
        <w:t>i primenjenom flek</w:t>
      </w:r>
      <w:r>
        <w:rPr>
          <w:rFonts w:cstheme="minorHAnsi"/>
          <w:iCs/>
          <w:szCs w:val="24"/>
          <w:lang w:val="sr-Latn-RS"/>
        </w:rPr>
        <w:t xml:space="preserve">sibilnom </w:t>
      </w:r>
      <w:r w:rsidRPr="008935CE">
        <w:rPr>
          <w:rFonts w:cstheme="minorHAnsi"/>
          <w:iCs/>
          <w:szCs w:val="24"/>
          <w:lang w:val="sr-Latn-RS"/>
        </w:rPr>
        <w:t xml:space="preserve">pristupu </w:t>
      </w:r>
      <w:r w:rsidR="00B95C84">
        <w:rPr>
          <w:rFonts w:cstheme="minorHAnsi"/>
          <w:iCs/>
          <w:szCs w:val="24"/>
          <w:lang w:val="sr-Latn-RS"/>
        </w:rPr>
        <w:t xml:space="preserve">kao </w:t>
      </w:r>
      <w:r w:rsidRPr="008935CE">
        <w:rPr>
          <w:rFonts w:cstheme="minorHAnsi"/>
          <w:iCs/>
          <w:szCs w:val="24"/>
          <w:lang w:val="sr-Latn-RS"/>
        </w:rPr>
        <w:t xml:space="preserve">i korišćenju mogućnosti </w:t>
      </w:r>
      <w:proofErr w:type="spellStart"/>
      <w:r w:rsidRPr="008935CE">
        <w:rPr>
          <w:rFonts w:cstheme="minorHAnsi"/>
          <w:iCs/>
          <w:szCs w:val="24"/>
          <w:lang w:val="sr-Latn-RS"/>
        </w:rPr>
        <w:t>aneksiranja</w:t>
      </w:r>
      <w:proofErr w:type="spellEnd"/>
      <w:r w:rsidRPr="008935CE">
        <w:rPr>
          <w:rFonts w:cstheme="minorHAnsi"/>
          <w:iCs/>
          <w:szCs w:val="24"/>
          <w:lang w:val="sr-Latn-RS"/>
        </w:rPr>
        <w:t xml:space="preserve"> ugovora. Kao </w:t>
      </w:r>
      <w:r w:rsidRPr="008935CE">
        <w:rPr>
          <w:rFonts w:cstheme="minorHAnsi"/>
          <w:b/>
          <w:bCs/>
          <w:iCs/>
          <w:szCs w:val="24"/>
          <w:lang w:val="sr-Latn-RS"/>
        </w:rPr>
        <w:t>ključni izazovi</w:t>
      </w:r>
      <w:r w:rsidRPr="008935CE">
        <w:rPr>
          <w:rFonts w:cstheme="minorHAnsi"/>
          <w:iCs/>
          <w:szCs w:val="24"/>
          <w:lang w:val="sr-Latn-RS"/>
        </w:rPr>
        <w:t xml:space="preserve"> izdvojili su se: </w:t>
      </w:r>
      <w:r w:rsidRPr="008935CE">
        <w:rPr>
          <w:lang w:val="sr-Latn-RS"/>
        </w:rPr>
        <w:t xml:space="preserve">proces otvaranja namenskih </w:t>
      </w:r>
      <w:proofErr w:type="spellStart"/>
      <w:r w:rsidRPr="008935CE">
        <w:rPr>
          <w:lang w:val="sr-Latn-RS"/>
        </w:rPr>
        <w:t>podračuna</w:t>
      </w:r>
      <w:proofErr w:type="spellEnd"/>
      <w:r w:rsidRPr="008935CE">
        <w:rPr>
          <w:lang w:val="sr-Latn-RS"/>
        </w:rPr>
        <w:t xml:space="preserve">, prebacivanje finansijskih </w:t>
      </w:r>
      <w:r w:rsidRPr="001F41C9">
        <w:rPr>
          <w:lang w:val="sr-Latn-RS"/>
        </w:rPr>
        <w:t>sredstava</w:t>
      </w:r>
      <w:r w:rsidR="00B83995">
        <w:rPr>
          <w:lang w:val="sr-Latn-RS"/>
        </w:rPr>
        <w:t xml:space="preserve"> (ka </w:t>
      </w:r>
      <w:proofErr w:type="spellStart"/>
      <w:r w:rsidR="00B83995">
        <w:rPr>
          <w:lang w:val="sr-Latn-RS"/>
        </w:rPr>
        <w:t>implementacionim</w:t>
      </w:r>
      <w:proofErr w:type="spellEnd"/>
      <w:r w:rsidR="00B83995">
        <w:rPr>
          <w:lang w:val="sr-Latn-RS"/>
        </w:rPr>
        <w:t xml:space="preserve"> subjektima i među njima)</w:t>
      </w:r>
      <w:r w:rsidRPr="001F41C9">
        <w:rPr>
          <w:lang w:val="sr-Latn-RS"/>
        </w:rPr>
        <w:t>, nivo nadležnosti u većim gradovima (gradske nadležnosti prema nadležnostima gradske opštine)</w:t>
      </w:r>
      <w:r>
        <w:rPr>
          <w:lang w:val="sr-Latn-RS"/>
        </w:rPr>
        <w:t>,</w:t>
      </w:r>
      <w:r w:rsidRPr="001F41C9">
        <w:rPr>
          <w:lang w:val="sr-Latn-RS"/>
        </w:rPr>
        <w:t xml:space="preserve"> ostvarivanje procesa javnih nabavki</w:t>
      </w:r>
      <w:r w:rsidRPr="008935CE">
        <w:rPr>
          <w:lang w:val="sr-Latn-RS"/>
        </w:rPr>
        <w:t xml:space="preserve"> u skladu sa zahtevima Svetske banke</w:t>
      </w:r>
      <w:r w:rsidR="00DE2F2E">
        <w:rPr>
          <w:lang w:val="sr-Latn-RS"/>
        </w:rPr>
        <w:t xml:space="preserve"> i domaćih zakona</w:t>
      </w:r>
      <w:r w:rsidRPr="008935CE">
        <w:rPr>
          <w:lang w:val="sr-Latn-RS"/>
        </w:rPr>
        <w:t xml:space="preserve">, kao i nedovoljno poznavanja računovodstvenog i budžetskog poslovanja od strane </w:t>
      </w:r>
      <w:proofErr w:type="spellStart"/>
      <w:r w:rsidRPr="008935CE">
        <w:rPr>
          <w:lang w:val="sr-Latn-RS"/>
        </w:rPr>
        <w:t>implementacionih</w:t>
      </w:r>
      <w:proofErr w:type="spellEnd"/>
      <w:r w:rsidRPr="008935CE">
        <w:rPr>
          <w:lang w:val="sr-Latn-RS"/>
        </w:rPr>
        <w:t xml:space="preserve"> subjekata.</w:t>
      </w:r>
    </w:p>
    <w:p w14:paraId="5D10C4D1" w14:textId="77777777" w:rsidR="00F13F3D" w:rsidRPr="00B468BD" w:rsidRDefault="00F13F3D" w:rsidP="00F13F3D">
      <w:pPr>
        <w:spacing w:line="276" w:lineRule="auto"/>
        <w:jc w:val="both"/>
        <w:rPr>
          <w:lang w:val="sr-Latn-RS"/>
        </w:rPr>
      </w:pPr>
      <w:r>
        <w:rPr>
          <w:lang w:val="sr-Latn-RS"/>
        </w:rPr>
        <w:t>R</w:t>
      </w:r>
      <w:r w:rsidRPr="00B468BD">
        <w:rPr>
          <w:lang w:val="sr-Latn-RS"/>
        </w:rPr>
        <w:t xml:space="preserve">ezultati evaluacije nisu pokazali prisustvo neusklađenosti između raspodele sredstava prema ugovorima o </w:t>
      </w:r>
      <w:proofErr w:type="spellStart"/>
      <w:r w:rsidRPr="00B468BD">
        <w:rPr>
          <w:lang w:val="sr-Latn-RS"/>
        </w:rPr>
        <w:t>grantu</w:t>
      </w:r>
      <w:proofErr w:type="spellEnd"/>
      <w:r w:rsidRPr="00B468BD">
        <w:rPr>
          <w:lang w:val="sr-Latn-RS"/>
        </w:rPr>
        <w:t xml:space="preserve"> i ostvarenih isplata</w:t>
      </w:r>
      <w:r>
        <w:rPr>
          <w:lang w:val="sr-Latn-RS"/>
        </w:rPr>
        <w:t xml:space="preserve"> – </w:t>
      </w:r>
      <w:r w:rsidRPr="00B40040">
        <w:rPr>
          <w:b/>
          <w:bCs/>
          <w:lang w:val="sr-Latn-RS"/>
        </w:rPr>
        <w:t xml:space="preserve">uočena je usklađenost raspodele sredstava prema ugovorima o </w:t>
      </w:r>
      <w:proofErr w:type="spellStart"/>
      <w:r w:rsidRPr="00B40040">
        <w:rPr>
          <w:b/>
          <w:bCs/>
          <w:lang w:val="sr-Latn-RS"/>
        </w:rPr>
        <w:t>grantu</w:t>
      </w:r>
      <w:proofErr w:type="spellEnd"/>
      <w:r w:rsidRPr="00B40040">
        <w:rPr>
          <w:b/>
          <w:bCs/>
          <w:lang w:val="sr-Latn-RS"/>
        </w:rPr>
        <w:t xml:space="preserve"> i ostvarenih isplata čime se omogućava verifikacija usaglašenosti ugovorenih aktivnosti, obezbeđenih usluga i utrošenih sredstava.</w:t>
      </w:r>
      <w:r w:rsidRPr="00B468BD">
        <w:rPr>
          <w:lang w:val="sr-Latn-RS"/>
        </w:rPr>
        <w:t xml:space="preserve"> </w:t>
      </w:r>
    </w:p>
    <w:p w14:paraId="5D0AACD0" w14:textId="77777777" w:rsidR="00C14539" w:rsidRDefault="00F13F3D" w:rsidP="00F13F3D">
      <w:pPr>
        <w:spacing w:line="276" w:lineRule="auto"/>
        <w:jc w:val="both"/>
        <w:rPr>
          <w:lang w:val="sr-Latn-RS"/>
        </w:rPr>
      </w:pPr>
      <w:r w:rsidRPr="00B40040">
        <w:rPr>
          <w:b/>
          <w:bCs/>
          <w:lang w:val="sr-Latn-RS"/>
        </w:rPr>
        <w:t xml:space="preserve">Procenom napretka u unapređivanju usluga na lokalnom nivou u okviru sve četiri oblasti intervencije je zaključeno da su u svim </w:t>
      </w:r>
      <w:proofErr w:type="spellStart"/>
      <w:r w:rsidRPr="00B40040">
        <w:rPr>
          <w:b/>
          <w:bCs/>
          <w:lang w:val="sr-Latn-RS"/>
        </w:rPr>
        <w:t>uzorkovanim</w:t>
      </w:r>
      <w:proofErr w:type="spellEnd"/>
      <w:r w:rsidRPr="00B40040">
        <w:rPr>
          <w:b/>
          <w:bCs/>
          <w:lang w:val="sr-Latn-RS"/>
        </w:rPr>
        <w:t xml:space="preserve"> sredinama ostvareni rezultati</w:t>
      </w:r>
      <w:r w:rsidRPr="008935CE">
        <w:rPr>
          <w:lang w:val="sr-Latn-RS"/>
        </w:rPr>
        <w:t xml:space="preserve"> koje karakteriše različit stepen napretka. Ostvarivanje aktivnosti sa roditeljima i unapređivanje roditeljskih kompetencija </w:t>
      </w:r>
      <w:r>
        <w:rPr>
          <w:lang w:val="sr-Latn-RS"/>
        </w:rPr>
        <w:t xml:space="preserve">je, </w:t>
      </w:r>
      <w:r w:rsidRPr="008935CE">
        <w:rPr>
          <w:lang w:val="sr-Latn-RS"/>
        </w:rPr>
        <w:t>očekivano</w:t>
      </w:r>
      <w:r>
        <w:rPr>
          <w:lang w:val="sr-Latn-RS"/>
        </w:rPr>
        <w:t>,</w:t>
      </w:r>
      <w:r w:rsidRPr="008935CE">
        <w:rPr>
          <w:lang w:val="sr-Latn-RS"/>
        </w:rPr>
        <w:t xml:space="preserve"> predstavljalo veći izazov u odnosu na preostale opšte ciljeve razvojnih projekata. Iako su prva dva kvartala ostvarivanja razvojnih projekat</w:t>
      </w:r>
      <w:r>
        <w:rPr>
          <w:lang w:val="sr-Latn-RS"/>
        </w:rPr>
        <w:t>a</w:t>
      </w:r>
      <w:r w:rsidRPr="008935CE">
        <w:rPr>
          <w:lang w:val="sr-Latn-RS"/>
        </w:rPr>
        <w:t xml:space="preserve"> (usled već pomenutih </w:t>
      </w:r>
      <w:r>
        <w:rPr>
          <w:lang w:val="sr-Latn-RS"/>
        </w:rPr>
        <w:t>faktora</w:t>
      </w:r>
      <w:r w:rsidRPr="008935CE">
        <w:rPr>
          <w:lang w:val="sr-Latn-RS"/>
        </w:rPr>
        <w:t xml:space="preserve">) karakterisala veća odstupanja u odnosu na predviđen plan realizacije aktivnosti, u nastavku ostvarivanja projekata ostvaren je veći stepen napretka u </w:t>
      </w:r>
      <w:r>
        <w:rPr>
          <w:lang w:val="sr-Latn-RS"/>
        </w:rPr>
        <w:t xml:space="preserve">postizanju </w:t>
      </w:r>
      <w:r w:rsidRPr="008935CE">
        <w:rPr>
          <w:lang w:val="sr-Latn-RS"/>
        </w:rPr>
        <w:t xml:space="preserve">očekivanih rezultata. </w:t>
      </w:r>
    </w:p>
    <w:p w14:paraId="497F2CB0" w14:textId="5EEB40DB" w:rsidR="00C14539" w:rsidRDefault="00F13F3D" w:rsidP="00F13F3D">
      <w:pPr>
        <w:spacing w:line="276" w:lineRule="auto"/>
        <w:jc w:val="both"/>
        <w:rPr>
          <w:lang w:val="sr-Latn-RS"/>
        </w:rPr>
      </w:pPr>
      <w:r w:rsidRPr="008935CE">
        <w:rPr>
          <w:lang w:val="sr-Latn-RS"/>
        </w:rPr>
        <w:lastRenderedPageBreak/>
        <w:t xml:space="preserve">Generalno sagledano, </w:t>
      </w:r>
      <w:r w:rsidRPr="00B40040">
        <w:rPr>
          <w:b/>
          <w:bCs/>
          <w:lang w:val="sr-Latn-RS"/>
        </w:rPr>
        <w:t>udeo ukupn</w:t>
      </w:r>
      <w:r w:rsidR="00CC48A7">
        <w:rPr>
          <w:b/>
          <w:bCs/>
          <w:lang w:val="sr-Latn-RS"/>
        </w:rPr>
        <w:t>o</w:t>
      </w:r>
      <w:r w:rsidRPr="00B40040">
        <w:rPr>
          <w:b/>
          <w:bCs/>
          <w:lang w:val="sr-Latn-RS"/>
        </w:rPr>
        <w:t xml:space="preserve"> ostvarenih aktivnosti je značajno veći u odnosu na neostvarene.</w:t>
      </w:r>
      <w:r w:rsidRPr="008935CE">
        <w:rPr>
          <w:lang w:val="sr-Latn-RS"/>
        </w:rPr>
        <w:t xml:space="preserve"> </w:t>
      </w:r>
    </w:p>
    <w:p w14:paraId="675B5F2A" w14:textId="7D949E05" w:rsidR="00F13F3D" w:rsidRPr="008935CE" w:rsidRDefault="00F13F3D" w:rsidP="00F13F3D">
      <w:pPr>
        <w:spacing w:line="276" w:lineRule="auto"/>
        <w:jc w:val="both"/>
        <w:rPr>
          <w:lang w:val="sr-Latn-RS"/>
        </w:rPr>
      </w:pPr>
      <w:r w:rsidRPr="008935CE">
        <w:rPr>
          <w:lang w:val="sr-Latn-RS"/>
        </w:rPr>
        <w:t xml:space="preserve">Važno je naglasiti da su u okviru svih evaluiranih projekata </w:t>
      </w:r>
      <w:r w:rsidRPr="00B40040">
        <w:rPr>
          <w:b/>
          <w:bCs/>
          <w:lang w:val="sr-Latn-RS"/>
        </w:rPr>
        <w:t>identifikovani primeri dobre prakse</w:t>
      </w:r>
      <w:r>
        <w:rPr>
          <w:b/>
          <w:bCs/>
          <w:lang w:val="sr-Latn-RS"/>
        </w:rPr>
        <w:t>,</w:t>
      </w:r>
      <w:r w:rsidRPr="008935CE">
        <w:rPr>
          <w:lang w:val="sr-Latn-RS"/>
        </w:rPr>
        <w:t xml:space="preserve"> ili je prepoznat potencijal ostvarenih aktivnosti da </w:t>
      </w:r>
      <w:r>
        <w:rPr>
          <w:lang w:val="sr-Latn-RS"/>
        </w:rPr>
        <w:t>postanu primeri dobre prakse</w:t>
      </w:r>
      <w:r w:rsidRPr="008935CE">
        <w:rPr>
          <w:lang w:val="sr-Latn-RS"/>
        </w:rPr>
        <w:t xml:space="preserve"> tokom daljeg ostvarivanja projekata.</w:t>
      </w:r>
    </w:p>
    <w:p w14:paraId="375EB4E9" w14:textId="77777777" w:rsidR="00F13F3D" w:rsidRDefault="00F13F3D" w:rsidP="00F13F3D">
      <w:pPr>
        <w:spacing w:line="276" w:lineRule="auto"/>
        <w:jc w:val="both"/>
        <w:rPr>
          <w:lang w:val="sr-Latn-RS"/>
        </w:rPr>
      </w:pPr>
      <w:r w:rsidRPr="00B40040">
        <w:rPr>
          <w:b/>
          <w:bCs/>
          <w:lang w:val="sr-Latn-RS"/>
        </w:rPr>
        <w:t>Ključne preporuke</w:t>
      </w:r>
      <w:r w:rsidRPr="008935CE">
        <w:rPr>
          <w:lang w:val="sr-Latn-RS"/>
        </w:rPr>
        <w:t xml:space="preserve"> </w:t>
      </w:r>
      <w:r>
        <w:rPr>
          <w:lang w:val="sr-Latn-RS"/>
        </w:rPr>
        <w:t xml:space="preserve">su </w:t>
      </w:r>
      <w:r w:rsidRPr="008935CE">
        <w:rPr>
          <w:lang w:val="sr-Latn-RS"/>
        </w:rPr>
        <w:t>grupisane u dva segmenta</w:t>
      </w:r>
      <w:r>
        <w:rPr>
          <w:lang w:val="sr-Latn-RS"/>
        </w:rPr>
        <w:t>: 1)</w:t>
      </w:r>
      <w:r w:rsidRPr="008935CE">
        <w:rPr>
          <w:lang w:val="sr-Latn-RS"/>
        </w:rPr>
        <w:t xml:space="preserve"> one koje se odnose na unapređivanje proceduralno-tehničko-finansijskih zahteva programa grantova</w:t>
      </w:r>
      <w:r>
        <w:rPr>
          <w:lang w:val="sr-Latn-RS"/>
        </w:rPr>
        <w:t xml:space="preserve">, </w:t>
      </w:r>
      <w:r w:rsidRPr="008935CE">
        <w:rPr>
          <w:lang w:val="sr-Latn-RS"/>
        </w:rPr>
        <w:t xml:space="preserve">kao i </w:t>
      </w:r>
      <w:r>
        <w:rPr>
          <w:lang w:val="sr-Latn-RS"/>
        </w:rPr>
        <w:t xml:space="preserve">2) </w:t>
      </w:r>
      <w:r w:rsidRPr="008935CE">
        <w:rPr>
          <w:lang w:val="sr-Latn-RS"/>
        </w:rPr>
        <w:t>preporuke za unapređivanje programskog aspekta razvojnih projekata.</w:t>
      </w:r>
      <w:r>
        <w:rPr>
          <w:lang w:val="sr-Latn-RS"/>
        </w:rPr>
        <w:t xml:space="preserve"> </w:t>
      </w:r>
    </w:p>
    <w:p w14:paraId="474F22A4" w14:textId="02240CD2" w:rsidR="00F13F3D" w:rsidRPr="008935CE" w:rsidRDefault="00F13F3D" w:rsidP="00F13F3D">
      <w:pPr>
        <w:spacing w:after="0" w:line="276" w:lineRule="auto"/>
        <w:jc w:val="both"/>
        <w:rPr>
          <w:lang w:val="sr-Latn-RS"/>
        </w:rPr>
      </w:pPr>
      <w:r w:rsidRPr="008935CE">
        <w:rPr>
          <w:lang w:val="sr-Latn-RS"/>
        </w:rPr>
        <w:t xml:space="preserve">Imajući u vidu da su svi identifikovani izazovi u pogledu primene procedura i koraka definisanih </w:t>
      </w:r>
      <w:r>
        <w:rPr>
          <w:lang w:val="sr-Latn-RS"/>
        </w:rPr>
        <w:t xml:space="preserve">projektnim priručnicima već bili </w:t>
      </w:r>
      <w:r w:rsidRPr="00643BFA">
        <w:rPr>
          <w:b/>
          <w:bCs/>
          <w:lang w:val="sr-Latn-RS"/>
        </w:rPr>
        <w:t>otklonjeni u trenutku ostvarivanja evaluativnog procesa</w:t>
      </w:r>
      <w:r>
        <w:rPr>
          <w:b/>
          <w:bCs/>
          <w:lang w:val="sr-Latn-RS"/>
        </w:rPr>
        <w:t>,</w:t>
      </w:r>
      <w:r w:rsidRPr="008935CE">
        <w:rPr>
          <w:lang w:val="sr-Latn-RS"/>
        </w:rPr>
        <w:t xml:space="preserve"> preporuke koje slede treba posmatrati kao </w:t>
      </w:r>
      <w:r w:rsidRPr="00643BFA">
        <w:rPr>
          <w:b/>
          <w:bCs/>
          <w:lang w:val="sr-Latn-RS"/>
        </w:rPr>
        <w:t xml:space="preserve">sistematizaciju izazova i resurs za unapređivanje ostvarivanja programa grantova u drugom ciklusu, </w:t>
      </w:r>
      <w:proofErr w:type="spellStart"/>
      <w:r w:rsidR="00CC48A7">
        <w:t>odnosno</w:t>
      </w:r>
      <w:proofErr w:type="spellEnd"/>
      <w:r w:rsidR="00CC48A7">
        <w:t xml:space="preserve"> </w:t>
      </w:r>
      <w:proofErr w:type="spellStart"/>
      <w:r w:rsidR="00CC48A7">
        <w:t>iskustvo</w:t>
      </w:r>
      <w:proofErr w:type="spellEnd"/>
      <w:r w:rsidR="00CC48A7">
        <w:t xml:space="preserve"> </w:t>
      </w:r>
      <w:proofErr w:type="spellStart"/>
      <w:r w:rsidR="00CC48A7">
        <w:t>koje</w:t>
      </w:r>
      <w:proofErr w:type="spellEnd"/>
      <w:r w:rsidR="00CC48A7">
        <w:t xml:space="preserve"> </w:t>
      </w:r>
      <w:proofErr w:type="spellStart"/>
      <w:r w:rsidR="00CC48A7">
        <w:t>može</w:t>
      </w:r>
      <w:proofErr w:type="spellEnd"/>
      <w:r w:rsidR="00CC48A7">
        <w:t xml:space="preserve"> </w:t>
      </w:r>
      <w:proofErr w:type="spellStart"/>
      <w:r w:rsidR="00CC48A7">
        <w:t>doprineti</w:t>
      </w:r>
      <w:proofErr w:type="spellEnd"/>
      <w:r w:rsidR="00CC48A7">
        <w:t xml:space="preserve"> </w:t>
      </w:r>
      <w:proofErr w:type="spellStart"/>
      <w:r w:rsidR="00CC48A7">
        <w:t>ostvarivanju</w:t>
      </w:r>
      <w:proofErr w:type="spellEnd"/>
      <w:r w:rsidR="00CC48A7">
        <w:t xml:space="preserve"> </w:t>
      </w:r>
      <w:r w:rsidRPr="008935CE">
        <w:rPr>
          <w:lang w:val="sr-Latn-RS"/>
        </w:rPr>
        <w:t>narednih projekta Svetske banke u ovoj ili nekoj drugoj oblasti</w:t>
      </w:r>
      <w:r>
        <w:rPr>
          <w:lang w:val="sr-Latn-RS"/>
        </w:rPr>
        <w:t>:</w:t>
      </w:r>
      <w:r w:rsidRPr="008935CE">
        <w:rPr>
          <w:lang w:val="sr-Latn-RS"/>
        </w:rPr>
        <w:t xml:space="preserve"> </w:t>
      </w:r>
    </w:p>
    <w:p w14:paraId="41F0B8CE" w14:textId="11A42281" w:rsidR="00F13F3D" w:rsidRPr="006460B0" w:rsidRDefault="00F13F3D"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eastAsia="Times New Roman" w:cstheme="minorHAnsi"/>
          <w:iCs/>
          <w:szCs w:val="24"/>
          <w:lang w:val="sr-Latn-RS"/>
        </w:rPr>
      </w:pPr>
      <w:r w:rsidRPr="008935CE">
        <w:rPr>
          <w:rFonts w:eastAsia="Times New Roman" w:cstheme="minorHAnsi"/>
          <w:b/>
          <w:bCs/>
          <w:iCs/>
          <w:szCs w:val="24"/>
          <w:lang w:val="sr-Latn-RS"/>
        </w:rPr>
        <w:t>Proces diseminacije informacija</w:t>
      </w:r>
      <w:r w:rsidRPr="008935CE">
        <w:rPr>
          <w:rFonts w:eastAsia="Times New Roman" w:cstheme="minorHAnsi"/>
          <w:iCs/>
          <w:szCs w:val="24"/>
          <w:lang w:val="sr-Latn-RS"/>
        </w:rPr>
        <w:t xml:space="preserve"> </w:t>
      </w:r>
      <w:r w:rsidRPr="008935CE">
        <w:rPr>
          <w:rFonts w:eastAsia="Times New Roman" w:cstheme="minorHAnsi"/>
          <w:b/>
          <w:bCs/>
          <w:iCs/>
          <w:szCs w:val="24"/>
          <w:lang w:val="sr-Latn-RS"/>
        </w:rPr>
        <w:t xml:space="preserve">u okviru </w:t>
      </w:r>
      <w:proofErr w:type="spellStart"/>
      <w:r w:rsidRPr="008935CE">
        <w:rPr>
          <w:rFonts w:eastAsia="Times New Roman" w:cstheme="minorHAnsi"/>
          <w:b/>
          <w:bCs/>
          <w:iCs/>
          <w:szCs w:val="24"/>
          <w:lang w:val="sr-Latn-RS"/>
        </w:rPr>
        <w:t>grant</w:t>
      </w:r>
      <w:proofErr w:type="spellEnd"/>
      <w:r w:rsidRPr="008935CE">
        <w:rPr>
          <w:rFonts w:eastAsia="Times New Roman" w:cstheme="minorHAnsi"/>
          <w:b/>
          <w:bCs/>
          <w:iCs/>
          <w:szCs w:val="24"/>
          <w:lang w:val="sr-Latn-RS"/>
        </w:rPr>
        <w:t xml:space="preserve"> programa</w:t>
      </w:r>
      <w:r w:rsidRPr="008935CE">
        <w:rPr>
          <w:rFonts w:eastAsia="Times New Roman" w:cstheme="minorHAnsi"/>
          <w:iCs/>
          <w:szCs w:val="24"/>
          <w:lang w:val="sr-Latn-RS"/>
        </w:rPr>
        <w:t xml:space="preserve"> </w:t>
      </w:r>
      <w:r>
        <w:rPr>
          <w:rFonts w:eastAsia="Times New Roman" w:cstheme="minorHAnsi"/>
          <w:iCs/>
          <w:szCs w:val="24"/>
          <w:lang w:val="sr-Latn-RS"/>
        </w:rPr>
        <w:t xml:space="preserve">je </w:t>
      </w:r>
      <w:r w:rsidRPr="008935CE">
        <w:rPr>
          <w:rFonts w:eastAsia="Times New Roman" w:cstheme="minorHAnsi"/>
          <w:iCs/>
          <w:szCs w:val="24"/>
          <w:lang w:val="sr-Latn-RS"/>
        </w:rPr>
        <w:t xml:space="preserve">potrebno unaprediti na konceptualnom planu </w:t>
      </w:r>
      <w:r w:rsidR="007F1AFB">
        <w:rPr>
          <w:rFonts w:eastAsia="Times New Roman" w:cstheme="minorHAnsi"/>
          <w:iCs/>
          <w:szCs w:val="24"/>
          <w:lang w:val="sr-Latn-RS"/>
        </w:rPr>
        <w:t xml:space="preserve">planiranjem </w:t>
      </w:r>
      <w:r w:rsidRPr="008935CE">
        <w:rPr>
          <w:rFonts w:eastAsia="Times New Roman" w:cstheme="minorHAnsi"/>
          <w:iCs/>
          <w:szCs w:val="24"/>
          <w:lang w:val="sr-Latn-RS"/>
        </w:rPr>
        <w:t>sveobuhvatnij</w:t>
      </w:r>
      <w:r w:rsidR="007F1AFB">
        <w:rPr>
          <w:rFonts w:eastAsia="Times New Roman" w:cstheme="minorHAnsi"/>
          <w:iCs/>
          <w:szCs w:val="24"/>
          <w:lang w:val="sr-Latn-RS"/>
        </w:rPr>
        <w:t xml:space="preserve">eg jačanja kapaciteta i praktičnom primenom obuka </w:t>
      </w:r>
      <w:r w:rsidRPr="008935CE">
        <w:rPr>
          <w:rFonts w:eastAsia="Times New Roman" w:cstheme="minorHAnsi"/>
          <w:iCs/>
          <w:szCs w:val="24"/>
          <w:lang w:val="sr-Latn-RS"/>
        </w:rPr>
        <w:t xml:space="preserve">u okviru svih </w:t>
      </w:r>
      <w:proofErr w:type="spellStart"/>
      <w:r w:rsidRPr="008935CE">
        <w:rPr>
          <w:rFonts w:eastAsia="Times New Roman" w:cstheme="minorHAnsi"/>
          <w:iCs/>
          <w:szCs w:val="24"/>
          <w:lang w:val="sr-Latn-RS"/>
        </w:rPr>
        <w:t>predviđenih</w:t>
      </w:r>
      <w:proofErr w:type="spellEnd"/>
      <w:r w:rsidRPr="008935CE">
        <w:rPr>
          <w:rFonts w:eastAsia="Times New Roman" w:cstheme="minorHAnsi"/>
          <w:iCs/>
          <w:szCs w:val="24"/>
          <w:lang w:val="sr-Latn-RS"/>
        </w:rPr>
        <w:t xml:space="preserve"> segmen</w:t>
      </w:r>
      <w:r>
        <w:rPr>
          <w:rFonts w:eastAsia="Times New Roman" w:cstheme="minorHAnsi"/>
          <w:iCs/>
          <w:szCs w:val="24"/>
          <w:lang w:val="sr-Latn-RS"/>
        </w:rPr>
        <w:t>a</w:t>
      </w:r>
      <w:r w:rsidRPr="008935CE">
        <w:rPr>
          <w:rFonts w:eastAsia="Times New Roman" w:cstheme="minorHAnsi"/>
          <w:iCs/>
          <w:szCs w:val="24"/>
          <w:lang w:val="sr-Latn-RS"/>
        </w:rPr>
        <w:t>ta</w:t>
      </w:r>
      <w:r w:rsidRPr="006460B0">
        <w:rPr>
          <w:rFonts w:eastAsia="Times New Roman" w:cstheme="minorHAnsi"/>
          <w:iCs/>
          <w:szCs w:val="24"/>
          <w:lang w:val="sr-Latn-RS"/>
        </w:rPr>
        <w:t>. Preporučuju se i periodične tematske info sesije u onlajn okruženju pri kraju svakog kvartala koje treba da budu usmerene na sve razvojne projekte iz prvog ciklusa u okviru tri ključne oblasti</w:t>
      </w:r>
      <w:r w:rsidRPr="00346292">
        <w:rPr>
          <w:rFonts w:eastAsia="Times New Roman" w:cstheme="minorHAnsi"/>
          <w:iCs/>
          <w:szCs w:val="24"/>
          <w:lang w:val="sr-Latn-RS"/>
        </w:rPr>
        <w:t xml:space="preserve">: </w:t>
      </w:r>
      <w:r w:rsidRPr="006460B0">
        <w:rPr>
          <w:rFonts w:eastAsia="Times New Roman" w:cstheme="minorHAnsi"/>
          <w:iCs/>
          <w:szCs w:val="24"/>
          <w:lang w:val="sr-Latn-RS"/>
        </w:rPr>
        <w:t>(1) fina</w:t>
      </w:r>
      <w:r w:rsidR="005F6340" w:rsidRPr="006460B0">
        <w:rPr>
          <w:rFonts w:eastAsia="Times New Roman" w:cstheme="minorHAnsi"/>
          <w:iCs/>
          <w:szCs w:val="24"/>
          <w:lang w:val="sr-Latn-RS"/>
        </w:rPr>
        <w:t>n</w:t>
      </w:r>
      <w:r w:rsidRPr="006460B0">
        <w:rPr>
          <w:rFonts w:eastAsia="Times New Roman" w:cstheme="minorHAnsi"/>
          <w:iCs/>
          <w:szCs w:val="24"/>
          <w:lang w:val="sr-Latn-RS"/>
        </w:rPr>
        <w:t xml:space="preserve">sijsko-proceduralno-tehnička pitanja, (2) kvalitet finansijskog, a posebno narativnog, izveštavanja, kao i (3) podrška za dalji napredak u ostvarivanju programskih aktivnosti. Ovakav sistematičniji pristup bi omogućio smanjenje velikog opterećenja jedinice za upravljanje projektom, kao i proces horizontalnog učenja i razmene iskustava između svih lokalnih </w:t>
      </w:r>
      <w:proofErr w:type="spellStart"/>
      <w:r w:rsidRPr="006460B0">
        <w:rPr>
          <w:rFonts w:eastAsia="Times New Roman" w:cstheme="minorHAnsi"/>
          <w:iCs/>
          <w:szCs w:val="24"/>
          <w:lang w:val="sr-Latn-RS"/>
        </w:rPr>
        <w:t>međuresornih</w:t>
      </w:r>
      <w:proofErr w:type="spellEnd"/>
      <w:r w:rsidRPr="006460B0">
        <w:rPr>
          <w:rFonts w:eastAsia="Times New Roman" w:cstheme="minorHAnsi"/>
          <w:iCs/>
          <w:szCs w:val="24"/>
          <w:lang w:val="sr-Latn-RS"/>
        </w:rPr>
        <w:t xml:space="preserve"> timova s obzirom da evaluativni nalazi ukazuju na veoma sličan spektar izazova nezavisno od sredine u kojoj</w:t>
      </w:r>
      <w:r w:rsidRPr="00346292">
        <w:rPr>
          <w:rFonts w:eastAsia="Times New Roman" w:cstheme="minorHAnsi"/>
          <w:iCs/>
          <w:szCs w:val="24"/>
          <w:lang w:val="sr-Latn-RS"/>
        </w:rPr>
        <w:t xml:space="preserve"> se projekti ostvaruju.</w:t>
      </w:r>
    </w:p>
    <w:p w14:paraId="4AEE9EC3" w14:textId="602FB833" w:rsidR="00F13F3D" w:rsidRPr="006460B0" w:rsidRDefault="00F13F3D"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eastAsia="Times New Roman" w:cstheme="minorHAnsi"/>
          <w:b/>
          <w:bCs/>
          <w:iCs/>
          <w:szCs w:val="24"/>
          <w:lang w:val="sr-Latn-RS"/>
        </w:rPr>
      </w:pPr>
      <w:r w:rsidRPr="00AD7ADF">
        <w:rPr>
          <w:rFonts w:eastAsia="Times New Roman" w:cstheme="minorHAnsi"/>
          <w:b/>
          <w:bCs/>
          <w:iCs/>
          <w:szCs w:val="24"/>
          <w:lang w:val="sr-Latn-RS"/>
        </w:rPr>
        <w:t>Proces prijavljivanja</w:t>
      </w:r>
      <w:r w:rsidRPr="008935CE">
        <w:rPr>
          <w:rFonts w:eastAsia="Times New Roman" w:cstheme="minorHAnsi"/>
          <w:b/>
          <w:bCs/>
          <w:iCs/>
          <w:szCs w:val="24"/>
          <w:lang w:val="sr-Latn-RS"/>
        </w:rPr>
        <w:t xml:space="preserve"> </w:t>
      </w:r>
      <w:r w:rsidRPr="00AD7ADF">
        <w:rPr>
          <w:rFonts w:eastAsia="Times New Roman" w:cstheme="minorHAnsi"/>
          <w:iCs/>
          <w:szCs w:val="24"/>
          <w:lang w:val="sr-Latn-RS"/>
        </w:rPr>
        <w:t xml:space="preserve">treba da predvidi mogućnosti </w:t>
      </w:r>
      <w:r w:rsidRPr="006460B0">
        <w:rPr>
          <w:rFonts w:eastAsia="Times New Roman" w:cstheme="minorHAnsi"/>
          <w:iCs/>
          <w:szCs w:val="24"/>
          <w:lang w:val="sr-Latn-RS"/>
        </w:rPr>
        <w:t xml:space="preserve">za </w:t>
      </w:r>
      <w:r w:rsidR="00FE31EC" w:rsidRPr="006460B0">
        <w:rPr>
          <w:rFonts w:eastAsia="Times New Roman" w:cstheme="minorHAnsi"/>
          <w:iCs/>
          <w:szCs w:val="24"/>
          <w:lang w:val="sr-Latn-RS"/>
        </w:rPr>
        <w:t>stručnu (</w:t>
      </w:r>
      <w:r w:rsidRPr="006460B0">
        <w:rPr>
          <w:rFonts w:eastAsia="Times New Roman" w:cstheme="minorHAnsi"/>
          <w:iCs/>
          <w:szCs w:val="24"/>
          <w:lang w:val="sr-Latn-RS"/>
        </w:rPr>
        <w:t>mentorsku</w:t>
      </w:r>
      <w:r w:rsidR="00FE31EC" w:rsidRPr="006460B0">
        <w:rPr>
          <w:rFonts w:eastAsia="Times New Roman" w:cstheme="minorHAnsi"/>
          <w:iCs/>
          <w:szCs w:val="24"/>
          <w:lang w:val="sr-Latn-RS"/>
        </w:rPr>
        <w:t>)</w:t>
      </w:r>
      <w:r w:rsidRPr="006460B0">
        <w:rPr>
          <w:rFonts w:eastAsia="Times New Roman" w:cstheme="minorHAnsi"/>
          <w:iCs/>
          <w:szCs w:val="24"/>
          <w:lang w:val="sr-Latn-RS"/>
        </w:rPr>
        <w:t xml:space="preserve"> podršku pri kreiranju </w:t>
      </w:r>
      <w:r w:rsidRPr="00346292">
        <w:rPr>
          <w:rFonts w:eastAsia="Times New Roman" w:cstheme="minorHAnsi"/>
          <w:iCs/>
          <w:szCs w:val="24"/>
          <w:lang w:val="sr-Latn-RS"/>
        </w:rPr>
        <w:t xml:space="preserve">predloga </w:t>
      </w:r>
      <w:r w:rsidRPr="006460B0">
        <w:rPr>
          <w:rFonts w:eastAsia="Times New Roman" w:cstheme="minorHAnsi"/>
          <w:iCs/>
          <w:szCs w:val="24"/>
          <w:lang w:val="sr-Latn-RS"/>
        </w:rPr>
        <w:t>projekta kako bi se dodatno osigurao kvalitet razvojnih projekata u okviru svih kriterijuma procene na najvišem nivou</w:t>
      </w:r>
      <w:r w:rsidRPr="006460B0">
        <w:rPr>
          <w:rFonts w:eastAsia="Times New Roman" w:cstheme="minorHAnsi"/>
          <w:b/>
          <w:bCs/>
          <w:iCs/>
          <w:szCs w:val="24"/>
          <w:lang w:val="sr-Latn-RS"/>
        </w:rPr>
        <w:t xml:space="preserve">. </w:t>
      </w:r>
    </w:p>
    <w:p w14:paraId="3F4D7635" w14:textId="77777777" w:rsidR="00F13F3D" w:rsidRPr="006460B0" w:rsidRDefault="00F13F3D"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sr-Latn-RS"/>
        </w:rPr>
      </w:pPr>
      <w:r w:rsidRPr="006460B0">
        <w:rPr>
          <w:rFonts w:eastAsia="Times New Roman" w:cstheme="minorHAnsi"/>
          <w:iCs/>
          <w:szCs w:val="24"/>
          <w:lang w:val="sr-Latn-RS"/>
        </w:rPr>
        <w:t xml:space="preserve">U okviru procesa </w:t>
      </w:r>
      <w:r w:rsidRPr="006460B0">
        <w:rPr>
          <w:rFonts w:eastAsia="Times New Roman" w:cstheme="minorHAnsi"/>
          <w:b/>
          <w:bCs/>
          <w:iCs/>
          <w:szCs w:val="24"/>
          <w:lang w:val="sr-Latn-RS"/>
        </w:rPr>
        <w:t>upravljanja programima grantova</w:t>
      </w:r>
      <w:r w:rsidRPr="006460B0">
        <w:rPr>
          <w:rFonts w:eastAsia="Times New Roman" w:cstheme="minorHAnsi"/>
          <w:iCs/>
          <w:szCs w:val="24"/>
          <w:lang w:val="sr-Latn-RS"/>
        </w:rPr>
        <w:t xml:space="preserve"> javio se najveći broj izazova, a preporuke u tom smislu su sledeće:</w:t>
      </w:r>
    </w:p>
    <w:p w14:paraId="19BCA127" w14:textId="77777777" w:rsidR="00F13F3D" w:rsidRPr="006460B0" w:rsidRDefault="00F13F3D"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sidRPr="006460B0">
        <w:rPr>
          <w:lang w:val="sr-Latn-RS"/>
        </w:rPr>
        <w:t xml:space="preserve">Preporučuje se izrada dokumenta sa često postavljanim pitanjima u pogledu teškoća koje su se javile prilikom sprovođenja procedura definisanih </w:t>
      </w:r>
      <w:r w:rsidRPr="00346292">
        <w:rPr>
          <w:lang w:val="sr-Latn-RS"/>
        </w:rPr>
        <w:t>projektnim priručnicima</w:t>
      </w:r>
      <w:r w:rsidRPr="006460B0">
        <w:rPr>
          <w:lang w:val="sr-Latn-RS"/>
        </w:rPr>
        <w:t xml:space="preserve"> koji bi </w:t>
      </w:r>
      <w:proofErr w:type="spellStart"/>
      <w:r w:rsidRPr="006460B0">
        <w:rPr>
          <w:lang w:val="sr-Latn-RS"/>
        </w:rPr>
        <w:t>implementacioni</w:t>
      </w:r>
      <w:proofErr w:type="spellEnd"/>
      <w:r w:rsidRPr="006460B0">
        <w:rPr>
          <w:lang w:val="sr-Latn-RS"/>
        </w:rPr>
        <w:t xml:space="preserve"> subjekti mogli da koriste u slučaju da su im potrebna dodatna pojašnjenja. </w:t>
      </w:r>
    </w:p>
    <w:p w14:paraId="747F1D19" w14:textId="098F4846" w:rsidR="00F13F3D" w:rsidRPr="006460B0" w:rsidRDefault="00F13F3D"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sidRPr="006460B0">
        <w:rPr>
          <w:lang w:val="sr-Latn-RS"/>
        </w:rPr>
        <w:t xml:space="preserve">Za potrebe budućih projekata bilo bi značajno izraditi detaljno uputstvo za otvaranje </w:t>
      </w:r>
      <w:proofErr w:type="spellStart"/>
      <w:r w:rsidRPr="006460B0">
        <w:rPr>
          <w:lang w:val="sr-Latn-RS"/>
        </w:rPr>
        <w:t>podračuna</w:t>
      </w:r>
      <w:proofErr w:type="spellEnd"/>
      <w:r w:rsidRPr="006460B0">
        <w:rPr>
          <w:lang w:val="sr-Latn-RS"/>
        </w:rPr>
        <w:t xml:space="preserve"> sa redosledom koraka za svaku od institucija i organ</w:t>
      </w:r>
      <w:r w:rsidR="005F6340" w:rsidRPr="006460B0">
        <w:rPr>
          <w:lang w:val="sr-Latn-RS"/>
        </w:rPr>
        <w:t>i</w:t>
      </w:r>
      <w:r w:rsidRPr="006460B0">
        <w:rPr>
          <w:lang w:val="sr-Latn-RS"/>
        </w:rPr>
        <w:t xml:space="preserve">zacija imajući u vidu da se procedure razlikuju u zavisnosti od </w:t>
      </w:r>
      <w:r w:rsidRPr="00346292">
        <w:rPr>
          <w:lang w:val="sr-Latn-RS"/>
        </w:rPr>
        <w:t xml:space="preserve">statusa </w:t>
      </w:r>
      <w:proofErr w:type="spellStart"/>
      <w:r w:rsidRPr="006460B0">
        <w:rPr>
          <w:lang w:val="sr-Latn-RS"/>
        </w:rPr>
        <w:t>implementacionih</w:t>
      </w:r>
      <w:proofErr w:type="spellEnd"/>
      <w:r w:rsidRPr="006460B0">
        <w:rPr>
          <w:lang w:val="sr-Latn-RS"/>
        </w:rPr>
        <w:t xml:space="preserve"> subjekata.</w:t>
      </w:r>
    </w:p>
    <w:p w14:paraId="4B8C304F" w14:textId="77777777" w:rsidR="00F13F3D" w:rsidRPr="00346292" w:rsidRDefault="00F13F3D"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sidRPr="008935CE">
        <w:rPr>
          <w:lang w:val="sr-Latn-RS"/>
        </w:rPr>
        <w:t xml:space="preserve">Preporučuje se dodatno </w:t>
      </w:r>
      <w:r w:rsidRPr="006460B0">
        <w:rPr>
          <w:lang w:val="sr-Latn-RS"/>
        </w:rPr>
        <w:t>pojednostavljivanje procedura javne nabavke, posebno onih male vrednosti i u manjim sredinama.</w:t>
      </w:r>
    </w:p>
    <w:p w14:paraId="5C2613A6" w14:textId="7515EFB9" w:rsidR="00F13F3D" w:rsidRPr="008935CE" w:rsidRDefault="006460B0"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Pr>
          <w:lang w:val="sr-Latn-RS"/>
        </w:rPr>
        <w:lastRenderedPageBreak/>
        <w:t>Preporučuje se da t</w:t>
      </w:r>
      <w:r w:rsidR="00F13F3D" w:rsidRPr="008935CE">
        <w:rPr>
          <w:lang w:val="sr-Latn-RS"/>
        </w:rPr>
        <w:t xml:space="preserve">abelu </w:t>
      </w:r>
      <w:r>
        <w:rPr>
          <w:lang w:val="sr-Latn-RS"/>
        </w:rPr>
        <w:t xml:space="preserve">se tabela za </w:t>
      </w:r>
      <w:r w:rsidR="00F13F3D" w:rsidRPr="008935CE">
        <w:rPr>
          <w:lang w:val="sr-Latn-RS"/>
        </w:rPr>
        <w:t xml:space="preserve">finansijsko izveštavanje unaprediti/ili </w:t>
      </w:r>
      <w:r>
        <w:rPr>
          <w:lang w:val="sr-Latn-RS"/>
        </w:rPr>
        <w:t xml:space="preserve">da se </w:t>
      </w:r>
      <w:r w:rsidR="00F13F3D" w:rsidRPr="008935CE">
        <w:rPr>
          <w:lang w:val="sr-Latn-RS"/>
        </w:rPr>
        <w:t xml:space="preserve">od </w:t>
      </w:r>
      <w:proofErr w:type="spellStart"/>
      <w:r w:rsidR="00F13F3D" w:rsidRPr="008935CE">
        <w:rPr>
          <w:lang w:val="sr-Latn-RS"/>
        </w:rPr>
        <w:t>implementacionih</w:t>
      </w:r>
      <w:proofErr w:type="spellEnd"/>
      <w:r w:rsidR="00F13F3D" w:rsidRPr="008935CE">
        <w:rPr>
          <w:lang w:val="sr-Latn-RS"/>
        </w:rPr>
        <w:t xml:space="preserve"> subjekata </w:t>
      </w:r>
      <w:r>
        <w:rPr>
          <w:lang w:val="sr-Latn-RS"/>
        </w:rPr>
        <w:t xml:space="preserve">zahteva </w:t>
      </w:r>
      <w:r w:rsidR="00F13F3D" w:rsidRPr="008935CE">
        <w:rPr>
          <w:lang w:val="sr-Latn-RS"/>
        </w:rPr>
        <w:t xml:space="preserve">da unose podatke prema fazama u tabelu za finalni izveštaj kako bi </w:t>
      </w:r>
      <w:r>
        <w:rPr>
          <w:lang w:val="sr-Latn-RS"/>
        </w:rPr>
        <w:t xml:space="preserve">i sami </w:t>
      </w:r>
      <w:proofErr w:type="spellStart"/>
      <w:r>
        <w:rPr>
          <w:lang w:val="sr-Latn-RS"/>
        </w:rPr>
        <w:t>impleme</w:t>
      </w:r>
      <w:r w:rsidR="00482DF9">
        <w:rPr>
          <w:lang w:val="sr-Latn-RS"/>
        </w:rPr>
        <w:t>n</w:t>
      </w:r>
      <w:r>
        <w:rPr>
          <w:lang w:val="sr-Latn-RS"/>
        </w:rPr>
        <w:t>tacioni</w:t>
      </w:r>
      <w:proofErr w:type="spellEnd"/>
      <w:r>
        <w:rPr>
          <w:lang w:val="sr-Latn-RS"/>
        </w:rPr>
        <w:t xml:space="preserve"> subjekti imali direktan uvid u </w:t>
      </w:r>
      <w:r w:rsidRPr="008935CE">
        <w:rPr>
          <w:lang w:val="sr-Latn-RS"/>
        </w:rPr>
        <w:t>stanj</w:t>
      </w:r>
      <w:r>
        <w:rPr>
          <w:lang w:val="sr-Latn-RS"/>
        </w:rPr>
        <w:t>e</w:t>
      </w:r>
      <w:r w:rsidRPr="008935CE">
        <w:rPr>
          <w:lang w:val="sr-Latn-RS"/>
        </w:rPr>
        <w:t xml:space="preserve"> </w:t>
      </w:r>
      <w:r w:rsidR="00F13F3D" w:rsidRPr="008935CE">
        <w:rPr>
          <w:lang w:val="sr-Latn-RS"/>
        </w:rPr>
        <w:t>i po pojedinačnim stavkama</w:t>
      </w:r>
      <w:r>
        <w:rPr>
          <w:lang w:val="sr-Latn-RS"/>
        </w:rPr>
        <w:t xml:space="preserve">, te kako bi se olakšao pregled i </w:t>
      </w:r>
      <w:proofErr w:type="spellStart"/>
      <w:r>
        <w:rPr>
          <w:lang w:val="sr-Latn-RS"/>
        </w:rPr>
        <w:t>sumacija</w:t>
      </w:r>
      <w:proofErr w:type="spellEnd"/>
      <w:r>
        <w:rPr>
          <w:lang w:val="sr-Latn-RS"/>
        </w:rPr>
        <w:t xml:space="preserve"> </w:t>
      </w:r>
      <w:r w:rsidR="00B772C4">
        <w:rPr>
          <w:lang w:val="sr-Latn-RS"/>
        </w:rPr>
        <w:t>finansijskih nalaza</w:t>
      </w:r>
    </w:p>
    <w:p w14:paraId="3BCCB60D" w14:textId="77777777" w:rsidR="00F13F3D" w:rsidRPr="00E56A36" w:rsidRDefault="00F13F3D"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sidRPr="008935CE">
        <w:rPr>
          <w:szCs w:val="24"/>
          <w:lang w:val="sr-Latn-RS"/>
        </w:rPr>
        <w:t xml:space="preserve">Identifikovana je potreba za </w:t>
      </w:r>
      <w:r w:rsidRPr="00346292">
        <w:rPr>
          <w:szCs w:val="24"/>
          <w:lang w:val="sr-Latn-RS"/>
        </w:rPr>
        <w:t xml:space="preserve">unapređivanjem kvaliteta sadržaja narativnog izveštavanja u pogledu </w:t>
      </w:r>
      <w:proofErr w:type="spellStart"/>
      <w:r w:rsidRPr="00346292">
        <w:rPr>
          <w:szCs w:val="24"/>
          <w:lang w:val="sr-Latn-RS"/>
        </w:rPr>
        <w:t>informativnosti</w:t>
      </w:r>
      <w:proofErr w:type="spellEnd"/>
      <w:r w:rsidRPr="00346292">
        <w:rPr>
          <w:szCs w:val="24"/>
          <w:lang w:val="sr-Latn-RS"/>
        </w:rPr>
        <w:t xml:space="preserve"> i sveobuhvatnosti, kontinuiranim davanjem povratnih informacija, kako bi se omogućilo praćenje</w:t>
      </w:r>
      <w:r w:rsidRPr="008935CE">
        <w:rPr>
          <w:szCs w:val="24"/>
          <w:lang w:val="sr-Latn-RS"/>
        </w:rPr>
        <w:t xml:space="preserve"> rezultata i definisanje preporuka u pogledu korektivnih mera. </w:t>
      </w:r>
    </w:p>
    <w:p w14:paraId="3770D608" w14:textId="77777777" w:rsidR="00F13F3D" w:rsidRPr="00346292" w:rsidRDefault="00F13F3D"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Pr>
          <w:szCs w:val="24"/>
          <w:lang w:val="sr-Latn-RS"/>
        </w:rPr>
        <w:t>P</w:t>
      </w:r>
      <w:r w:rsidRPr="008935CE">
        <w:rPr>
          <w:szCs w:val="24"/>
          <w:lang w:val="sr-Latn-RS"/>
        </w:rPr>
        <w:t xml:space="preserve">otrebno je uvesti zahtev u narativne izveštaje koji se odnosi na </w:t>
      </w:r>
      <w:r w:rsidRPr="00346292">
        <w:rPr>
          <w:szCs w:val="24"/>
          <w:lang w:val="sr-Latn-RS"/>
        </w:rPr>
        <w:t xml:space="preserve">analizu rizika, uključujući i planiranje prevencije i reagovanja, nezavisno od aktuelne epidemiološke situacije koja potrebu za primenom ove preporuke pojačava.  </w:t>
      </w:r>
    </w:p>
    <w:p w14:paraId="7ECFCB6B" w14:textId="7125287A" w:rsidR="00F13F3D" w:rsidRPr="00346292" w:rsidRDefault="002074EC"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sidRPr="00346292">
        <w:rPr>
          <w:szCs w:val="24"/>
          <w:lang w:val="sr-Latn-RS"/>
        </w:rPr>
        <w:t>P</w:t>
      </w:r>
      <w:r w:rsidR="00F13F3D" w:rsidRPr="00346292">
        <w:rPr>
          <w:szCs w:val="24"/>
          <w:lang w:val="sr-Latn-RS"/>
        </w:rPr>
        <w:t xml:space="preserve">rocenu efektivnosti projektnih aktivnosti je potrebno uvesti u narativne izveštaje kao obavezujući element (pojedinačni Izveštaji o realizovanim projektnim aktivnostima treba da sadrže i „ procenu efekata“).  </w:t>
      </w:r>
    </w:p>
    <w:p w14:paraId="04BBB1E6" w14:textId="747DC816" w:rsidR="00F13F3D" w:rsidRPr="008935CE" w:rsidRDefault="00F13F3D"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rPr>
          <w:lang w:val="sr-Latn-RS"/>
        </w:rPr>
      </w:pPr>
      <w:r w:rsidRPr="008935CE">
        <w:rPr>
          <w:szCs w:val="24"/>
          <w:lang w:val="sr-Latn-RS"/>
        </w:rPr>
        <w:t>S obzirom da uspostavljen sistem praćenja, prema svom konceptu, više odgovara potrebama verifikacije ostvarivanja aktivnosti i praćenja numeričkih pokazatelja rezultata u pogledu obuhvata dece i roditelja, nego što ima neophodan razvojni karakter</w:t>
      </w:r>
      <w:r>
        <w:rPr>
          <w:szCs w:val="24"/>
          <w:lang w:val="sr-Latn-RS"/>
        </w:rPr>
        <w:t>,</w:t>
      </w:r>
      <w:r w:rsidRPr="008935CE">
        <w:rPr>
          <w:szCs w:val="24"/>
          <w:lang w:val="sr-Latn-RS"/>
        </w:rPr>
        <w:t xml:space="preserve"> preporučuje se predviđanje obezbeđivanja </w:t>
      </w:r>
      <w:r w:rsidR="00D53779">
        <w:rPr>
          <w:szCs w:val="24"/>
          <w:lang w:val="sr-Latn-RS"/>
        </w:rPr>
        <w:t xml:space="preserve">stručne (npr. </w:t>
      </w:r>
      <w:r w:rsidRPr="00346292">
        <w:rPr>
          <w:szCs w:val="24"/>
          <w:lang w:val="sr-Latn-RS"/>
        </w:rPr>
        <w:t>mentorske</w:t>
      </w:r>
      <w:r w:rsidR="00D53779" w:rsidRPr="00346292">
        <w:rPr>
          <w:szCs w:val="24"/>
          <w:lang w:val="sr-Latn-RS"/>
        </w:rPr>
        <w:t>)</w:t>
      </w:r>
      <w:r w:rsidRPr="00346292">
        <w:rPr>
          <w:szCs w:val="24"/>
          <w:lang w:val="sr-Latn-RS"/>
        </w:rPr>
        <w:t xml:space="preserve"> podrške</w:t>
      </w:r>
      <w:r w:rsidR="00D53779" w:rsidRPr="00346292">
        <w:rPr>
          <w:szCs w:val="24"/>
          <w:lang w:val="sr-Latn-RS"/>
        </w:rPr>
        <w:t xml:space="preserve"> i</w:t>
      </w:r>
      <w:r w:rsidRPr="00346292">
        <w:rPr>
          <w:szCs w:val="24"/>
          <w:lang w:val="sr-Latn-RS"/>
        </w:rPr>
        <w:t xml:space="preserve"> pri implementaciji projektnih aktivnosti</w:t>
      </w:r>
      <w:r>
        <w:rPr>
          <w:szCs w:val="24"/>
          <w:lang w:val="sr-Latn-RS"/>
        </w:rPr>
        <w:t xml:space="preserve"> koja podrazumeva podršku u </w:t>
      </w:r>
      <w:r w:rsidR="00D53779">
        <w:rPr>
          <w:szCs w:val="24"/>
          <w:lang w:val="sr-Latn-RS"/>
        </w:rPr>
        <w:t xml:space="preserve">primeni sistema </w:t>
      </w:r>
      <w:r>
        <w:rPr>
          <w:szCs w:val="24"/>
          <w:lang w:val="sr-Latn-RS"/>
        </w:rPr>
        <w:t>praćenj</w:t>
      </w:r>
      <w:r w:rsidR="00D53779">
        <w:rPr>
          <w:szCs w:val="24"/>
          <w:lang w:val="sr-Latn-RS"/>
        </w:rPr>
        <w:t>a tokom celog trajanja projekta</w:t>
      </w:r>
      <w:r w:rsidRPr="008935CE">
        <w:rPr>
          <w:szCs w:val="24"/>
          <w:lang w:val="sr-Latn-RS"/>
        </w:rPr>
        <w:t xml:space="preserve">. </w:t>
      </w:r>
    </w:p>
    <w:p w14:paraId="2FA478EE" w14:textId="77777777" w:rsidR="00F13F3D" w:rsidRPr="008935CE" w:rsidRDefault="00F13F3D"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Imajući u vidu ukupne evaluativne nalaze</w:t>
      </w:r>
      <w:r>
        <w:rPr>
          <w:lang w:val="sr-Latn-RS"/>
        </w:rPr>
        <w:t>,</w:t>
      </w:r>
      <w:r w:rsidRPr="008935CE">
        <w:rPr>
          <w:lang w:val="sr-Latn-RS"/>
        </w:rPr>
        <w:t xml:space="preserve"> </w:t>
      </w:r>
      <w:r w:rsidRPr="001F41C9">
        <w:rPr>
          <w:b/>
          <w:bCs/>
          <w:lang w:val="sr-Latn-RS"/>
        </w:rPr>
        <w:t>preporuke</w:t>
      </w:r>
      <w:r>
        <w:rPr>
          <w:b/>
          <w:bCs/>
          <w:lang w:val="sr-Latn-RS"/>
        </w:rPr>
        <w:t xml:space="preserve"> za unapređivanje programskog aspekta, odnosno </w:t>
      </w:r>
      <w:r w:rsidRPr="008935CE">
        <w:rPr>
          <w:b/>
          <w:bCs/>
          <w:lang w:val="sr-Latn-RS"/>
        </w:rPr>
        <w:t>za povećanje efektivnosti projektnih aktivnosti i održivost</w:t>
      </w:r>
      <w:r>
        <w:rPr>
          <w:b/>
          <w:bCs/>
          <w:lang w:val="sr-Latn-RS"/>
        </w:rPr>
        <w:t>i</w:t>
      </w:r>
      <w:r w:rsidRPr="008935CE">
        <w:rPr>
          <w:b/>
          <w:bCs/>
          <w:lang w:val="sr-Latn-RS"/>
        </w:rPr>
        <w:t xml:space="preserve"> razvojnih projekata su sledeće</w:t>
      </w:r>
      <w:r w:rsidRPr="008935CE">
        <w:rPr>
          <w:lang w:val="sr-Latn-RS"/>
        </w:rPr>
        <w:t>:</w:t>
      </w:r>
    </w:p>
    <w:p w14:paraId="53C01B06" w14:textId="5620090B" w:rsidR="00F13F3D" w:rsidRPr="002D16BD" w:rsidRDefault="00F13F3D" w:rsidP="002D16BD">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360"/>
        <w:jc w:val="both"/>
        <w:rPr>
          <w:lang w:val="sr-Latn-RS"/>
        </w:rPr>
      </w:pPr>
      <w:r w:rsidRPr="008935CE">
        <w:rPr>
          <w:lang w:val="sr-Latn-RS"/>
        </w:rPr>
        <w:t xml:space="preserve">S obzirom da su projektne aktivnosti u svim sredinama ponovo zaustavljene od kraja novembra </w:t>
      </w:r>
      <w:r>
        <w:rPr>
          <w:lang w:val="sr-Latn-RS"/>
        </w:rPr>
        <w:t>2020. godine</w:t>
      </w:r>
      <w:r w:rsidRPr="008935CE">
        <w:rPr>
          <w:lang w:val="sr-Latn-RS"/>
        </w:rPr>
        <w:t xml:space="preserve">, kao i </w:t>
      </w:r>
      <w:r w:rsidR="002074EC">
        <w:rPr>
          <w:lang w:val="sr-Latn-RS"/>
        </w:rPr>
        <w:t xml:space="preserve">na </w:t>
      </w:r>
      <w:r w:rsidRPr="008935CE">
        <w:rPr>
          <w:lang w:val="sr-Latn-RS"/>
        </w:rPr>
        <w:t xml:space="preserve">neizvesnost u pogledu daljeg toka </w:t>
      </w:r>
      <w:proofErr w:type="spellStart"/>
      <w:r w:rsidRPr="008935CE">
        <w:rPr>
          <w:lang w:val="sr-Latn-RS"/>
        </w:rPr>
        <w:t>pandemije</w:t>
      </w:r>
      <w:proofErr w:type="spellEnd"/>
      <w:r w:rsidRPr="008935CE">
        <w:rPr>
          <w:lang w:val="sr-Latn-RS"/>
        </w:rPr>
        <w:t xml:space="preserve">, </w:t>
      </w:r>
      <w:r w:rsidRPr="00346292">
        <w:rPr>
          <w:lang w:val="sr-Latn-RS"/>
        </w:rPr>
        <w:t xml:space="preserve">akcenat podrške je potrebno staviti na </w:t>
      </w:r>
      <w:r w:rsidRPr="00346292">
        <w:rPr>
          <w:b/>
          <w:bCs/>
          <w:lang w:val="sr-Latn-RS"/>
        </w:rPr>
        <w:t>razvoj alternativnih scenarija</w:t>
      </w:r>
      <w:r w:rsidRPr="008935CE">
        <w:rPr>
          <w:lang w:val="sr-Latn-RS"/>
        </w:rPr>
        <w:t xml:space="preserve"> za ostvarivanje projektnih aktivnosti</w:t>
      </w:r>
      <w:r>
        <w:rPr>
          <w:lang w:val="sr-Latn-RS"/>
        </w:rPr>
        <w:t xml:space="preserve">, </w:t>
      </w:r>
      <w:r w:rsidRPr="008935CE">
        <w:rPr>
          <w:lang w:val="sr-Latn-RS"/>
        </w:rPr>
        <w:t>razmenu predloga među nosiocima svih razvojnih projekata, kao i na prilagođavanje plana ostvarivanja projektnih aktivnosti</w:t>
      </w:r>
      <w:r w:rsidR="00346292">
        <w:rPr>
          <w:lang w:val="sr-Latn-RS"/>
        </w:rPr>
        <w:t>.</w:t>
      </w:r>
      <w:r w:rsidR="006E4020">
        <w:rPr>
          <w:lang w:val="sr-Latn-RS"/>
        </w:rPr>
        <w:t xml:space="preserve"> </w:t>
      </w:r>
    </w:p>
    <w:p w14:paraId="0BD9A9D9" w14:textId="7F3B17FE" w:rsidR="00F13F3D" w:rsidRPr="00346292" w:rsidRDefault="00F13F3D"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360"/>
        <w:jc w:val="both"/>
        <w:rPr>
          <w:b/>
          <w:bCs/>
          <w:lang w:val="sr-Latn-RS"/>
        </w:rPr>
      </w:pPr>
      <w:r w:rsidRPr="008935CE">
        <w:rPr>
          <w:lang w:val="sr-Latn-RS"/>
        </w:rPr>
        <w:t xml:space="preserve">S obzirom na duži vremenski period </w:t>
      </w:r>
      <w:proofErr w:type="spellStart"/>
      <w:r w:rsidRPr="008935CE">
        <w:rPr>
          <w:lang w:val="sr-Latn-RS"/>
        </w:rPr>
        <w:t>pandemije</w:t>
      </w:r>
      <w:proofErr w:type="spellEnd"/>
      <w:r w:rsidRPr="008935CE">
        <w:rPr>
          <w:lang w:val="sr-Latn-RS"/>
        </w:rPr>
        <w:t xml:space="preserve"> korona virusa preporučuje se </w:t>
      </w:r>
      <w:r w:rsidRPr="00346292">
        <w:rPr>
          <w:lang w:val="sr-Latn-RS"/>
        </w:rPr>
        <w:t xml:space="preserve">razmatranje </w:t>
      </w:r>
      <w:r w:rsidRPr="00346292">
        <w:rPr>
          <w:b/>
          <w:bCs/>
          <w:lang w:val="sr-Latn-RS"/>
        </w:rPr>
        <w:t xml:space="preserve">produženja trajanja projekata u šestomesečnom periodu. </w:t>
      </w:r>
    </w:p>
    <w:p w14:paraId="38559631" w14:textId="5FC16143" w:rsidR="00F13F3D" w:rsidRDefault="00F13F3D"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sr-Latn-RS"/>
        </w:rPr>
      </w:pPr>
      <w:r w:rsidRPr="00346292">
        <w:rPr>
          <w:lang w:val="sr-Latn-RS"/>
        </w:rPr>
        <w:t>S ciljem ostvarivanja daljeg napretka i razmene iskustava i različitih primera</w:t>
      </w:r>
      <w:r w:rsidRPr="008935CE">
        <w:rPr>
          <w:lang w:val="sr-Latn-RS"/>
        </w:rPr>
        <w:t xml:space="preserve"> dobrih praksi u programskom smislu</w:t>
      </w:r>
      <w:r w:rsidRPr="00E56A36">
        <w:rPr>
          <w:lang w:val="sr-Latn-RS"/>
        </w:rPr>
        <w:t>, preporučuje se</w:t>
      </w:r>
      <w:r w:rsidRPr="00E56A36">
        <w:rPr>
          <w:b/>
          <w:bCs/>
          <w:lang w:val="sr-Latn-RS"/>
        </w:rPr>
        <w:t xml:space="preserve"> </w:t>
      </w:r>
      <w:r w:rsidRPr="00346292">
        <w:rPr>
          <w:b/>
          <w:bCs/>
          <w:lang w:val="sr-Latn-RS"/>
        </w:rPr>
        <w:t xml:space="preserve">uvođenje periodičnih tematskih horizontalnih razmena među svim lokalnim </w:t>
      </w:r>
      <w:proofErr w:type="spellStart"/>
      <w:r w:rsidRPr="00346292">
        <w:rPr>
          <w:b/>
          <w:bCs/>
          <w:lang w:val="sr-Latn-RS"/>
        </w:rPr>
        <w:t>međuresornim</w:t>
      </w:r>
      <w:proofErr w:type="spellEnd"/>
      <w:r w:rsidRPr="00346292">
        <w:rPr>
          <w:b/>
          <w:bCs/>
          <w:lang w:val="sr-Latn-RS"/>
        </w:rPr>
        <w:t xml:space="preserve"> timovima, </w:t>
      </w:r>
      <w:proofErr w:type="spellStart"/>
      <w:r w:rsidRPr="00346292">
        <w:rPr>
          <w:lang w:val="sr-Latn-RS"/>
        </w:rPr>
        <w:t>fa</w:t>
      </w:r>
      <w:r w:rsidR="00D4076A" w:rsidRPr="00346292">
        <w:rPr>
          <w:lang w:val="sr-Latn-RS"/>
        </w:rPr>
        <w:t>c</w:t>
      </w:r>
      <w:r w:rsidRPr="00346292">
        <w:rPr>
          <w:lang w:val="sr-Latn-RS"/>
        </w:rPr>
        <w:t>ilitirano</w:t>
      </w:r>
      <w:proofErr w:type="spellEnd"/>
      <w:r w:rsidRPr="00346292">
        <w:rPr>
          <w:lang w:val="sr-Latn-RS"/>
        </w:rPr>
        <w:t xml:space="preserve"> od strane jedinice za upravljanje projektom, i to u onlajn okruženju</w:t>
      </w:r>
      <w:r>
        <w:rPr>
          <w:lang w:val="sr-Latn-RS"/>
        </w:rPr>
        <w:t xml:space="preserve"> s </w:t>
      </w:r>
      <w:r w:rsidRPr="008935CE">
        <w:rPr>
          <w:lang w:val="sr-Latn-RS"/>
        </w:rPr>
        <w:t xml:space="preserve">obzirom da </w:t>
      </w:r>
      <w:r w:rsidR="00D4076A">
        <w:rPr>
          <w:lang w:val="sr-Latn-RS"/>
        </w:rPr>
        <w:t xml:space="preserve">takva </w:t>
      </w:r>
      <w:r w:rsidRPr="008935CE">
        <w:rPr>
          <w:lang w:val="sr-Latn-RS"/>
        </w:rPr>
        <w:t xml:space="preserve">organizacija ne zahteva </w:t>
      </w:r>
      <w:r>
        <w:rPr>
          <w:lang w:val="sr-Latn-RS"/>
        </w:rPr>
        <w:t xml:space="preserve">značajna </w:t>
      </w:r>
      <w:r w:rsidRPr="008935CE">
        <w:rPr>
          <w:lang w:val="sr-Latn-RS"/>
        </w:rPr>
        <w:t>finansijska ulaganja</w:t>
      </w:r>
      <w:r>
        <w:rPr>
          <w:lang w:val="sr-Latn-RS"/>
        </w:rPr>
        <w:t>. U</w:t>
      </w:r>
      <w:r w:rsidRPr="008935CE">
        <w:rPr>
          <w:lang w:val="sr-Latn-RS"/>
        </w:rPr>
        <w:t>koliko postoje sredstva</w:t>
      </w:r>
      <w:r>
        <w:rPr>
          <w:lang w:val="sr-Latn-RS"/>
        </w:rPr>
        <w:t>,</w:t>
      </w:r>
      <w:r w:rsidRPr="008935CE">
        <w:rPr>
          <w:lang w:val="sr-Latn-RS"/>
        </w:rPr>
        <w:t xml:space="preserve"> preporučuje se </w:t>
      </w:r>
      <w:r>
        <w:rPr>
          <w:lang w:val="sr-Latn-RS"/>
        </w:rPr>
        <w:t xml:space="preserve">i konceptualizacija i ostvarivanje ciljanog tematskog horizontalnog učenja </w:t>
      </w:r>
      <w:r w:rsidRPr="008935CE">
        <w:rPr>
          <w:lang w:val="sr-Latn-RS"/>
        </w:rPr>
        <w:t xml:space="preserve">i </w:t>
      </w:r>
      <w:r>
        <w:rPr>
          <w:lang w:val="sr-Latn-RS"/>
        </w:rPr>
        <w:t xml:space="preserve">kroz međusobne posete lokalnih projektnih timova, i druge aktivnosti „uživo“. </w:t>
      </w:r>
    </w:p>
    <w:p w14:paraId="466F9DA8" w14:textId="77777777" w:rsidR="00F13F3D" w:rsidRPr="00F100E0" w:rsidRDefault="00F13F3D"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sr-Latn-RS"/>
        </w:rPr>
      </w:pPr>
      <w:r w:rsidRPr="00F100E0">
        <w:rPr>
          <w:lang w:val="sr-Latn-RS"/>
        </w:rPr>
        <w:t xml:space="preserve">U daljem toku ostvarivanja projekata veću pažnju je potrebno posvetiti </w:t>
      </w:r>
      <w:r w:rsidRPr="00F100E0">
        <w:rPr>
          <w:b/>
          <w:bCs/>
          <w:lang w:val="sr-Latn-RS"/>
        </w:rPr>
        <w:t xml:space="preserve">prevenciji </w:t>
      </w:r>
      <w:proofErr w:type="spellStart"/>
      <w:r w:rsidRPr="00F100E0">
        <w:rPr>
          <w:b/>
          <w:bCs/>
          <w:lang w:val="sr-Latn-RS"/>
        </w:rPr>
        <w:t>segregisanog</w:t>
      </w:r>
      <w:proofErr w:type="spellEnd"/>
      <w:r w:rsidRPr="00F100E0">
        <w:rPr>
          <w:b/>
          <w:bCs/>
          <w:lang w:val="sr-Latn-RS"/>
        </w:rPr>
        <w:t xml:space="preserve"> okruženja uključivanjem dece iz opšte populacije u projektne </w:t>
      </w:r>
      <w:r w:rsidRPr="00F100E0">
        <w:rPr>
          <w:b/>
          <w:bCs/>
          <w:lang w:val="sr-Latn-RS"/>
        </w:rPr>
        <w:lastRenderedPageBreak/>
        <w:t>aktivnosti</w:t>
      </w:r>
      <w:r w:rsidRPr="00F100E0">
        <w:rPr>
          <w:lang w:val="sr-Latn-RS"/>
        </w:rPr>
        <w:t xml:space="preserve"> </w:t>
      </w:r>
      <w:r w:rsidRPr="00F100E0">
        <w:rPr>
          <w:b/>
          <w:bCs/>
          <w:lang w:val="sr-Latn-RS"/>
        </w:rPr>
        <w:t>i povećanju obuhvata dece i porodica,</w:t>
      </w:r>
      <w:r w:rsidRPr="00F100E0">
        <w:rPr>
          <w:lang w:val="sr-Latn-RS"/>
        </w:rPr>
        <w:t xml:space="preserve"> uključujući i decu sa smetnjama u razvoju, kao i proširivanju podrške i aktivnosti usmerenih na njihove porodice. </w:t>
      </w:r>
    </w:p>
    <w:p w14:paraId="4300174A" w14:textId="601F351E" w:rsidR="00F13F3D" w:rsidRPr="00F100E0" w:rsidRDefault="00F13F3D"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pPr>
      <w:r w:rsidRPr="00F100E0">
        <w:rPr>
          <w:lang w:val="sr-Latn-RS"/>
        </w:rPr>
        <w:t xml:space="preserve">U nastavku ostvarivanja razvojnih projekata potrebno je veći akcenat staviti na </w:t>
      </w:r>
      <w:r w:rsidRPr="00346292">
        <w:rPr>
          <w:b/>
          <w:bCs/>
          <w:lang w:val="sr-Latn-RS"/>
        </w:rPr>
        <w:t>obezbeđivanje vidljivosti postignutih rezultata</w:t>
      </w:r>
      <w:r w:rsidR="00D4076A" w:rsidRPr="00346292">
        <w:rPr>
          <w:lang w:val="sr-Latn-RS"/>
        </w:rPr>
        <w:t xml:space="preserve"> </w:t>
      </w:r>
      <w:r w:rsidRPr="00346292">
        <w:rPr>
          <w:lang w:val="sr-Latn-RS"/>
        </w:rPr>
        <w:t>i diseminaciju na nivou lokalne zajednice. Povećanje vidljivosti će pozitivno uticati i na preporuku povećanja</w:t>
      </w:r>
      <w:r w:rsidRPr="00F100E0">
        <w:rPr>
          <w:lang w:val="sr-Latn-RS"/>
        </w:rPr>
        <w:t xml:space="preserve"> obuhvata dece i porodica, kao i doprineti održivosti projektnih intervencija.</w:t>
      </w:r>
    </w:p>
    <w:p w14:paraId="758A42E1" w14:textId="2607D9AB" w:rsidR="00F13F3D" w:rsidRPr="00346292" w:rsidRDefault="00F13F3D"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lang w:val="sr-Latn-RS"/>
        </w:rPr>
      </w:pPr>
      <w:r w:rsidRPr="00346292">
        <w:rPr>
          <w:lang w:val="sr-Latn-RS"/>
        </w:rPr>
        <w:t xml:space="preserve">Na nivou lokalnih </w:t>
      </w:r>
      <w:proofErr w:type="spellStart"/>
      <w:r w:rsidRPr="00346292">
        <w:rPr>
          <w:lang w:val="sr-Latn-RS"/>
        </w:rPr>
        <w:t>međuresornih</w:t>
      </w:r>
      <w:proofErr w:type="spellEnd"/>
      <w:r w:rsidRPr="00346292">
        <w:rPr>
          <w:lang w:val="sr-Latn-RS"/>
        </w:rPr>
        <w:t xml:space="preserve"> timova potrebno je uvođenje, ili unapređivanje, </w:t>
      </w:r>
      <w:r w:rsidRPr="00346292">
        <w:rPr>
          <w:b/>
          <w:bCs/>
          <w:lang w:val="sr-Latn-RS"/>
        </w:rPr>
        <w:t>procesa zajedničke analize i refleksije</w:t>
      </w:r>
      <w:r w:rsidRPr="00346292">
        <w:rPr>
          <w:lang w:val="sr-Latn-RS"/>
        </w:rPr>
        <w:t xml:space="preserve"> članova tima s ciljem procene efektivnosti projektnih aktivnosti i njihovog kontinuiranog unapređivanja kao i </w:t>
      </w:r>
      <w:r w:rsidRPr="00346292">
        <w:rPr>
          <w:b/>
          <w:bCs/>
          <w:lang w:val="sr-Latn-RS"/>
        </w:rPr>
        <w:t>prenošenja projektnih iskustava na nivo matičnih organizacija i institucija</w:t>
      </w:r>
      <w:r w:rsidRPr="008935CE">
        <w:rPr>
          <w:lang w:val="sr-Latn-RS"/>
        </w:rPr>
        <w:t xml:space="preserve"> radi unapređ</w:t>
      </w:r>
      <w:r w:rsidR="00CC48A7">
        <w:rPr>
          <w:lang w:val="sr-Latn-RS"/>
        </w:rPr>
        <w:t>enja</w:t>
      </w:r>
      <w:r w:rsidRPr="008935CE">
        <w:rPr>
          <w:lang w:val="sr-Latn-RS"/>
        </w:rPr>
        <w:t xml:space="preserve"> održivosti projektnih </w:t>
      </w:r>
      <w:r w:rsidRPr="00346292">
        <w:rPr>
          <w:lang w:val="sr-Latn-RS"/>
        </w:rPr>
        <w:t xml:space="preserve">intervencija. </w:t>
      </w:r>
    </w:p>
    <w:p w14:paraId="00E3C709" w14:textId="659A7EB2" w:rsidR="00F13F3D" w:rsidRPr="00CC48A7" w:rsidRDefault="00F13F3D" w:rsidP="001B297E">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sr-Latn-RS"/>
        </w:rPr>
      </w:pPr>
      <w:r w:rsidRPr="00CC48A7">
        <w:rPr>
          <w:lang w:val="sr-Latn-RS"/>
        </w:rPr>
        <w:t xml:space="preserve">U određenim sredinama je identifikovana </w:t>
      </w:r>
      <w:r w:rsidRPr="00CC48A7">
        <w:rPr>
          <w:b/>
          <w:bCs/>
          <w:lang w:val="sr-Latn-RS"/>
        </w:rPr>
        <w:t xml:space="preserve">potreba za </w:t>
      </w:r>
      <w:proofErr w:type="spellStart"/>
      <w:r w:rsidRPr="00CC48A7">
        <w:rPr>
          <w:b/>
          <w:bCs/>
          <w:lang w:val="sr-Latn-RS"/>
        </w:rPr>
        <w:t>ravnomernijim</w:t>
      </w:r>
      <w:proofErr w:type="spellEnd"/>
      <w:r w:rsidRPr="00CC48A7">
        <w:rPr>
          <w:b/>
          <w:bCs/>
          <w:lang w:val="sr-Latn-RS"/>
        </w:rPr>
        <w:t xml:space="preserve"> angažmanom</w:t>
      </w:r>
      <w:r w:rsidRPr="00CC48A7">
        <w:rPr>
          <w:lang w:val="sr-Latn-RS"/>
        </w:rPr>
        <w:t xml:space="preserve"> partnerskih institucija i organizacija i </w:t>
      </w:r>
      <w:proofErr w:type="spellStart"/>
      <w:r w:rsidR="00CC48A7">
        <w:t>prioritetizacijom</w:t>
      </w:r>
      <w:proofErr w:type="spellEnd"/>
      <w:r w:rsidR="00CC48A7">
        <w:t xml:space="preserve"> do </w:t>
      </w:r>
      <w:proofErr w:type="spellStart"/>
      <w:r w:rsidR="00CC48A7">
        <w:t>sada</w:t>
      </w:r>
      <w:proofErr w:type="spellEnd"/>
      <w:r w:rsidR="00CC48A7">
        <w:t xml:space="preserve"> </w:t>
      </w:r>
      <w:proofErr w:type="spellStart"/>
      <w:r w:rsidR="00CC48A7">
        <w:t>planiranih</w:t>
      </w:r>
      <w:proofErr w:type="spellEnd"/>
      <w:r w:rsidR="00CC48A7">
        <w:t xml:space="preserve"> a </w:t>
      </w:r>
      <w:proofErr w:type="spellStart"/>
      <w:r w:rsidR="00CC48A7">
        <w:t>neostvarenih</w:t>
      </w:r>
      <w:proofErr w:type="spellEnd"/>
      <w:r w:rsidR="00CC48A7">
        <w:t xml:space="preserve"> </w:t>
      </w:r>
      <w:proofErr w:type="spellStart"/>
      <w:r w:rsidR="00CC48A7">
        <w:t>aktivnosti</w:t>
      </w:r>
      <w:proofErr w:type="spellEnd"/>
      <w:r w:rsidR="00482DF9">
        <w:t>.</w:t>
      </w:r>
      <w:r w:rsidR="00CC48A7" w:rsidRPr="00346292" w:rsidDel="00CC48A7">
        <w:rPr>
          <w:lang w:val="sr-Latn-RS"/>
        </w:rPr>
        <w:t xml:space="preserve"> </w:t>
      </w:r>
      <w:r w:rsidRPr="00CC48A7">
        <w:rPr>
          <w:lang w:val="sr-Latn-RS"/>
        </w:rPr>
        <w:t xml:space="preserve">U narednom periodu posebnu pažnju trebalo bi posvetiti i pitanju održivosti projektnih intervencija i uspostavljenih mehanizama, oblika i kanala komunikacije i saradnje, a u tom kontekstu preporučuje se </w:t>
      </w:r>
      <w:r w:rsidRPr="00CC48A7">
        <w:rPr>
          <w:b/>
          <w:bCs/>
          <w:lang w:val="sr-Latn-RS"/>
        </w:rPr>
        <w:t xml:space="preserve">potpisivanje </w:t>
      </w:r>
      <w:proofErr w:type="spellStart"/>
      <w:r w:rsidRPr="00CC48A7">
        <w:rPr>
          <w:b/>
          <w:bCs/>
          <w:lang w:val="sr-Latn-RS"/>
        </w:rPr>
        <w:t>međuresornih</w:t>
      </w:r>
      <w:proofErr w:type="spellEnd"/>
      <w:r w:rsidRPr="00CC48A7">
        <w:rPr>
          <w:b/>
          <w:bCs/>
          <w:lang w:val="sr-Latn-RS"/>
        </w:rPr>
        <w:t xml:space="preserve"> protokola o saradnji</w:t>
      </w:r>
      <w:r w:rsidRPr="00CC48A7">
        <w:rPr>
          <w:lang w:val="sr-Latn-RS"/>
        </w:rPr>
        <w:t xml:space="preserve">, kao i uključivanje najznačajnijih i najefektivnijih projektnih aktivnosti u </w:t>
      </w:r>
      <w:r w:rsidRPr="00CC48A7">
        <w:rPr>
          <w:b/>
          <w:bCs/>
          <w:lang w:val="sr-Latn-RS"/>
        </w:rPr>
        <w:t xml:space="preserve">lokalna strateška dokumenta </w:t>
      </w:r>
      <w:r w:rsidRPr="00CC48A7">
        <w:rPr>
          <w:lang w:val="sr-Latn-RS"/>
        </w:rPr>
        <w:t xml:space="preserve">namenjena deci i porodicama iz osetljivih grupa, kao i </w:t>
      </w:r>
      <w:r w:rsidR="002074EC" w:rsidRPr="00CC48A7">
        <w:rPr>
          <w:lang w:val="sr-Latn-RS"/>
        </w:rPr>
        <w:t xml:space="preserve">osmišljavanje </w:t>
      </w:r>
      <w:r w:rsidRPr="00CC48A7">
        <w:rPr>
          <w:lang w:val="sr-Latn-RS"/>
        </w:rPr>
        <w:t xml:space="preserve">i podnošenje </w:t>
      </w:r>
      <w:r w:rsidRPr="00CC48A7">
        <w:rPr>
          <w:b/>
          <w:bCs/>
          <w:lang w:val="sr-Latn-RS"/>
        </w:rPr>
        <w:t>novih zajedničkih inicijativa</w:t>
      </w:r>
      <w:r w:rsidRPr="00CC48A7">
        <w:rPr>
          <w:lang w:val="sr-Latn-RS"/>
        </w:rPr>
        <w:t xml:space="preserve"> u pogledu obezbeđivanja dodatnih izvora finansiranja. </w:t>
      </w:r>
    </w:p>
    <w:p w14:paraId="20A823F5" w14:textId="6D78311A" w:rsidR="00C17027" w:rsidRDefault="00C17027" w:rsidP="00A67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p>
    <w:p w14:paraId="37009264" w14:textId="2BFCE3C4" w:rsidR="00C17027" w:rsidRDefault="00C17027" w:rsidP="00A67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p>
    <w:p w14:paraId="6B399CFC" w14:textId="77777777" w:rsidR="00C17027" w:rsidRDefault="00C17027" w:rsidP="00C17027">
      <w:pPr>
        <w:pStyle w:val="Heading1"/>
        <w:rPr>
          <w:lang w:val="sr-Latn-RS"/>
        </w:rPr>
      </w:pPr>
      <w:r>
        <w:rPr>
          <w:lang w:val="sr-Latn-RS"/>
        </w:rPr>
        <w:br w:type="page"/>
      </w:r>
    </w:p>
    <w:p w14:paraId="1FBA9D16" w14:textId="6B320D82" w:rsidR="00C17027" w:rsidRDefault="00C17027" w:rsidP="00C17027">
      <w:pPr>
        <w:pStyle w:val="Heading1"/>
        <w:rPr>
          <w:lang w:val="sr-Latn-RS"/>
        </w:rPr>
      </w:pPr>
      <w:bookmarkStart w:id="10" w:name="_Toc64710026"/>
      <w:r>
        <w:rPr>
          <w:lang w:val="sr-Latn-RS"/>
        </w:rPr>
        <w:lastRenderedPageBreak/>
        <w:t>Uvod</w:t>
      </w:r>
      <w:bookmarkEnd w:id="10"/>
      <w:r>
        <w:rPr>
          <w:lang w:val="sr-Latn-RS"/>
        </w:rPr>
        <w:t xml:space="preserve"> </w:t>
      </w:r>
    </w:p>
    <w:p w14:paraId="1D99C206" w14:textId="77777777" w:rsidR="00A74183" w:rsidRDefault="00A74183" w:rsidP="00A74183">
      <w:pPr>
        <w:pStyle w:val="Title"/>
        <w:spacing w:line="276" w:lineRule="auto"/>
        <w:jc w:val="both"/>
        <w:rPr>
          <w:rFonts w:ascii="Cambria" w:hAnsi="Cambria"/>
          <w:i/>
          <w:iCs/>
          <w:sz w:val="24"/>
          <w:szCs w:val="24"/>
          <w:lang w:val="sr-Latn-RS"/>
        </w:rPr>
      </w:pPr>
    </w:p>
    <w:p w14:paraId="11FB495E" w14:textId="626D7CD5" w:rsidR="00A74183" w:rsidRPr="001C4DB5" w:rsidRDefault="00A74183" w:rsidP="00A74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sidRPr="00D42E67">
        <w:rPr>
          <w:i/>
          <w:iCs/>
          <w:szCs w:val="24"/>
          <w:lang w:val="sr-Latn-RS"/>
        </w:rPr>
        <w:t xml:space="preserve">Evaluativni izveštaj o učinku i poslovanju programa grantova za unapređivanje pružanja usluga </w:t>
      </w:r>
      <w:proofErr w:type="spellStart"/>
      <w:r w:rsidRPr="00D42E67">
        <w:rPr>
          <w:i/>
          <w:iCs/>
          <w:szCs w:val="24"/>
          <w:lang w:val="sr-Latn-RS"/>
        </w:rPr>
        <w:t>inkluzivnog</w:t>
      </w:r>
      <w:proofErr w:type="spellEnd"/>
      <w:r w:rsidRPr="00D42E67">
        <w:rPr>
          <w:i/>
          <w:iCs/>
          <w:szCs w:val="24"/>
          <w:lang w:val="sr-Latn-RS"/>
        </w:rPr>
        <w:t xml:space="preserve"> predškolskog vaspitanja i obrazovanja na lokalnom nivou</w:t>
      </w:r>
      <w:r>
        <w:rPr>
          <w:szCs w:val="24"/>
          <w:lang w:val="sr-Latn-RS"/>
        </w:rPr>
        <w:t xml:space="preserve"> je sačinjen u okviru projekta „</w:t>
      </w:r>
      <w:proofErr w:type="spellStart"/>
      <w:r>
        <w:rPr>
          <w:szCs w:val="24"/>
          <w:lang w:val="sr-Latn-RS"/>
        </w:rPr>
        <w:t>Inkluzivno</w:t>
      </w:r>
      <w:proofErr w:type="spellEnd"/>
      <w:r>
        <w:rPr>
          <w:szCs w:val="24"/>
          <w:lang w:val="sr-Latn-RS"/>
        </w:rPr>
        <w:t xml:space="preserve"> predškolsko vaspitanje i obrazovanje“ koji sprovodi </w:t>
      </w:r>
      <w:r w:rsidRPr="00D42E67">
        <w:rPr>
          <w:rFonts w:eastAsiaTheme="majorEastAsia" w:cstheme="majorBidi"/>
          <w:szCs w:val="24"/>
          <w:lang w:val="sr-Latn-RS"/>
        </w:rPr>
        <w:t>Ministarstvo prosvete, nauke i tehnološkog razvoja</w:t>
      </w:r>
      <w:r w:rsidR="001C4DB5">
        <w:rPr>
          <w:rFonts w:eastAsiaTheme="majorEastAsia" w:cstheme="majorBidi"/>
          <w:szCs w:val="24"/>
          <w:lang w:val="sr-Latn-RS"/>
        </w:rPr>
        <w:t xml:space="preserve"> (</w:t>
      </w:r>
      <w:r w:rsidRPr="00D42E67">
        <w:rPr>
          <w:rFonts w:eastAsiaTheme="majorEastAsia" w:cstheme="majorBidi"/>
          <w:szCs w:val="24"/>
          <w:lang w:val="sr-Latn-RS"/>
        </w:rPr>
        <w:t>od 2017. do 2022. godine</w:t>
      </w:r>
      <w:r w:rsidR="001C4DB5">
        <w:rPr>
          <w:rFonts w:eastAsiaTheme="majorEastAsia" w:cstheme="majorBidi"/>
          <w:szCs w:val="24"/>
          <w:lang w:val="sr-Latn-RS"/>
        </w:rPr>
        <w:t>)</w:t>
      </w:r>
      <w:r w:rsidRPr="00D42E67">
        <w:rPr>
          <w:rFonts w:eastAsiaTheme="majorEastAsia" w:cstheme="majorBidi"/>
          <w:szCs w:val="24"/>
          <w:lang w:val="sr-Latn-RS"/>
        </w:rPr>
        <w:t xml:space="preserve"> uz pomoć zajma Svetske banke</w:t>
      </w:r>
      <w:r>
        <w:rPr>
          <w:szCs w:val="24"/>
          <w:lang w:val="sr-Latn-RS"/>
        </w:rPr>
        <w:t>,</w:t>
      </w:r>
      <w:r w:rsidRPr="00D42E67">
        <w:rPr>
          <w:rFonts w:eastAsiaTheme="majorEastAsia" w:cstheme="majorBidi"/>
          <w:szCs w:val="24"/>
          <w:lang w:val="sr-Latn-RS"/>
        </w:rPr>
        <w:t xml:space="preserve"> sa opštim ciljem unapređivanja dostupnosti, kvaliteta i pravednosti predško</w:t>
      </w:r>
      <w:r w:rsidR="005E4E17">
        <w:rPr>
          <w:rFonts w:eastAsiaTheme="majorEastAsia" w:cstheme="majorBidi"/>
          <w:szCs w:val="24"/>
          <w:lang w:val="sr-Latn-RS"/>
        </w:rPr>
        <w:t xml:space="preserve">lskog vaspitanja i obrazovanja </w:t>
      </w:r>
      <w:r w:rsidRPr="00D42E67">
        <w:rPr>
          <w:rFonts w:eastAsiaTheme="majorEastAsia" w:cstheme="majorBidi"/>
          <w:szCs w:val="24"/>
          <w:lang w:val="sr-Latn-RS"/>
        </w:rPr>
        <w:t xml:space="preserve">za svako dete od rođenja do 6,5 godina, naročito za decu iz socijalno i ekonomski </w:t>
      </w:r>
      <w:r w:rsidRPr="00A74183">
        <w:rPr>
          <w:rFonts w:eastAsia="Times New Roman" w:cstheme="minorHAnsi"/>
          <w:iCs/>
          <w:lang w:val="sr-Latn-RS"/>
        </w:rPr>
        <w:t>ugroženih društvenih grupa.</w:t>
      </w:r>
      <w:r w:rsidR="001C4DB5">
        <w:rPr>
          <w:rFonts w:eastAsia="Times New Roman" w:cstheme="minorHAnsi"/>
          <w:iCs/>
          <w:lang w:val="sr-Latn-RS"/>
        </w:rPr>
        <w:t xml:space="preserve"> </w:t>
      </w:r>
      <w:r w:rsidRPr="00A74183">
        <w:rPr>
          <w:rFonts w:eastAsia="Times New Roman" w:cstheme="minorHAnsi"/>
          <w:iCs/>
          <w:lang w:val="sr-Latn-RS"/>
        </w:rPr>
        <w:t>U izveštaju</w:t>
      </w:r>
      <w:r w:rsidRPr="00D42E67">
        <w:rPr>
          <w:rFonts w:eastAsiaTheme="majorEastAsia" w:cstheme="majorBidi"/>
          <w:spacing w:val="-10"/>
          <w:kern w:val="28"/>
          <w:szCs w:val="24"/>
          <w:lang w:val="sr-Latn-RS"/>
        </w:rPr>
        <w:t xml:space="preserve"> </w:t>
      </w:r>
      <w:r>
        <w:rPr>
          <w:szCs w:val="24"/>
          <w:lang w:val="sr-Latn-RS"/>
        </w:rPr>
        <w:t xml:space="preserve">su </w:t>
      </w:r>
      <w:r w:rsidRPr="00D42E67">
        <w:rPr>
          <w:rFonts w:eastAsiaTheme="majorEastAsia" w:cstheme="majorBidi"/>
          <w:spacing w:val="-10"/>
          <w:kern w:val="28"/>
          <w:szCs w:val="24"/>
          <w:lang w:val="sr-Latn-RS"/>
        </w:rPr>
        <w:t xml:space="preserve">prikazani </w:t>
      </w:r>
      <w:r w:rsidR="001C4DB5">
        <w:rPr>
          <w:rFonts w:eastAsiaTheme="majorEastAsia" w:cstheme="majorBidi"/>
          <w:spacing w:val="-10"/>
          <w:kern w:val="28"/>
          <w:szCs w:val="24"/>
          <w:lang w:val="sr-Latn-RS"/>
        </w:rPr>
        <w:t>rezultati evaluacije</w:t>
      </w:r>
      <w:r w:rsidRPr="00D42E67">
        <w:rPr>
          <w:rFonts w:eastAsiaTheme="majorEastAsia" w:cstheme="majorBidi"/>
          <w:spacing w:val="-10"/>
          <w:kern w:val="28"/>
          <w:szCs w:val="24"/>
          <w:lang w:val="sr-Latn-RS"/>
        </w:rPr>
        <w:t xml:space="preserve"> koj</w:t>
      </w:r>
      <w:r w:rsidR="001C4DB5">
        <w:rPr>
          <w:rFonts w:eastAsiaTheme="majorEastAsia" w:cstheme="majorBidi"/>
          <w:spacing w:val="-10"/>
          <w:kern w:val="28"/>
          <w:szCs w:val="24"/>
          <w:lang w:val="sr-Latn-RS"/>
        </w:rPr>
        <w:t>a</w:t>
      </w:r>
      <w:r w:rsidRPr="00D42E67">
        <w:rPr>
          <w:rFonts w:eastAsiaTheme="majorEastAsia" w:cstheme="majorBidi"/>
          <w:spacing w:val="-10"/>
          <w:kern w:val="28"/>
          <w:szCs w:val="24"/>
          <w:lang w:val="sr-Latn-RS"/>
        </w:rPr>
        <w:t xml:space="preserve"> se odnose na </w:t>
      </w:r>
      <w:r>
        <w:rPr>
          <w:szCs w:val="24"/>
          <w:lang w:val="sr-Latn-RS"/>
        </w:rPr>
        <w:t xml:space="preserve">jednu od komponenti projekta (predmet evaluacije), preciznije na </w:t>
      </w:r>
      <w:r w:rsidRPr="00D42E67">
        <w:rPr>
          <w:rFonts w:eastAsiaTheme="majorEastAsia" w:cstheme="majorBidi"/>
          <w:spacing w:val="-10"/>
          <w:kern w:val="28"/>
          <w:szCs w:val="24"/>
          <w:lang w:val="sr-Latn-RS"/>
        </w:rPr>
        <w:t>uspešnost implementacije programa grantova</w:t>
      </w:r>
      <w:r>
        <w:rPr>
          <w:szCs w:val="24"/>
          <w:lang w:val="sr-Latn-RS"/>
        </w:rPr>
        <w:t xml:space="preserve"> i procenu napretka u okviru sedam </w:t>
      </w:r>
      <w:proofErr w:type="spellStart"/>
      <w:r>
        <w:rPr>
          <w:szCs w:val="24"/>
          <w:lang w:val="sr-Latn-RS"/>
        </w:rPr>
        <w:t>uzorkovanih</w:t>
      </w:r>
      <w:proofErr w:type="spellEnd"/>
      <w:r>
        <w:rPr>
          <w:szCs w:val="24"/>
          <w:lang w:val="sr-Latn-RS"/>
        </w:rPr>
        <w:t xml:space="preserve"> razvojnih projekata </w:t>
      </w:r>
      <w:r w:rsidRPr="00D42E67">
        <w:rPr>
          <w:rFonts w:eastAsiaTheme="majorEastAsia" w:cstheme="majorBidi"/>
          <w:spacing w:val="-10"/>
          <w:kern w:val="28"/>
          <w:szCs w:val="24"/>
          <w:lang w:val="sr-Latn-RS"/>
        </w:rPr>
        <w:t>nakon godinu i po dana sprovođenja</w:t>
      </w:r>
      <w:r w:rsidR="001C4DB5">
        <w:rPr>
          <w:rFonts w:eastAsiaTheme="majorEastAsia" w:cstheme="majorBidi"/>
          <w:spacing w:val="-10"/>
          <w:kern w:val="28"/>
          <w:szCs w:val="24"/>
          <w:lang w:val="sr-Latn-RS"/>
        </w:rPr>
        <w:t>.</w:t>
      </w:r>
      <w:r>
        <w:rPr>
          <w:szCs w:val="24"/>
          <w:lang w:val="sr-Latn-RS"/>
        </w:rPr>
        <w:t xml:space="preserve"> </w:t>
      </w:r>
    </w:p>
    <w:p w14:paraId="11340597" w14:textId="77777777" w:rsidR="00A74183" w:rsidRDefault="00A74183" w:rsidP="00A74183">
      <w:pPr>
        <w:spacing w:line="276" w:lineRule="auto"/>
        <w:jc w:val="both"/>
        <w:rPr>
          <w:rFonts w:eastAsiaTheme="majorEastAsia" w:cstheme="majorBidi"/>
          <w:spacing w:val="-10"/>
          <w:kern w:val="28"/>
          <w:szCs w:val="24"/>
          <w:lang w:val="sr-Latn-RS"/>
        </w:rPr>
      </w:pPr>
      <w:r w:rsidRPr="008505A7">
        <w:rPr>
          <w:rFonts w:eastAsiaTheme="majorEastAsia" w:cstheme="majorBidi"/>
          <w:b/>
          <w:bCs/>
          <w:spacing w:val="-10"/>
          <w:kern w:val="28"/>
          <w:szCs w:val="24"/>
          <w:lang w:val="sr-Latn-RS"/>
        </w:rPr>
        <w:t>U prvom poglavlju</w:t>
      </w:r>
      <w:r w:rsidRPr="00D42E67">
        <w:rPr>
          <w:rFonts w:eastAsiaTheme="majorEastAsia" w:cstheme="majorBidi"/>
          <w:spacing w:val="-10"/>
          <w:kern w:val="28"/>
          <w:szCs w:val="24"/>
          <w:lang w:val="sr-Latn-RS"/>
        </w:rPr>
        <w:t xml:space="preserve"> </w:t>
      </w:r>
      <w:r>
        <w:rPr>
          <w:rFonts w:eastAsiaTheme="majorEastAsia" w:cstheme="majorBidi"/>
          <w:spacing w:val="-10"/>
          <w:kern w:val="28"/>
          <w:szCs w:val="24"/>
          <w:lang w:val="sr-Latn-RS"/>
        </w:rPr>
        <w:t>je</w:t>
      </w:r>
      <w:r w:rsidRPr="00D42E67">
        <w:rPr>
          <w:rFonts w:eastAsiaTheme="majorEastAsia" w:cstheme="majorBidi"/>
          <w:spacing w:val="-10"/>
          <w:kern w:val="28"/>
          <w:szCs w:val="24"/>
          <w:lang w:val="sr-Latn-RS"/>
        </w:rPr>
        <w:t xml:space="preserve"> opisan je širi kontekst projekta i </w:t>
      </w:r>
      <w:r>
        <w:rPr>
          <w:rFonts w:eastAsiaTheme="majorEastAsia" w:cstheme="majorBidi"/>
          <w:spacing w:val="-10"/>
          <w:kern w:val="28"/>
          <w:szCs w:val="24"/>
          <w:lang w:val="sr-Latn-RS"/>
        </w:rPr>
        <w:t>detaljno je prikazan metodološki okvir.</w:t>
      </w:r>
    </w:p>
    <w:p w14:paraId="00FD3869" w14:textId="72FB617B" w:rsidR="00A74183" w:rsidRDefault="00A74183" w:rsidP="00A74183">
      <w:pPr>
        <w:spacing w:line="276" w:lineRule="auto"/>
        <w:jc w:val="both"/>
        <w:rPr>
          <w:rFonts w:eastAsiaTheme="majorEastAsia" w:cstheme="majorBidi"/>
          <w:spacing w:val="-10"/>
          <w:kern w:val="28"/>
          <w:szCs w:val="24"/>
          <w:lang w:val="sr-Latn-RS"/>
        </w:rPr>
      </w:pPr>
      <w:r w:rsidRPr="008505A7">
        <w:rPr>
          <w:rFonts w:eastAsiaTheme="majorEastAsia" w:cstheme="majorBidi"/>
          <w:b/>
          <w:bCs/>
          <w:spacing w:val="-10"/>
          <w:kern w:val="28"/>
          <w:szCs w:val="24"/>
          <w:lang w:val="sr-Latn-RS"/>
        </w:rPr>
        <w:t>Drugo poglavlje</w:t>
      </w:r>
      <w:r w:rsidRPr="00D42E67">
        <w:rPr>
          <w:rFonts w:eastAsiaTheme="majorEastAsia" w:cstheme="majorBidi"/>
          <w:spacing w:val="-10"/>
          <w:kern w:val="28"/>
          <w:szCs w:val="24"/>
          <w:lang w:val="sr-Latn-RS"/>
        </w:rPr>
        <w:t xml:space="preserve"> </w:t>
      </w:r>
      <w:r>
        <w:rPr>
          <w:rFonts w:eastAsiaTheme="majorEastAsia" w:cstheme="majorBidi"/>
          <w:spacing w:val="-10"/>
          <w:kern w:val="28"/>
          <w:szCs w:val="24"/>
          <w:lang w:val="sr-Latn-RS"/>
        </w:rPr>
        <w:t xml:space="preserve">je </w:t>
      </w:r>
      <w:r w:rsidRPr="00D42E67">
        <w:rPr>
          <w:rFonts w:eastAsiaTheme="majorEastAsia" w:cstheme="majorBidi"/>
          <w:spacing w:val="-10"/>
          <w:kern w:val="28"/>
          <w:szCs w:val="24"/>
          <w:lang w:val="sr-Latn-RS"/>
        </w:rPr>
        <w:t>posvećeno perspektivi i procenama ključnih projektnih tela</w:t>
      </w:r>
      <w:r>
        <w:rPr>
          <w:rFonts w:eastAsiaTheme="majorEastAsia" w:cstheme="majorBidi"/>
          <w:spacing w:val="-10"/>
          <w:kern w:val="28"/>
          <w:szCs w:val="24"/>
          <w:lang w:val="sr-Latn-RS"/>
        </w:rPr>
        <w:t>,</w:t>
      </w:r>
      <w:r w:rsidRPr="00D42E67">
        <w:rPr>
          <w:rFonts w:eastAsiaTheme="majorEastAsia" w:cstheme="majorBidi"/>
          <w:spacing w:val="-10"/>
          <w:kern w:val="28"/>
          <w:szCs w:val="24"/>
          <w:lang w:val="sr-Latn-RS"/>
        </w:rPr>
        <w:t xml:space="preserve"> kao i predstavnika </w:t>
      </w:r>
      <w:r>
        <w:rPr>
          <w:rFonts w:eastAsiaTheme="majorEastAsia" w:cstheme="majorBidi"/>
          <w:spacing w:val="-10"/>
          <w:kern w:val="28"/>
          <w:szCs w:val="24"/>
          <w:lang w:val="sr-Latn-RS"/>
        </w:rPr>
        <w:t xml:space="preserve">resornog ministarstva - </w:t>
      </w:r>
      <w:r w:rsidRPr="00D42E67">
        <w:rPr>
          <w:rFonts w:eastAsiaTheme="majorEastAsia" w:cstheme="majorBidi"/>
          <w:spacing w:val="-10"/>
          <w:kern w:val="28"/>
          <w:szCs w:val="24"/>
          <w:lang w:val="sr-Latn-RS"/>
        </w:rPr>
        <w:t xml:space="preserve">sadrži ključne rezultate, preporuke i naučene lekcije iz perspektive njihovog delokruga nadležnosti u konceptualnom i </w:t>
      </w:r>
      <w:proofErr w:type="spellStart"/>
      <w:r w:rsidRPr="00D42E67">
        <w:rPr>
          <w:rFonts w:eastAsiaTheme="majorEastAsia" w:cstheme="majorBidi"/>
          <w:spacing w:val="-10"/>
          <w:kern w:val="28"/>
          <w:szCs w:val="24"/>
          <w:lang w:val="sr-Latn-RS"/>
        </w:rPr>
        <w:t>implementacionom</w:t>
      </w:r>
      <w:proofErr w:type="spellEnd"/>
      <w:r w:rsidRPr="00D42E67">
        <w:rPr>
          <w:rFonts w:eastAsiaTheme="majorEastAsia" w:cstheme="majorBidi"/>
          <w:spacing w:val="-10"/>
          <w:kern w:val="28"/>
          <w:szCs w:val="24"/>
          <w:lang w:val="sr-Latn-RS"/>
        </w:rPr>
        <w:t xml:space="preserve"> kontekstu programa grantova, odnosno razvojnih projekata</w:t>
      </w:r>
      <w:r>
        <w:rPr>
          <w:rFonts w:eastAsiaTheme="majorEastAsia" w:cstheme="majorBidi"/>
          <w:spacing w:val="-10"/>
          <w:kern w:val="28"/>
          <w:szCs w:val="24"/>
          <w:lang w:val="sr-Latn-RS"/>
        </w:rPr>
        <w:t xml:space="preserve">, u odnosu na pojedinačne teme i aspekte procene. </w:t>
      </w:r>
    </w:p>
    <w:p w14:paraId="4A2D6825" w14:textId="30D79E53" w:rsidR="00A74183" w:rsidRPr="002A1684" w:rsidRDefault="003C4440" w:rsidP="00A74183">
      <w:pPr>
        <w:spacing w:line="276" w:lineRule="auto"/>
        <w:jc w:val="both"/>
        <w:rPr>
          <w:rFonts w:eastAsiaTheme="majorEastAsia" w:cstheme="majorBidi"/>
          <w:spacing w:val="-10"/>
          <w:kern w:val="28"/>
          <w:szCs w:val="24"/>
          <w:lang w:val="sr-Latn-RS"/>
        </w:rPr>
      </w:pPr>
      <w:r w:rsidRPr="002A1684">
        <w:rPr>
          <w:rFonts w:eastAsiaTheme="majorEastAsia" w:cstheme="majorBidi"/>
          <w:b/>
          <w:bCs/>
          <w:spacing w:val="-10"/>
          <w:kern w:val="28"/>
          <w:szCs w:val="24"/>
          <w:lang w:val="sr-Latn-RS"/>
        </w:rPr>
        <w:t>U</w:t>
      </w:r>
      <w:r w:rsidR="00A74183" w:rsidRPr="002A1684">
        <w:rPr>
          <w:rFonts w:eastAsiaTheme="majorEastAsia" w:cstheme="majorBidi"/>
          <w:b/>
          <w:bCs/>
          <w:spacing w:val="-10"/>
          <w:kern w:val="28"/>
          <w:szCs w:val="24"/>
          <w:lang w:val="sr-Latn-RS"/>
        </w:rPr>
        <w:t xml:space="preserve"> treće</w:t>
      </w:r>
      <w:r w:rsidRPr="002A1684">
        <w:rPr>
          <w:rFonts w:eastAsiaTheme="majorEastAsia" w:cstheme="majorBidi"/>
          <w:b/>
          <w:bCs/>
          <w:spacing w:val="-10"/>
          <w:kern w:val="28"/>
          <w:szCs w:val="24"/>
          <w:lang w:val="sr-Latn-RS"/>
        </w:rPr>
        <w:t>m</w:t>
      </w:r>
      <w:r w:rsidR="00A74183" w:rsidRPr="002A1684">
        <w:rPr>
          <w:rFonts w:eastAsiaTheme="majorEastAsia" w:cstheme="majorBidi"/>
          <w:b/>
          <w:bCs/>
          <w:spacing w:val="-10"/>
          <w:kern w:val="28"/>
          <w:szCs w:val="24"/>
          <w:lang w:val="sr-Latn-RS"/>
        </w:rPr>
        <w:t xml:space="preserve"> poglavlj</w:t>
      </w:r>
      <w:r w:rsidRPr="002A1684">
        <w:rPr>
          <w:rFonts w:eastAsiaTheme="majorEastAsia" w:cstheme="majorBidi"/>
          <w:b/>
          <w:bCs/>
          <w:spacing w:val="-10"/>
          <w:kern w:val="28"/>
          <w:szCs w:val="24"/>
          <w:lang w:val="sr-Latn-RS"/>
        </w:rPr>
        <w:t>u</w:t>
      </w:r>
      <w:r w:rsidR="00A74183" w:rsidRPr="002A1684">
        <w:rPr>
          <w:rFonts w:eastAsiaTheme="majorEastAsia" w:cstheme="majorBidi"/>
          <w:spacing w:val="-10"/>
          <w:kern w:val="28"/>
          <w:szCs w:val="24"/>
          <w:lang w:val="sr-Latn-RS"/>
        </w:rPr>
        <w:t xml:space="preserve"> su prikazani evaluativni </w:t>
      </w:r>
      <w:r w:rsidRPr="002A1684">
        <w:rPr>
          <w:rFonts w:eastAsiaTheme="majorEastAsia" w:cstheme="majorBidi"/>
          <w:spacing w:val="-10"/>
          <w:kern w:val="28"/>
          <w:szCs w:val="24"/>
          <w:lang w:val="sr-Latn-RS"/>
        </w:rPr>
        <w:t>rezultati</w:t>
      </w:r>
      <w:r w:rsidR="00A74183" w:rsidRPr="002A1684">
        <w:rPr>
          <w:rFonts w:eastAsiaTheme="majorEastAsia" w:cstheme="majorBidi"/>
          <w:spacing w:val="-10"/>
          <w:kern w:val="28"/>
          <w:szCs w:val="24"/>
          <w:lang w:val="sr-Latn-RS"/>
        </w:rPr>
        <w:t xml:space="preserve"> prema pojedinačnim lokalnim samoupravama, odnosno razvojnim projektima</w:t>
      </w:r>
      <w:r w:rsidRPr="002A1684">
        <w:rPr>
          <w:rFonts w:eastAsiaTheme="majorEastAsia" w:cstheme="majorBidi"/>
          <w:spacing w:val="-10"/>
          <w:kern w:val="28"/>
          <w:szCs w:val="24"/>
          <w:lang w:val="sr-Latn-RS"/>
        </w:rPr>
        <w:t>,</w:t>
      </w:r>
      <w:r w:rsidR="00A74183" w:rsidRPr="002A1684">
        <w:rPr>
          <w:rFonts w:eastAsiaTheme="majorEastAsia" w:cstheme="majorBidi"/>
          <w:spacing w:val="-10"/>
          <w:kern w:val="28"/>
          <w:szCs w:val="24"/>
          <w:lang w:val="sr-Latn-RS"/>
        </w:rPr>
        <w:t xml:space="preserve"> </w:t>
      </w:r>
      <w:r w:rsidRPr="002A1684">
        <w:rPr>
          <w:rFonts w:eastAsiaTheme="majorEastAsia" w:cstheme="majorBidi"/>
          <w:spacing w:val="-10"/>
          <w:kern w:val="28"/>
          <w:szCs w:val="24"/>
          <w:lang w:val="sr-Latn-RS"/>
        </w:rPr>
        <w:t xml:space="preserve">u odnosu na postavljene ciljeve i zadatke ove evaluacije, kao i preporuke za unapređivanje, kako proceduralno-finansijsko-tehničkog aspekta, tako i  programskih aktivnosti. Evaluativni nalazi se zasnivaju </w:t>
      </w:r>
      <w:r w:rsidR="00A74183" w:rsidRPr="002A1684">
        <w:rPr>
          <w:rFonts w:eastAsiaTheme="majorEastAsia" w:cstheme="majorBidi"/>
          <w:spacing w:val="-10"/>
          <w:kern w:val="28"/>
          <w:szCs w:val="24"/>
          <w:lang w:val="sr-Latn-RS"/>
        </w:rPr>
        <w:t xml:space="preserve">na </w:t>
      </w:r>
      <w:proofErr w:type="spellStart"/>
      <w:r w:rsidR="00A74183" w:rsidRPr="002A1684">
        <w:rPr>
          <w:rFonts w:eastAsiaTheme="majorEastAsia" w:cstheme="majorBidi"/>
          <w:spacing w:val="-10"/>
          <w:kern w:val="28"/>
          <w:szCs w:val="24"/>
          <w:lang w:val="sr-Latn-RS"/>
        </w:rPr>
        <w:t>triangulaciji</w:t>
      </w:r>
      <w:proofErr w:type="spellEnd"/>
      <w:r w:rsidR="00A74183" w:rsidRPr="002A1684">
        <w:rPr>
          <w:rFonts w:eastAsiaTheme="majorEastAsia" w:cstheme="majorBidi"/>
          <w:spacing w:val="-10"/>
          <w:kern w:val="28"/>
          <w:szCs w:val="24"/>
          <w:lang w:val="sr-Latn-RS"/>
        </w:rPr>
        <w:t xml:space="preserve"> izvora dokaza prikupljenih putem: analize projektne dokumentacije, analize rezultata dobijenih posredstvom istraživačkih instrumenata i rezultata posmatranja projektnih aktivnosti (ukoliko je to bilo moguće).</w:t>
      </w:r>
      <w:r w:rsidRPr="002A1684">
        <w:rPr>
          <w:rFonts w:eastAsiaTheme="majorEastAsia" w:cstheme="majorBidi"/>
          <w:spacing w:val="-10"/>
          <w:kern w:val="28"/>
          <w:szCs w:val="24"/>
          <w:lang w:val="sr-Latn-RS"/>
        </w:rPr>
        <w:t xml:space="preserve"> </w:t>
      </w:r>
      <w:r w:rsidR="00A74183" w:rsidRPr="002A1684">
        <w:rPr>
          <w:rFonts w:eastAsiaTheme="majorEastAsia" w:cstheme="majorBidi"/>
          <w:spacing w:val="-10"/>
          <w:kern w:val="28"/>
          <w:szCs w:val="24"/>
          <w:lang w:val="sr-Latn-RS"/>
        </w:rPr>
        <w:t>Konkretnije, prikazani rezultati odnose se na procenu: (1) relevantnosti, efektivnosti i održivosti pojedinačnih projekata, (2) uspešnosti impleme</w:t>
      </w:r>
      <w:r w:rsidR="00482DF9">
        <w:rPr>
          <w:rFonts w:eastAsiaTheme="majorEastAsia" w:cstheme="majorBidi"/>
          <w:spacing w:val="-10"/>
          <w:kern w:val="28"/>
          <w:szCs w:val="24"/>
          <w:lang w:val="sr-Latn-RS"/>
        </w:rPr>
        <w:t>n</w:t>
      </w:r>
      <w:r w:rsidR="00A74183" w:rsidRPr="002A1684">
        <w:rPr>
          <w:rFonts w:eastAsiaTheme="majorEastAsia" w:cstheme="majorBidi"/>
          <w:spacing w:val="-10"/>
          <w:kern w:val="28"/>
          <w:szCs w:val="24"/>
          <w:lang w:val="sr-Latn-RS"/>
        </w:rPr>
        <w:t xml:space="preserve">tacije u skladu sa uspostavljenim procedurama, (3) procenu stepena napretka u ostvarivanju projektnih aktivnosti u odnosu na </w:t>
      </w:r>
      <w:r w:rsidRPr="002A1684">
        <w:rPr>
          <w:rFonts w:eastAsiaTheme="majorEastAsia" w:cstheme="majorBidi"/>
          <w:spacing w:val="-10"/>
          <w:kern w:val="28"/>
          <w:szCs w:val="24"/>
          <w:lang w:val="sr-Latn-RS"/>
        </w:rPr>
        <w:t>zadata</w:t>
      </w:r>
      <w:r w:rsidR="00A74183" w:rsidRPr="002A1684">
        <w:rPr>
          <w:rFonts w:eastAsiaTheme="majorEastAsia" w:cstheme="majorBidi"/>
          <w:spacing w:val="-10"/>
          <w:kern w:val="28"/>
          <w:szCs w:val="24"/>
          <w:lang w:val="sr-Latn-RS"/>
        </w:rPr>
        <w:t xml:space="preserve"> četiri opšta cilja, a uvažavajući i perspektivu lokalnih </w:t>
      </w:r>
      <w:proofErr w:type="spellStart"/>
      <w:r w:rsidR="00A74183" w:rsidRPr="002A1684">
        <w:rPr>
          <w:rFonts w:eastAsiaTheme="majorEastAsia" w:cstheme="majorBidi"/>
          <w:spacing w:val="-10"/>
          <w:kern w:val="28"/>
          <w:szCs w:val="24"/>
          <w:lang w:val="sr-Latn-RS"/>
        </w:rPr>
        <w:t>međuresornih</w:t>
      </w:r>
      <w:proofErr w:type="spellEnd"/>
      <w:r w:rsidR="00A74183" w:rsidRPr="002A1684">
        <w:rPr>
          <w:rFonts w:eastAsiaTheme="majorEastAsia" w:cstheme="majorBidi"/>
          <w:spacing w:val="-10"/>
          <w:kern w:val="28"/>
          <w:szCs w:val="24"/>
          <w:lang w:val="sr-Latn-RS"/>
        </w:rPr>
        <w:t xml:space="preserve"> timova i krajnjih korisnika, rezultate posmatranja aktivnosti itd. </w:t>
      </w:r>
    </w:p>
    <w:p w14:paraId="58EC298C" w14:textId="2B8C8DEC" w:rsidR="00A74183" w:rsidRDefault="00A74183" w:rsidP="00A74183">
      <w:pPr>
        <w:spacing w:line="276" w:lineRule="auto"/>
        <w:jc w:val="both"/>
        <w:rPr>
          <w:rFonts w:eastAsiaTheme="majorEastAsia" w:cstheme="majorBidi"/>
          <w:spacing w:val="-10"/>
          <w:kern w:val="28"/>
          <w:szCs w:val="24"/>
          <w:lang w:val="sr-Latn-RS"/>
        </w:rPr>
      </w:pPr>
      <w:r w:rsidRPr="003C4440">
        <w:rPr>
          <w:rFonts w:eastAsiaTheme="majorEastAsia" w:cstheme="majorBidi"/>
          <w:b/>
          <w:bCs/>
          <w:spacing w:val="-10"/>
          <w:kern w:val="28"/>
          <w:szCs w:val="24"/>
          <w:lang w:val="sr-Latn-RS"/>
        </w:rPr>
        <w:t>Četvrto poglavlje</w:t>
      </w:r>
      <w:r>
        <w:rPr>
          <w:rFonts w:eastAsiaTheme="majorEastAsia" w:cstheme="majorBidi"/>
          <w:spacing w:val="-10"/>
          <w:kern w:val="28"/>
          <w:szCs w:val="24"/>
          <w:lang w:val="sr-Latn-RS"/>
        </w:rPr>
        <w:t xml:space="preserve"> sadrži opšti zaključak i sumirane preporuke na osnovu evaluativnih nalaza koje su prikazane i u sažetku ovog izveštaja. </w:t>
      </w:r>
    </w:p>
    <w:p w14:paraId="0D841E38" w14:textId="16049D9F" w:rsidR="00A74183" w:rsidRDefault="003C4440" w:rsidP="00A74183">
      <w:pPr>
        <w:spacing w:line="276" w:lineRule="auto"/>
        <w:jc w:val="both"/>
        <w:rPr>
          <w:rFonts w:eastAsiaTheme="majorEastAsia" w:cstheme="majorBidi"/>
          <w:spacing w:val="-10"/>
          <w:kern w:val="28"/>
          <w:szCs w:val="24"/>
          <w:lang w:val="sr-Latn-RS"/>
        </w:rPr>
      </w:pPr>
      <w:r w:rsidRPr="003C4440">
        <w:rPr>
          <w:rFonts w:eastAsiaTheme="majorEastAsia" w:cstheme="majorBidi"/>
          <w:b/>
          <w:bCs/>
          <w:spacing w:val="-10"/>
          <w:kern w:val="28"/>
          <w:szCs w:val="24"/>
          <w:lang w:val="sr-Latn-RS"/>
        </w:rPr>
        <w:t>Prilozi se nalaze na kraju izveštaja</w:t>
      </w:r>
      <w:r>
        <w:rPr>
          <w:rFonts w:eastAsiaTheme="majorEastAsia" w:cstheme="majorBidi"/>
          <w:spacing w:val="-10"/>
          <w:kern w:val="28"/>
          <w:szCs w:val="24"/>
          <w:lang w:val="sr-Latn-RS"/>
        </w:rPr>
        <w:t xml:space="preserve"> </w:t>
      </w:r>
      <w:r w:rsidR="00A74183">
        <w:rPr>
          <w:rFonts w:eastAsiaTheme="majorEastAsia" w:cstheme="majorBidi"/>
          <w:spacing w:val="-10"/>
          <w:kern w:val="28"/>
          <w:szCs w:val="24"/>
          <w:lang w:val="sr-Latn-RS"/>
        </w:rPr>
        <w:t xml:space="preserve">(posebni dokumenti zbog obimnosti): Prikaz ostvarenog uzorka ispitanika (I), Obrazloženje evaluativnih nalaza i rezultati posmatranja aktivnosti (II), </w:t>
      </w:r>
      <w:r w:rsidR="00A74183" w:rsidRPr="0006249A">
        <w:rPr>
          <w:rFonts w:eastAsiaTheme="majorEastAsia" w:cstheme="majorBidi"/>
          <w:spacing w:val="-10"/>
          <w:kern w:val="28"/>
          <w:szCs w:val="24"/>
          <w:lang w:val="sr-Latn-RS"/>
        </w:rPr>
        <w:t>Detaljnije o perspektivi ispitanika iz ključnih projektnih tela</w:t>
      </w:r>
      <w:r w:rsidR="00A74183">
        <w:rPr>
          <w:rFonts w:eastAsiaTheme="majorEastAsia" w:cstheme="majorBidi"/>
          <w:spacing w:val="-10"/>
          <w:kern w:val="28"/>
          <w:szCs w:val="24"/>
          <w:lang w:val="sr-Latn-RS"/>
        </w:rPr>
        <w:t xml:space="preserve"> (III) i Set istraživačkih instrumenata</w:t>
      </w:r>
      <w:r w:rsidR="00753072">
        <w:rPr>
          <w:rFonts w:eastAsiaTheme="majorEastAsia" w:cstheme="majorBidi"/>
          <w:spacing w:val="-10"/>
          <w:kern w:val="28"/>
          <w:szCs w:val="24"/>
          <w:lang w:val="sr-Latn-RS"/>
        </w:rPr>
        <w:t xml:space="preserve"> (IV)</w:t>
      </w:r>
      <w:r w:rsidR="00A74183">
        <w:rPr>
          <w:rFonts w:eastAsiaTheme="majorEastAsia" w:cstheme="majorBidi"/>
          <w:spacing w:val="-10"/>
          <w:kern w:val="28"/>
          <w:szCs w:val="24"/>
          <w:lang w:val="sr-Latn-RS"/>
        </w:rPr>
        <w:t xml:space="preserve">. </w:t>
      </w:r>
    </w:p>
    <w:p w14:paraId="5E14E92F" w14:textId="37ABA5D7" w:rsidR="008935CE" w:rsidRPr="008935CE" w:rsidRDefault="008935CE" w:rsidP="00A74183">
      <w:pPr>
        <w:pStyle w:val="CommentText"/>
        <w:rPr>
          <w:lang w:val="sr-Latn-RS"/>
        </w:rPr>
      </w:pPr>
      <w:r w:rsidRPr="008935CE">
        <w:rPr>
          <w:lang w:val="sr-Latn-RS"/>
        </w:rPr>
        <w:br w:type="page"/>
      </w:r>
    </w:p>
    <w:p w14:paraId="6ED7C524" w14:textId="24DC4933" w:rsidR="005857D3" w:rsidRPr="008935CE" w:rsidRDefault="005857D3" w:rsidP="00EC1560">
      <w:pPr>
        <w:pStyle w:val="Heading1"/>
        <w:numPr>
          <w:ilvl w:val="0"/>
          <w:numId w:val="22"/>
        </w:numPr>
        <w:rPr>
          <w:lang w:val="sr-Latn-RS"/>
        </w:rPr>
      </w:pPr>
      <w:bookmarkStart w:id="11" w:name="_Toc64710027"/>
      <w:r w:rsidRPr="008935CE">
        <w:rPr>
          <w:lang w:val="sr-Latn-RS"/>
        </w:rPr>
        <w:lastRenderedPageBreak/>
        <w:t>Prikaz metodološkog okvira</w:t>
      </w:r>
      <w:bookmarkEnd w:id="0"/>
      <w:bookmarkEnd w:id="11"/>
    </w:p>
    <w:p w14:paraId="0AE8453A" w14:textId="77777777" w:rsidR="008935CE" w:rsidRPr="008935CE" w:rsidRDefault="008935CE" w:rsidP="008935CE">
      <w:pPr>
        <w:rPr>
          <w:lang w:val="sr-Latn-RS"/>
        </w:rPr>
      </w:pPr>
    </w:p>
    <w:p w14:paraId="77E47940" w14:textId="22FDAF17" w:rsidR="005857D3" w:rsidRPr="008935CE" w:rsidRDefault="005857D3" w:rsidP="00EC1560">
      <w:pPr>
        <w:pStyle w:val="Heading2"/>
        <w:numPr>
          <w:ilvl w:val="1"/>
          <w:numId w:val="32"/>
        </w:numPr>
      </w:pPr>
      <w:bookmarkStart w:id="12" w:name="_Toc56356876"/>
      <w:bookmarkStart w:id="13" w:name="_Toc64710028"/>
      <w:r w:rsidRPr="008935CE">
        <w:t>Opis konteksta i predmet evaluacije</w:t>
      </w:r>
      <w:bookmarkEnd w:id="12"/>
      <w:bookmarkEnd w:id="13"/>
    </w:p>
    <w:p w14:paraId="27AACC83" w14:textId="2DE3F4DD" w:rsidR="008A2DF0" w:rsidRPr="008A2DF0" w:rsidRDefault="00582B68" w:rsidP="008A2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Pr>
          <w:rFonts w:eastAsia="Times New Roman" w:cstheme="minorHAnsi"/>
          <w:noProof/>
          <w:color w:val="212529"/>
          <w:szCs w:val="24"/>
          <w:lang w:val="sr-Latn-RS"/>
        </w:rPr>
        <w:t>Razvojni p</w:t>
      </w:r>
      <w:r w:rsidR="005857D3" w:rsidRPr="008935CE">
        <w:rPr>
          <w:rFonts w:eastAsia="Times New Roman" w:cstheme="minorHAnsi"/>
          <w:noProof/>
          <w:color w:val="212529"/>
          <w:szCs w:val="24"/>
          <w:lang w:val="sr-Latn-RS"/>
        </w:rPr>
        <w:t>rojekat “Inkluzivno predškolsko vaspitanje i obrazovanje” (Projekat) realizuje Ministarstvo prosvete, nauke i tehnološkog razvoja (MPNTR)</w:t>
      </w:r>
      <w:r>
        <w:rPr>
          <w:rFonts w:eastAsia="Times New Roman" w:cstheme="minorHAnsi"/>
          <w:noProof/>
          <w:color w:val="212529"/>
          <w:szCs w:val="24"/>
          <w:lang w:val="sr-Latn-RS"/>
        </w:rPr>
        <w:t>,</w:t>
      </w:r>
      <w:r w:rsidR="005857D3" w:rsidRPr="008935CE">
        <w:rPr>
          <w:rFonts w:eastAsia="Times New Roman" w:cstheme="minorHAnsi"/>
          <w:noProof/>
          <w:color w:val="212529"/>
          <w:szCs w:val="24"/>
          <w:lang w:val="sr-Latn-RS"/>
        </w:rPr>
        <w:t xml:space="preserve"> u periodu od 2017. do 2022. godine</w:t>
      </w:r>
      <w:r>
        <w:rPr>
          <w:rFonts w:eastAsia="Times New Roman" w:cstheme="minorHAnsi"/>
          <w:noProof/>
          <w:color w:val="212529"/>
          <w:szCs w:val="24"/>
          <w:lang w:val="sr-Latn-RS"/>
        </w:rPr>
        <w:t>, uz p</w:t>
      </w:r>
      <w:r w:rsidR="005857D3" w:rsidRPr="008935CE">
        <w:rPr>
          <w:rFonts w:eastAsia="Times New Roman" w:cstheme="minorHAnsi"/>
          <w:noProof/>
          <w:color w:val="212529"/>
          <w:szCs w:val="24"/>
          <w:lang w:val="sr-Latn-RS"/>
        </w:rPr>
        <w:t>omoć zajma Svetske banke</w:t>
      </w:r>
      <w:r>
        <w:rPr>
          <w:rFonts w:eastAsia="Times New Roman" w:cstheme="minorHAnsi"/>
          <w:noProof/>
          <w:color w:val="212529"/>
          <w:szCs w:val="24"/>
          <w:lang w:val="sr-Latn-RS"/>
        </w:rPr>
        <w:t xml:space="preserve"> (SB) sa </w:t>
      </w:r>
      <w:r w:rsidRPr="00582B68">
        <w:rPr>
          <w:rFonts w:eastAsia="Times New Roman" w:cstheme="minorHAnsi"/>
          <w:b/>
          <w:bCs/>
          <w:noProof/>
          <w:color w:val="212529"/>
          <w:szCs w:val="24"/>
          <w:lang w:val="sr-Latn-RS"/>
        </w:rPr>
        <w:t>opštim ciljem</w:t>
      </w:r>
      <w:r w:rsidR="005857D3" w:rsidRPr="00582B68">
        <w:rPr>
          <w:rFonts w:eastAsia="Times New Roman" w:cstheme="minorHAnsi"/>
          <w:b/>
          <w:bCs/>
          <w:noProof/>
          <w:color w:val="212529"/>
          <w:szCs w:val="24"/>
          <w:lang w:val="sr-Latn-RS"/>
        </w:rPr>
        <w:t xml:space="preserve"> unapređivanj</w:t>
      </w:r>
      <w:r w:rsidRPr="00582B68">
        <w:rPr>
          <w:rFonts w:eastAsia="Times New Roman" w:cstheme="minorHAnsi"/>
          <w:b/>
          <w:bCs/>
          <w:noProof/>
          <w:color w:val="212529"/>
          <w:szCs w:val="24"/>
          <w:lang w:val="sr-Latn-RS"/>
        </w:rPr>
        <w:t>a</w:t>
      </w:r>
      <w:r w:rsidR="005857D3" w:rsidRPr="00582B68">
        <w:rPr>
          <w:rFonts w:eastAsia="Times New Roman" w:cstheme="minorHAnsi"/>
          <w:b/>
          <w:bCs/>
          <w:noProof/>
          <w:color w:val="212529"/>
          <w:szCs w:val="24"/>
          <w:lang w:val="sr-Latn-RS"/>
        </w:rPr>
        <w:t xml:space="preserve"> dostupnosti, kvaliteta i pravednosti predškolskog vaspitanja i obrazovanja</w:t>
      </w:r>
      <w:r>
        <w:rPr>
          <w:rFonts w:eastAsia="Times New Roman" w:cstheme="minorHAnsi"/>
          <w:b/>
          <w:bCs/>
          <w:noProof/>
          <w:color w:val="212529"/>
          <w:szCs w:val="24"/>
          <w:lang w:val="sr-Latn-RS"/>
        </w:rPr>
        <w:t xml:space="preserve"> (PVO)</w:t>
      </w:r>
      <w:r w:rsidR="005857D3" w:rsidRPr="00582B68">
        <w:rPr>
          <w:rFonts w:eastAsia="Times New Roman" w:cstheme="minorHAnsi"/>
          <w:b/>
          <w:bCs/>
          <w:noProof/>
          <w:color w:val="212529"/>
          <w:szCs w:val="24"/>
          <w:lang w:val="sr-Latn-RS"/>
        </w:rPr>
        <w:t xml:space="preserve"> za svako dete od rođenja do 6,5 godina, naročito za decu iz socijalno i ekonomski ugroženih društvenih grupa.</w:t>
      </w:r>
      <w:r w:rsidR="005857D3" w:rsidRPr="008935CE">
        <w:rPr>
          <w:rFonts w:eastAsia="Times New Roman" w:cstheme="minorHAnsi"/>
          <w:noProof/>
          <w:color w:val="212529"/>
          <w:szCs w:val="24"/>
          <w:lang w:val="sr-Latn-RS"/>
        </w:rPr>
        <w:t xml:space="preserve"> Ostvarivanju </w:t>
      </w:r>
      <w:r w:rsidR="008A2DF0">
        <w:rPr>
          <w:rFonts w:eastAsia="Times New Roman" w:cstheme="minorHAnsi"/>
          <w:noProof/>
          <w:color w:val="212529"/>
          <w:szCs w:val="24"/>
          <w:lang w:val="sr-Latn-RS"/>
        </w:rPr>
        <w:t xml:space="preserve">opšteg </w:t>
      </w:r>
      <w:r w:rsidR="005857D3" w:rsidRPr="008935CE">
        <w:rPr>
          <w:rFonts w:eastAsia="Times New Roman" w:cstheme="minorHAnsi"/>
          <w:noProof/>
          <w:color w:val="212529"/>
          <w:szCs w:val="24"/>
          <w:lang w:val="sr-Latn-RS"/>
        </w:rPr>
        <w:t xml:space="preserve">cilja </w:t>
      </w:r>
      <w:r w:rsidR="008A2DF0">
        <w:rPr>
          <w:rFonts w:eastAsia="Times New Roman" w:cstheme="minorHAnsi"/>
          <w:noProof/>
          <w:color w:val="212529"/>
          <w:szCs w:val="24"/>
          <w:lang w:val="sr-Latn-RS"/>
        </w:rPr>
        <w:t xml:space="preserve">se </w:t>
      </w:r>
      <w:r w:rsidR="005857D3" w:rsidRPr="008935CE">
        <w:rPr>
          <w:rFonts w:eastAsia="Times New Roman" w:cstheme="minorHAnsi"/>
          <w:noProof/>
          <w:color w:val="212529"/>
          <w:szCs w:val="24"/>
          <w:lang w:val="sr-Latn-RS"/>
        </w:rPr>
        <w:t xml:space="preserve">pristupa kroz tri projektne komponente: 1) unapređivanje dostupnosti </w:t>
      </w:r>
      <w:r w:rsidR="008A2DF0">
        <w:rPr>
          <w:rFonts w:eastAsia="Times New Roman" w:cstheme="minorHAnsi"/>
          <w:noProof/>
          <w:color w:val="212529"/>
          <w:szCs w:val="24"/>
          <w:lang w:val="sr-Latn-RS"/>
        </w:rPr>
        <w:t>PVO</w:t>
      </w:r>
      <w:r w:rsidR="005857D3" w:rsidRPr="008935CE">
        <w:rPr>
          <w:rFonts w:eastAsia="Times New Roman" w:cstheme="minorHAnsi"/>
          <w:noProof/>
          <w:color w:val="212529"/>
          <w:szCs w:val="24"/>
          <w:lang w:val="sr-Latn-RS"/>
        </w:rPr>
        <w:t>, 2) unapređivanje kvaliteta inkluzivnog predškolskog vaspitanja i obrazovanja</w:t>
      </w:r>
      <w:r w:rsidR="008A2DF0">
        <w:rPr>
          <w:rFonts w:eastAsia="Times New Roman" w:cstheme="minorHAnsi"/>
          <w:noProof/>
          <w:color w:val="212529"/>
          <w:szCs w:val="24"/>
          <w:lang w:val="sr-Latn-RS"/>
        </w:rPr>
        <w:t xml:space="preserve"> (IPVO)</w:t>
      </w:r>
      <w:r w:rsidR="005857D3" w:rsidRPr="008935CE">
        <w:rPr>
          <w:rFonts w:eastAsia="Times New Roman" w:cstheme="minorHAnsi"/>
          <w:noProof/>
          <w:color w:val="212529"/>
          <w:szCs w:val="24"/>
          <w:lang w:val="sr-Latn-RS"/>
        </w:rPr>
        <w:t xml:space="preserve"> i 3) podrška deci i porodici iz osetljivih </w:t>
      </w:r>
      <w:r w:rsidR="005857D3" w:rsidRPr="008A2DF0">
        <w:rPr>
          <w:rFonts w:eastAsia="Times New Roman" w:cstheme="minorHAnsi"/>
          <w:iCs/>
          <w:lang w:val="sr-Latn-RS"/>
        </w:rPr>
        <w:t xml:space="preserve">društvenih grupa. </w:t>
      </w:r>
    </w:p>
    <w:p w14:paraId="63910974" w14:textId="01487B74" w:rsidR="008935CE" w:rsidRPr="003B607B" w:rsidRDefault="008A2DF0" w:rsidP="003B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noProof/>
          <w:color w:val="212529"/>
          <w:szCs w:val="24"/>
          <w:lang w:val="sr-Latn-RS"/>
        </w:rPr>
      </w:pPr>
      <w:r w:rsidRPr="008A2DF0">
        <w:rPr>
          <w:rFonts w:eastAsia="Times New Roman" w:cstheme="minorHAnsi"/>
          <w:iCs/>
          <w:lang w:val="sr-Latn-RS"/>
        </w:rPr>
        <w:t>Projekat</w:t>
      </w:r>
      <w:r>
        <w:rPr>
          <w:rFonts w:eastAsia="Times New Roman" w:cstheme="minorHAnsi"/>
          <w:noProof/>
          <w:color w:val="212529"/>
          <w:szCs w:val="24"/>
          <w:lang w:val="sr-Latn-RS"/>
        </w:rPr>
        <w:t xml:space="preserve"> karakteriše </w:t>
      </w:r>
      <w:r w:rsidRPr="008A2DF0">
        <w:rPr>
          <w:rFonts w:eastAsia="Times New Roman" w:cstheme="minorHAnsi"/>
          <w:b/>
          <w:bCs/>
          <w:noProof/>
          <w:color w:val="212529"/>
          <w:szCs w:val="24"/>
          <w:lang w:val="sr-Latn-RS"/>
        </w:rPr>
        <w:t>usklađenost sa ciljevima Strategije</w:t>
      </w:r>
      <w:r w:rsidRPr="008935CE">
        <w:rPr>
          <w:rFonts w:eastAsia="Times New Roman" w:cstheme="minorHAnsi"/>
          <w:b/>
          <w:bCs/>
          <w:noProof/>
          <w:color w:val="212529"/>
          <w:szCs w:val="24"/>
          <w:lang w:val="sr-Latn-RS"/>
        </w:rPr>
        <w:t xml:space="preserve"> razvoja obrazovanja u Srbiji do 2020</w:t>
      </w:r>
      <w:r>
        <w:rPr>
          <w:rFonts w:eastAsia="Times New Roman" w:cstheme="minorHAnsi"/>
          <w:b/>
          <w:bCs/>
          <w:noProof/>
          <w:color w:val="212529"/>
          <w:szCs w:val="24"/>
          <w:lang w:val="sr-Latn-RS"/>
        </w:rPr>
        <w:t>.</w:t>
      </w:r>
      <w:r w:rsidRPr="008935CE">
        <w:rPr>
          <w:rFonts w:eastAsia="Times New Roman" w:cstheme="minorHAnsi"/>
          <w:b/>
          <w:bCs/>
          <w:noProof/>
          <w:color w:val="212529"/>
          <w:szCs w:val="24"/>
          <w:lang w:val="sr-Latn-RS"/>
        </w:rPr>
        <w:t xml:space="preserve"> godine</w:t>
      </w:r>
      <w:r>
        <w:rPr>
          <w:rFonts w:eastAsia="Times New Roman" w:cstheme="minorHAnsi"/>
          <w:b/>
          <w:bCs/>
          <w:noProof/>
          <w:color w:val="212529"/>
          <w:szCs w:val="24"/>
          <w:lang w:val="sr-Latn-RS"/>
        </w:rPr>
        <w:t xml:space="preserve">, </w:t>
      </w:r>
      <w:r>
        <w:rPr>
          <w:rFonts w:eastAsia="Times New Roman" w:cstheme="minorHAnsi"/>
          <w:noProof/>
          <w:color w:val="212529"/>
          <w:szCs w:val="24"/>
          <w:lang w:val="sr-Latn-RS"/>
        </w:rPr>
        <w:t>i aktivnostima u pratećem Akcionom planu</w:t>
      </w:r>
      <w:r w:rsidR="003B607B">
        <w:rPr>
          <w:rFonts w:eastAsia="Times New Roman" w:cstheme="minorHAnsi"/>
          <w:noProof/>
          <w:color w:val="212529"/>
          <w:szCs w:val="24"/>
          <w:lang w:val="sr-Latn-RS"/>
        </w:rPr>
        <w:t xml:space="preserve"> – </w:t>
      </w:r>
      <w:r w:rsidR="00B8767C">
        <w:rPr>
          <w:rFonts w:eastAsia="Times New Roman" w:cstheme="minorHAnsi"/>
          <w:noProof/>
          <w:color w:val="212529"/>
          <w:szCs w:val="24"/>
          <w:lang w:val="sr-Latn-RS"/>
        </w:rPr>
        <w:t xml:space="preserve">projektne </w:t>
      </w:r>
      <w:r w:rsidR="003B607B">
        <w:rPr>
          <w:rFonts w:eastAsia="Times New Roman" w:cstheme="minorHAnsi"/>
          <w:noProof/>
          <w:color w:val="212529"/>
          <w:szCs w:val="24"/>
          <w:lang w:val="sr-Latn-RS"/>
        </w:rPr>
        <w:t xml:space="preserve">aktivnosti su </w:t>
      </w:r>
      <w:r w:rsidR="003B607B" w:rsidRPr="008935CE">
        <w:rPr>
          <w:rFonts w:eastAsia="Times New Roman" w:cstheme="minorHAnsi"/>
          <w:noProof/>
          <w:color w:val="212529"/>
          <w:szCs w:val="24"/>
          <w:lang w:val="sr-Latn-RS"/>
        </w:rPr>
        <w:t xml:space="preserve">direktno usmerene na ostvarivanje strateških ciljeva: povećanje obuhvata, unapređivanje kvaliteta, povećanje efikasnosti, kao i unapređivanje relevantnosti multifunkcionalnog sistema društvene brige o deci i </w:t>
      </w:r>
      <w:r w:rsidR="003B607B">
        <w:rPr>
          <w:rFonts w:eastAsia="Times New Roman" w:cstheme="minorHAnsi"/>
          <w:noProof/>
          <w:color w:val="212529"/>
          <w:szCs w:val="24"/>
          <w:lang w:val="sr-Latn-RS"/>
        </w:rPr>
        <w:t>PVO.</w:t>
      </w:r>
      <w:r w:rsidR="003B607B" w:rsidRPr="008935CE">
        <w:rPr>
          <w:rFonts w:eastAsia="Times New Roman" w:cstheme="minorHAnsi"/>
          <w:noProof/>
          <w:color w:val="212529"/>
          <w:szCs w:val="24"/>
          <w:lang w:val="sr-Latn-RS"/>
        </w:rPr>
        <w:t xml:space="preserve"> </w:t>
      </w:r>
      <w:r>
        <w:rPr>
          <w:rFonts w:eastAsia="Times New Roman" w:cstheme="minorHAnsi"/>
          <w:noProof/>
          <w:color w:val="212529"/>
          <w:szCs w:val="24"/>
          <w:lang w:val="sr-Latn-RS"/>
        </w:rPr>
        <w:t xml:space="preserve"> </w:t>
      </w:r>
    </w:p>
    <w:p w14:paraId="20B5D027" w14:textId="009D8F7A" w:rsidR="005857D3" w:rsidRPr="00661977" w:rsidRDefault="005857D3" w:rsidP="00661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sidRPr="003C301E">
        <w:rPr>
          <w:rFonts w:cstheme="minorHAnsi"/>
          <w:b/>
          <w:bCs/>
          <w:color w:val="212529"/>
          <w:szCs w:val="24"/>
          <w:lang w:val="sr-Latn-RS"/>
        </w:rPr>
        <w:t>U okviru projektne komponente 3</w:t>
      </w:r>
      <w:r w:rsidR="003B607B" w:rsidRPr="003C301E">
        <w:rPr>
          <w:rFonts w:cstheme="minorHAnsi"/>
          <w:b/>
          <w:bCs/>
          <w:color w:val="212529"/>
          <w:szCs w:val="24"/>
          <w:lang w:val="sr-Latn-RS"/>
        </w:rPr>
        <w:t xml:space="preserve"> (</w:t>
      </w:r>
      <w:proofErr w:type="spellStart"/>
      <w:r w:rsidRPr="003C301E">
        <w:rPr>
          <w:rFonts w:cstheme="minorHAnsi"/>
          <w:b/>
          <w:bCs/>
          <w:color w:val="212529"/>
          <w:szCs w:val="24"/>
          <w:lang w:val="sr-Latn-RS"/>
        </w:rPr>
        <w:t>po</w:t>
      </w:r>
      <w:r w:rsidR="00CC48A7">
        <w:rPr>
          <w:rFonts w:cstheme="minorHAnsi"/>
          <w:b/>
          <w:bCs/>
          <w:color w:val="212529"/>
          <w:szCs w:val="24"/>
          <w:lang w:val="sr-Latn-RS"/>
        </w:rPr>
        <w:t>d</w:t>
      </w:r>
      <w:r w:rsidRPr="003C301E">
        <w:rPr>
          <w:rFonts w:cstheme="minorHAnsi"/>
          <w:b/>
          <w:bCs/>
          <w:color w:val="212529"/>
          <w:szCs w:val="24"/>
          <w:lang w:val="sr-Latn-RS"/>
        </w:rPr>
        <w:t>komponent</w:t>
      </w:r>
      <w:r w:rsidR="003B607B" w:rsidRPr="003C301E">
        <w:rPr>
          <w:rFonts w:cstheme="minorHAnsi"/>
          <w:b/>
          <w:bCs/>
          <w:color w:val="212529"/>
          <w:szCs w:val="24"/>
          <w:lang w:val="sr-Latn-RS"/>
        </w:rPr>
        <w:t>a</w:t>
      </w:r>
      <w:proofErr w:type="spellEnd"/>
      <w:r w:rsidRPr="003C301E">
        <w:rPr>
          <w:rFonts w:cstheme="minorHAnsi"/>
          <w:b/>
          <w:bCs/>
          <w:color w:val="212529"/>
          <w:szCs w:val="24"/>
          <w:lang w:val="sr-Latn-RS"/>
        </w:rPr>
        <w:t xml:space="preserve"> 3.2</w:t>
      </w:r>
      <w:r w:rsidR="003B607B" w:rsidRPr="003C301E">
        <w:rPr>
          <w:rFonts w:cstheme="minorHAnsi"/>
          <w:b/>
          <w:bCs/>
          <w:color w:val="212529"/>
          <w:szCs w:val="24"/>
          <w:lang w:val="sr-Latn-RS"/>
        </w:rPr>
        <w:t>)</w:t>
      </w:r>
      <w:r w:rsidRPr="003C301E">
        <w:rPr>
          <w:rFonts w:cstheme="minorHAnsi"/>
          <w:b/>
          <w:bCs/>
          <w:color w:val="212529"/>
          <w:szCs w:val="24"/>
          <w:lang w:val="sr-Latn-RS"/>
        </w:rPr>
        <w:t xml:space="preserve"> </w:t>
      </w:r>
      <w:r w:rsidR="003D16B6" w:rsidRPr="003C301E">
        <w:rPr>
          <w:rFonts w:cstheme="minorHAnsi"/>
          <w:b/>
          <w:bCs/>
          <w:color w:val="212529"/>
          <w:szCs w:val="24"/>
          <w:lang w:val="sr-Latn-RS"/>
        </w:rPr>
        <w:t>je</w:t>
      </w:r>
      <w:r w:rsidRPr="003C301E">
        <w:rPr>
          <w:rFonts w:cstheme="minorHAnsi"/>
          <w:b/>
          <w:bCs/>
          <w:color w:val="212529"/>
          <w:szCs w:val="24"/>
          <w:lang w:val="sr-Latn-RS"/>
        </w:rPr>
        <w:t xml:space="preserve"> </w:t>
      </w:r>
      <w:r w:rsidR="00D052F2" w:rsidRPr="003C301E">
        <w:rPr>
          <w:rFonts w:cstheme="minorHAnsi"/>
          <w:b/>
          <w:bCs/>
          <w:color w:val="212529"/>
          <w:szCs w:val="24"/>
          <w:lang w:val="sr-Latn-RS"/>
        </w:rPr>
        <w:t>obezbeđen fond od oko 1,8 miliona evra za</w:t>
      </w:r>
      <w:r w:rsidR="003C301E" w:rsidRPr="003C301E">
        <w:rPr>
          <w:rFonts w:cstheme="minorHAnsi"/>
          <w:b/>
          <w:bCs/>
          <w:color w:val="212529"/>
          <w:szCs w:val="24"/>
          <w:lang w:val="sr-Latn-RS"/>
        </w:rPr>
        <w:t xml:space="preserve"> </w:t>
      </w:r>
      <w:proofErr w:type="spellStart"/>
      <w:r w:rsidR="003C301E" w:rsidRPr="003C301E">
        <w:rPr>
          <w:rFonts w:cstheme="minorHAnsi"/>
          <w:b/>
          <w:bCs/>
          <w:color w:val="212529"/>
          <w:szCs w:val="24"/>
          <w:lang w:val="sr-Latn-RS"/>
        </w:rPr>
        <w:t>grant</w:t>
      </w:r>
      <w:proofErr w:type="spellEnd"/>
      <w:r w:rsidR="003C301E" w:rsidRPr="003C301E">
        <w:rPr>
          <w:rFonts w:cstheme="minorHAnsi"/>
          <w:b/>
          <w:bCs/>
          <w:color w:val="212529"/>
          <w:szCs w:val="24"/>
          <w:lang w:val="sr-Latn-RS"/>
        </w:rPr>
        <w:t xml:space="preserve"> program (</w:t>
      </w:r>
      <w:proofErr w:type="spellStart"/>
      <w:r w:rsidR="003C301E" w:rsidRPr="003C301E">
        <w:rPr>
          <w:rFonts w:cstheme="minorHAnsi"/>
          <w:b/>
          <w:bCs/>
          <w:color w:val="212529"/>
          <w:szCs w:val="24"/>
          <w:lang w:val="sr-Latn-RS"/>
        </w:rPr>
        <w:t>grant</w:t>
      </w:r>
      <w:proofErr w:type="spellEnd"/>
      <w:r w:rsidR="003C301E" w:rsidRPr="003C301E">
        <w:rPr>
          <w:rFonts w:cstheme="minorHAnsi"/>
          <w:b/>
          <w:bCs/>
          <w:color w:val="212529"/>
          <w:szCs w:val="24"/>
          <w:lang w:val="sr-Latn-RS"/>
        </w:rPr>
        <w:t xml:space="preserve"> šema) za</w:t>
      </w:r>
      <w:r w:rsidR="00D052F2" w:rsidRPr="003C301E">
        <w:rPr>
          <w:rFonts w:cstheme="minorHAnsi"/>
          <w:b/>
          <w:bCs/>
          <w:color w:val="212529"/>
          <w:szCs w:val="24"/>
          <w:lang w:val="sr-Latn-RS"/>
        </w:rPr>
        <w:t xml:space="preserve"> finansiranje </w:t>
      </w:r>
      <w:r w:rsidR="00661977" w:rsidRPr="003C301E">
        <w:rPr>
          <w:rFonts w:cstheme="minorHAnsi"/>
          <w:b/>
          <w:bCs/>
          <w:color w:val="212529"/>
          <w:szCs w:val="24"/>
          <w:lang w:val="sr-Latn-RS"/>
        </w:rPr>
        <w:t xml:space="preserve">lokalnih </w:t>
      </w:r>
      <w:r w:rsidR="00D052F2" w:rsidRPr="003C301E">
        <w:rPr>
          <w:rFonts w:cstheme="minorHAnsi"/>
          <w:b/>
          <w:bCs/>
          <w:color w:val="212529"/>
          <w:szCs w:val="24"/>
          <w:lang w:val="sr-Latn-RS"/>
        </w:rPr>
        <w:t xml:space="preserve">razvojnih projekata </w:t>
      </w:r>
      <w:r w:rsidR="003D16B6" w:rsidRPr="003C301E">
        <w:rPr>
          <w:rFonts w:cstheme="minorHAnsi"/>
          <w:b/>
          <w:bCs/>
          <w:color w:val="212529"/>
          <w:szCs w:val="24"/>
          <w:lang w:val="sr-Latn-RS"/>
        </w:rPr>
        <w:t>usmerenih</w:t>
      </w:r>
      <w:r w:rsidR="00D052F2" w:rsidRPr="003C301E">
        <w:rPr>
          <w:rFonts w:cstheme="minorHAnsi"/>
          <w:b/>
          <w:bCs/>
          <w:color w:val="212529"/>
          <w:szCs w:val="24"/>
          <w:lang w:val="sr-Latn-RS"/>
        </w:rPr>
        <w:t xml:space="preserve"> na unapređivanje IPVO</w:t>
      </w:r>
      <w:r w:rsidR="003C301E" w:rsidRPr="003C301E">
        <w:rPr>
          <w:rFonts w:cstheme="minorHAnsi"/>
          <w:b/>
          <w:bCs/>
          <w:color w:val="212529"/>
          <w:szCs w:val="24"/>
          <w:lang w:val="sr-Latn-RS"/>
        </w:rPr>
        <w:t xml:space="preserve">. </w:t>
      </w:r>
      <w:r w:rsidR="003D16B6">
        <w:rPr>
          <w:rFonts w:cstheme="minorHAnsi"/>
          <w:color w:val="212529"/>
          <w:szCs w:val="24"/>
          <w:lang w:val="sr-Latn-RS"/>
        </w:rPr>
        <w:t>Putem</w:t>
      </w:r>
      <w:r w:rsidR="00D052F2" w:rsidRPr="008935CE">
        <w:rPr>
          <w:rFonts w:cstheme="minorHAnsi"/>
          <w:color w:val="212529"/>
          <w:szCs w:val="24"/>
          <w:lang w:val="sr-Latn-RS"/>
        </w:rPr>
        <w:t xml:space="preserve"> </w:t>
      </w:r>
      <w:proofErr w:type="spellStart"/>
      <w:r w:rsidR="00D052F2" w:rsidRPr="008935CE">
        <w:rPr>
          <w:rFonts w:cstheme="minorHAnsi"/>
          <w:color w:val="212529"/>
          <w:szCs w:val="24"/>
          <w:lang w:val="sr-Latn-RS"/>
        </w:rPr>
        <w:t>nekompet</w:t>
      </w:r>
      <w:r w:rsidR="00D052F2">
        <w:rPr>
          <w:rFonts w:cstheme="minorHAnsi"/>
          <w:color w:val="212529"/>
          <w:szCs w:val="24"/>
          <w:lang w:val="sr-Latn-RS"/>
        </w:rPr>
        <w:t>it</w:t>
      </w:r>
      <w:r w:rsidR="00D052F2" w:rsidRPr="008935CE">
        <w:rPr>
          <w:rFonts w:cstheme="minorHAnsi"/>
          <w:color w:val="212529"/>
          <w:szCs w:val="24"/>
          <w:lang w:val="sr-Latn-RS"/>
        </w:rPr>
        <w:t>ivnog</w:t>
      </w:r>
      <w:proofErr w:type="spellEnd"/>
      <w:r w:rsidR="00D052F2" w:rsidRPr="008935CE">
        <w:rPr>
          <w:rFonts w:cstheme="minorHAnsi"/>
          <w:color w:val="212529"/>
          <w:szCs w:val="24"/>
          <w:lang w:val="sr-Latn-RS"/>
        </w:rPr>
        <w:t xml:space="preserve"> javnog poziva</w:t>
      </w:r>
      <w:r w:rsidR="00D052F2">
        <w:rPr>
          <w:rFonts w:cstheme="minorHAnsi"/>
          <w:color w:val="212529"/>
          <w:szCs w:val="24"/>
          <w:lang w:val="sr-Latn-RS"/>
        </w:rPr>
        <w:t xml:space="preserve"> </w:t>
      </w:r>
      <w:r w:rsidR="003C301E">
        <w:rPr>
          <w:rFonts w:cstheme="minorHAnsi"/>
          <w:color w:val="212529"/>
          <w:szCs w:val="24"/>
          <w:lang w:val="sr-Latn-RS"/>
        </w:rPr>
        <w:t>MPNTR-a</w:t>
      </w:r>
      <w:r w:rsidR="00D052F2">
        <w:rPr>
          <w:rFonts w:cstheme="minorHAnsi"/>
          <w:color w:val="212529"/>
          <w:szCs w:val="24"/>
          <w:lang w:val="sr-Latn-RS"/>
        </w:rPr>
        <w:t xml:space="preserve">, </w:t>
      </w:r>
      <w:r w:rsidRPr="003B607B">
        <w:rPr>
          <w:rFonts w:cstheme="minorHAnsi"/>
          <w:color w:val="212529"/>
          <w:szCs w:val="24"/>
          <w:lang w:val="sr-Latn-RS"/>
        </w:rPr>
        <w:t>dode</w:t>
      </w:r>
      <w:r w:rsidRPr="008935CE">
        <w:rPr>
          <w:rFonts w:cstheme="minorHAnsi"/>
          <w:color w:val="212529"/>
          <w:szCs w:val="24"/>
          <w:lang w:val="sr-Latn-RS"/>
        </w:rPr>
        <w:t xml:space="preserve">ljeni su grantovi odabranim lokalnim samoupravama </w:t>
      </w:r>
      <w:r w:rsidR="003B607B">
        <w:rPr>
          <w:rFonts w:cstheme="minorHAnsi"/>
          <w:color w:val="212529"/>
          <w:szCs w:val="24"/>
          <w:lang w:val="sr-Latn-RS"/>
        </w:rPr>
        <w:t xml:space="preserve">(LS), odnosno </w:t>
      </w:r>
      <w:r w:rsidR="003D16B6">
        <w:rPr>
          <w:rFonts w:cstheme="minorHAnsi"/>
          <w:color w:val="212529"/>
          <w:szCs w:val="24"/>
          <w:lang w:val="sr-Latn-RS"/>
        </w:rPr>
        <w:t xml:space="preserve">lokalnim </w:t>
      </w:r>
      <w:r w:rsidR="003B607B">
        <w:rPr>
          <w:rFonts w:cstheme="minorHAnsi"/>
          <w:color w:val="212529"/>
          <w:szCs w:val="24"/>
          <w:lang w:val="sr-Latn-RS"/>
        </w:rPr>
        <w:t xml:space="preserve">razvojnim projektima, </w:t>
      </w:r>
      <w:r w:rsidRPr="008935CE">
        <w:rPr>
          <w:rFonts w:cstheme="minorHAnsi"/>
          <w:color w:val="212529"/>
          <w:szCs w:val="24"/>
          <w:lang w:val="sr-Latn-RS"/>
        </w:rPr>
        <w:t xml:space="preserve">kao vid podrške unapređivanju koordinacije i saradnje među relevantnim akterima u pružanju kvalitetnih usluga roditeljima i deci uzrasta od rođenja do 6,5 godina, sa fokusom na najugroženije društvene grupe. </w:t>
      </w:r>
      <w:r w:rsidR="003D16B6">
        <w:rPr>
          <w:rFonts w:cstheme="minorHAnsi"/>
          <w:color w:val="212529"/>
          <w:szCs w:val="24"/>
          <w:lang w:val="sr-Latn-RS"/>
        </w:rPr>
        <w:t xml:space="preserve">Razvojni projekti </w:t>
      </w:r>
      <w:r w:rsidRPr="008935CE">
        <w:rPr>
          <w:rFonts w:cstheme="minorHAnsi"/>
          <w:color w:val="212529"/>
          <w:szCs w:val="24"/>
          <w:lang w:val="sr-Latn-RS"/>
        </w:rPr>
        <w:t>su odabran</w:t>
      </w:r>
      <w:r w:rsidR="003D16B6">
        <w:rPr>
          <w:rFonts w:cstheme="minorHAnsi"/>
          <w:color w:val="212529"/>
          <w:szCs w:val="24"/>
          <w:lang w:val="sr-Latn-RS"/>
        </w:rPr>
        <w:t>i</w:t>
      </w:r>
      <w:r w:rsidRPr="008935CE">
        <w:rPr>
          <w:rFonts w:cstheme="minorHAnsi"/>
          <w:color w:val="212529"/>
          <w:szCs w:val="24"/>
          <w:lang w:val="sr-Latn-RS"/>
        </w:rPr>
        <w:t xml:space="preserve"> na osnovu indeksa podobnosti opština</w:t>
      </w:r>
      <w:r w:rsidRPr="008935CE">
        <w:rPr>
          <w:rStyle w:val="FootnoteReference"/>
          <w:rFonts w:cstheme="minorHAnsi"/>
          <w:color w:val="212529"/>
          <w:szCs w:val="24"/>
          <w:lang w:val="sr-Latn-RS"/>
        </w:rPr>
        <w:footnoteReference w:id="1"/>
      </w:r>
      <w:r w:rsidRPr="008935CE">
        <w:rPr>
          <w:rFonts w:cstheme="minorHAnsi"/>
          <w:color w:val="212529"/>
          <w:szCs w:val="24"/>
          <w:lang w:val="sr-Latn-RS"/>
        </w:rPr>
        <w:t>, tako da su sv</w:t>
      </w:r>
      <w:r w:rsidR="003D16B6">
        <w:rPr>
          <w:rFonts w:cstheme="minorHAnsi"/>
          <w:color w:val="212529"/>
          <w:szCs w:val="24"/>
          <w:lang w:val="sr-Latn-RS"/>
        </w:rPr>
        <w:t>e</w:t>
      </w:r>
      <w:r w:rsidRPr="008935CE">
        <w:rPr>
          <w:rFonts w:cstheme="minorHAnsi"/>
          <w:color w:val="212529"/>
          <w:szCs w:val="24"/>
          <w:lang w:val="sr-Latn-RS"/>
        </w:rPr>
        <w:t xml:space="preserve"> LS koje su zadovoljavale kriterijume, a u skladu sa rang listom </w:t>
      </w:r>
      <w:r w:rsidR="003D16B6">
        <w:rPr>
          <w:rFonts w:cstheme="minorHAnsi"/>
          <w:color w:val="212529"/>
          <w:szCs w:val="24"/>
          <w:lang w:val="sr-Latn-RS"/>
        </w:rPr>
        <w:t>SB</w:t>
      </w:r>
      <w:r w:rsidRPr="008935CE">
        <w:rPr>
          <w:rFonts w:cstheme="minorHAnsi"/>
          <w:color w:val="212529"/>
          <w:szCs w:val="24"/>
          <w:lang w:val="sr-Latn-RS"/>
        </w:rPr>
        <w:t>, mogle da konkurišu za</w:t>
      </w:r>
      <w:r w:rsidR="003C301E">
        <w:rPr>
          <w:rFonts w:cstheme="minorHAnsi"/>
          <w:color w:val="212529"/>
          <w:szCs w:val="24"/>
          <w:lang w:val="sr-Latn-RS"/>
        </w:rPr>
        <w:t xml:space="preserve"> </w:t>
      </w:r>
      <w:proofErr w:type="spellStart"/>
      <w:r w:rsidR="003C301E">
        <w:rPr>
          <w:rFonts w:cstheme="minorHAnsi"/>
          <w:color w:val="212529"/>
          <w:szCs w:val="24"/>
          <w:lang w:val="sr-Latn-RS"/>
        </w:rPr>
        <w:t>grant</w:t>
      </w:r>
      <w:proofErr w:type="spellEnd"/>
      <w:r w:rsidR="003C301E">
        <w:rPr>
          <w:rFonts w:cstheme="minorHAnsi"/>
          <w:color w:val="212529"/>
          <w:szCs w:val="24"/>
          <w:lang w:val="sr-Latn-RS"/>
        </w:rPr>
        <w:t xml:space="preserve"> predlogom razvojnog projekta,</w:t>
      </w:r>
      <w:r w:rsidRPr="008935CE">
        <w:rPr>
          <w:rFonts w:cstheme="minorHAnsi"/>
          <w:color w:val="212529"/>
          <w:szCs w:val="24"/>
          <w:lang w:val="sr-Latn-RS"/>
        </w:rPr>
        <w:t xml:space="preserve"> u saradnji sa relevantnim lokalnim institucijama i organizacijama, kao što su: predškolska ustanova</w:t>
      </w:r>
      <w:r w:rsidR="003D16B6">
        <w:rPr>
          <w:rFonts w:cstheme="minorHAnsi"/>
          <w:color w:val="212529"/>
          <w:szCs w:val="24"/>
          <w:lang w:val="sr-Latn-RS"/>
        </w:rPr>
        <w:t xml:space="preserve"> (PU)</w:t>
      </w:r>
      <w:r w:rsidRPr="008935CE">
        <w:rPr>
          <w:rFonts w:cstheme="minorHAnsi"/>
          <w:color w:val="212529"/>
          <w:szCs w:val="24"/>
          <w:lang w:val="sr-Latn-RS"/>
        </w:rPr>
        <w:t>, dom zdravlja</w:t>
      </w:r>
      <w:r w:rsidR="00226545">
        <w:rPr>
          <w:rFonts w:cstheme="minorHAnsi"/>
          <w:color w:val="212529"/>
          <w:szCs w:val="24"/>
          <w:lang w:val="sr-Latn-RS"/>
        </w:rPr>
        <w:t xml:space="preserve"> (DZ)</w:t>
      </w:r>
      <w:r w:rsidRPr="008935CE">
        <w:rPr>
          <w:rFonts w:cstheme="minorHAnsi"/>
          <w:color w:val="212529"/>
          <w:szCs w:val="24"/>
          <w:lang w:val="sr-Latn-RS"/>
        </w:rPr>
        <w:t>, centar za socijalni rad</w:t>
      </w:r>
      <w:r w:rsidR="00226545">
        <w:rPr>
          <w:rFonts w:cstheme="minorHAnsi"/>
          <w:color w:val="212529"/>
          <w:szCs w:val="24"/>
          <w:lang w:val="sr-Latn-RS"/>
        </w:rPr>
        <w:t xml:space="preserve"> (CSR)</w:t>
      </w:r>
      <w:r w:rsidRPr="008935CE">
        <w:rPr>
          <w:rFonts w:cstheme="minorHAnsi"/>
          <w:color w:val="212529"/>
          <w:szCs w:val="24"/>
          <w:lang w:val="sr-Latn-RS"/>
        </w:rPr>
        <w:t>, nevladine organizacije</w:t>
      </w:r>
      <w:r w:rsidR="00226545">
        <w:rPr>
          <w:rFonts w:cstheme="minorHAnsi"/>
          <w:color w:val="212529"/>
          <w:szCs w:val="24"/>
          <w:lang w:val="sr-Latn-RS"/>
        </w:rPr>
        <w:t xml:space="preserve"> (NVO)</w:t>
      </w:r>
      <w:r w:rsidRPr="008935CE">
        <w:rPr>
          <w:rFonts w:cstheme="minorHAnsi"/>
          <w:color w:val="212529"/>
          <w:szCs w:val="24"/>
          <w:lang w:val="sr-Latn-RS"/>
        </w:rPr>
        <w:t xml:space="preserve">, Crveni krst, </w:t>
      </w:r>
      <w:proofErr w:type="spellStart"/>
      <w:r w:rsidRPr="008935CE">
        <w:rPr>
          <w:rFonts w:cstheme="minorHAnsi"/>
          <w:color w:val="212529"/>
          <w:szCs w:val="24"/>
          <w:lang w:val="sr-Latn-RS"/>
        </w:rPr>
        <w:t>interresorne</w:t>
      </w:r>
      <w:proofErr w:type="spellEnd"/>
      <w:r w:rsidRPr="008935CE">
        <w:rPr>
          <w:rFonts w:cstheme="minorHAnsi"/>
          <w:color w:val="212529"/>
          <w:szCs w:val="24"/>
          <w:lang w:val="sr-Latn-RS"/>
        </w:rPr>
        <w:t xml:space="preserve"> komisije (IRK) i sl. Pri tome je važno naglasiti da su kao nosioci projekata odabrane jedinice lokalne samouprave, bez obzira na mrežu partnera koju su </w:t>
      </w:r>
      <w:r w:rsidRPr="00661977">
        <w:rPr>
          <w:rFonts w:eastAsia="Times New Roman" w:cstheme="minorHAnsi"/>
          <w:iCs/>
          <w:lang w:val="sr-Latn-RS"/>
        </w:rPr>
        <w:t xml:space="preserve">napravile sa lokalnim institucijama i organizacijama. </w:t>
      </w:r>
    </w:p>
    <w:p w14:paraId="3138920E" w14:textId="78484A35" w:rsidR="00DB5DF4" w:rsidRPr="008935CE" w:rsidRDefault="005857D3" w:rsidP="00AA6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color w:val="212529"/>
          <w:szCs w:val="24"/>
          <w:lang w:val="sr-Latn-RS"/>
        </w:rPr>
      </w:pPr>
      <w:r w:rsidRPr="00661977">
        <w:rPr>
          <w:rFonts w:eastAsia="Times New Roman" w:cstheme="minorHAnsi"/>
          <w:iCs/>
          <w:lang w:val="sr-Latn-RS"/>
        </w:rPr>
        <w:t>Osnovni</w:t>
      </w:r>
      <w:r w:rsidRPr="008935CE">
        <w:rPr>
          <w:rFonts w:cstheme="minorHAnsi"/>
          <w:color w:val="212529"/>
          <w:szCs w:val="24"/>
          <w:lang w:val="sr-Latn-RS"/>
        </w:rPr>
        <w:t xml:space="preserve"> zadatak </w:t>
      </w:r>
      <w:r w:rsidR="00661977">
        <w:rPr>
          <w:rFonts w:cstheme="minorHAnsi"/>
          <w:color w:val="212529"/>
          <w:szCs w:val="24"/>
          <w:lang w:val="sr-Latn-RS"/>
        </w:rPr>
        <w:t>lokalnih</w:t>
      </w:r>
      <w:r w:rsidRPr="008935CE">
        <w:rPr>
          <w:rFonts w:cstheme="minorHAnsi"/>
          <w:color w:val="212529"/>
          <w:szCs w:val="24"/>
          <w:lang w:val="sr-Latn-RS"/>
        </w:rPr>
        <w:t xml:space="preserve"> </w:t>
      </w:r>
      <w:proofErr w:type="spellStart"/>
      <w:r w:rsidRPr="008935CE">
        <w:rPr>
          <w:rFonts w:cstheme="minorHAnsi"/>
          <w:color w:val="212529"/>
          <w:szCs w:val="24"/>
          <w:lang w:val="sr-Latn-RS"/>
        </w:rPr>
        <w:t>međuresornih</w:t>
      </w:r>
      <w:proofErr w:type="spellEnd"/>
      <w:r w:rsidRPr="008935CE">
        <w:rPr>
          <w:rFonts w:cstheme="minorHAnsi"/>
          <w:color w:val="212529"/>
          <w:szCs w:val="24"/>
          <w:lang w:val="sr-Latn-RS"/>
        </w:rPr>
        <w:t xml:space="preserve"> projektnih timova </w:t>
      </w:r>
      <w:r w:rsidR="00661977">
        <w:rPr>
          <w:rFonts w:cstheme="minorHAnsi"/>
          <w:color w:val="212529"/>
          <w:szCs w:val="24"/>
          <w:lang w:val="sr-Latn-RS"/>
        </w:rPr>
        <w:t xml:space="preserve">je </w:t>
      </w:r>
      <w:r w:rsidRPr="008935CE">
        <w:rPr>
          <w:rFonts w:cstheme="minorHAnsi"/>
          <w:color w:val="212529"/>
          <w:szCs w:val="24"/>
          <w:lang w:val="sr-Latn-RS"/>
        </w:rPr>
        <w:t xml:space="preserve">bio da </w:t>
      </w:r>
      <w:proofErr w:type="spellStart"/>
      <w:r w:rsidRPr="008935CE">
        <w:rPr>
          <w:rFonts w:cstheme="minorHAnsi"/>
          <w:color w:val="212529"/>
          <w:szCs w:val="24"/>
          <w:lang w:val="sr-Latn-RS"/>
        </w:rPr>
        <w:t>mapiraju</w:t>
      </w:r>
      <w:proofErr w:type="spellEnd"/>
      <w:r w:rsidRPr="008935CE">
        <w:rPr>
          <w:rFonts w:cstheme="minorHAnsi"/>
          <w:color w:val="212529"/>
          <w:szCs w:val="24"/>
          <w:lang w:val="sr-Latn-RS"/>
        </w:rPr>
        <w:t xml:space="preserve"> potrebe, odnosno izrade analizu potreba u svojoj zajednici u oblasti </w:t>
      </w:r>
      <w:r w:rsidR="008D5387">
        <w:rPr>
          <w:rFonts w:cstheme="minorHAnsi"/>
          <w:color w:val="212529"/>
          <w:szCs w:val="24"/>
          <w:lang w:val="sr-Latn-RS"/>
        </w:rPr>
        <w:t>IPVO</w:t>
      </w:r>
      <w:r w:rsidRPr="008935CE">
        <w:rPr>
          <w:rFonts w:cstheme="minorHAnsi"/>
          <w:color w:val="212529"/>
          <w:szCs w:val="24"/>
          <w:lang w:val="sr-Latn-RS"/>
        </w:rPr>
        <w:t xml:space="preserve">, a nakon toga da osmisle i realizuju aktivnosti i mere s ciljem prevazilaženja prepreka i izazova, te postizanja poboljšanog pristupa, kvaliteta i jednakosti usluga u ranom detinjstvu, posebno za decu i porodice iz </w:t>
      </w:r>
      <w:r w:rsidR="00661977">
        <w:rPr>
          <w:rFonts w:cstheme="minorHAnsi"/>
          <w:color w:val="212529"/>
          <w:szCs w:val="24"/>
          <w:lang w:val="sr-Latn-RS"/>
        </w:rPr>
        <w:t>osetljivih</w:t>
      </w:r>
      <w:r w:rsidRPr="008935CE">
        <w:rPr>
          <w:rFonts w:cstheme="minorHAnsi"/>
          <w:color w:val="212529"/>
          <w:szCs w:val="24"/>
          <w:lang w:val="sr-Latn-RS"/>
        </w:rPr>
        <w:t xml:space="preserve"> grupa. S tim u vezi važno je naglasiti da su </w:t>
      </w:r>
      <w:r w:rsidR="009E79D8">
        <w:rPr>
          <w:rFonts w:cstheme="minorHAnsi"/>
          <w:color w:val="212529"/>
          <w:szCs w:val="24"/>
          <w:lang w:val="sr-Latn-RS"/>
        </w:rPr>
        <w:t xml:space="preserve">Operativnim priručnikom </w:t>
      </w:r>
      <w:r w:rsidR="009E79D8">
        <w:rPr>
          <w:rFonts w:cstheme="minorHAnsi"/>
          <w:color w:val="212529"/>
          <w:szCs w:val="24"/>
          <w:lang w:val="sr-Latn-RS"/>
        </w:rPr>
        <w:lastRenderedPageBreak/>
        <w:t>za grantove</w:t>
      </w:r>
      <w:r w:rsidRPr="008935CE">
        <w:rPr>
          <w:rFonts w:cstheme="minorHAnsi"/>
          <w:color w:val="212529"/>
          <w:szCs w:val="24"/>
          <w:lang w:val="sr-Latn-RS"/>
        </w:rPr>
        <w:t xml:space="preserve"> (</w:t>
      </w:r>
      <w:r w:rsidR="002121D5">
        <w:rPr>
          <w:rFonts w:cstheme="minorHAnsi"/>
          <w:color w:val="212529"/>
          <w:szCs w:val="24"/>
          <w:lang w:val="sr-Latn-RS"/>
        </w:rPr>
        <w:t>OPG</w:t>
      </w:r>
      <w:r w:rsidRPr="008935CE">
        <w:rPr>
          <w:rFonts w:cstheme="minorHAnsi"/>
          <w:color w:val="212529"/>
          <w:szCs w:val="24"/>
          <w:lang w:val="sr-Latn-RS"/>
        </w:rPr>
        <w:t xml:space="preserve">), između ostalih aspekata i ukupnih procedura za ostvarivanje programa grantova, definisane i prihvatljive projektne aktivnosti u okviru sva četiri opšta cilja intervencije koja su prikazana u </w:t>
      </w:r>
      <w:r w:rsidRPr="00DB5DF4">
        <w:rPr>
          <w:rFonts w:cstheme="minorHAnsi"/>
          <w:color w:val="212529"/>
          <w:szCs w:val="24"/>
          <w:lang w:val="sr-Latn-RS"/>
        </w:rPr>
        <w:t xml:space="preserve">nastavku. </w:t>
      </w:r>
      <w:r w:rsidR="008D5387" w:rsidRPr="00DB5DF4">
        <w:rPr>
          <w:rFonts w:cstheme="minorHAnsi"/>
          <w:color w:val="212529"/>
          <w:szCs w:val="24"/>
          <w:lang w:val="sr-Latn-RS"/>
        </w:rPr>
        <w:t>Dodatno, Programski</w:t>
      </w:r>
      <w:r w:rsidR="00DB5DF4">
        <w:rPr>
          <w:rFonts w:cstheme="minorHAnsi"/>
          <w:color w:val="212529"/>
          <w:szCs w:val="24"/>
          <w:lang w:val="sr-Latn-RS"/>
        </w:rPr>
        <w:t>m</w:t>
      </w:r>
      <w:r w:rsidR="008D5387" w:rsidRPr="00DB5DF4">
        <w:rPr>
          <w:rFonts w:cstheme="minorHAnsi"/>
          <w:color w:val="212529"/>
          <w:szCs w:val="24"/>
          <w:lang w:val="sr-Latn-RS"/>
        </w:rPr>
        <w:t xml:space="preserve"> operativni</w:t>
      </w:r>
      <w:r w:rsidR="00DB5DF4">
        <w:rPr>
          <w:rFonts w:cstheme="minorHAnsi"/>
          <w:color w:val="212529"/>
          <w:szCs w:val="24"/>
          <w:lang w:val="sr-Latn-RS"/>
        </w:rPr>
        <w:t xml:space="preserve">m </w:t>
      </w:r>
      <w:r w:rsidR="008D5387" w:rsidRPr="00DB5DF4">
        <w:rPr>
          <w:rFonts w:cstheme="minorHAnsi"/>
          <w:color w:val="212529"/>
          <w:szCs w:val="24"/>
          <w:lang w:val="sr-Latn-RS"/>
        </w:rPr>
        <w:t>priručnik</w:t>
      </w:r>
      <w:r w:rsidR="00DB5DF4">
        <w:rPr>
          <w:rFonts w:cstheme="minorHAnsi"/>
          <w:color w:val="212529"/>
          <w:szCs w:val="24"/>
          <w:lang w:val="sr-Latn-RS"/>
        </w:rPr>
        <w:t>om</w:t>
      </w:r>
      <w:r w:rsidR="008D5387" w:rsidRPr="00DB5DF4">
        <w:rPr>
          <w:rFonts w:cstheme="minorHAnsi"/>
          <w:color w:val="212529"/>
          <w:szCs w:val="24"/>
          <w:lang w:val="sr-Latn-RS"/>
        </w:rPr>
        <w:t xml:space="preserve"> (POP)</w:t>
      </w:r>
      <w:r w:rsidR="00DB5DF4">
        <w:rPr>
          <w:rFonts w:cstheme="minorHAnsi"/>
          <w:color w:val="212529"/>
          <w:szCs w:val="24"/>
          <w:lang w:val="sr-Latn-RS"/>
        </w:rPr>
        <w:t xml:space="preserve">, kao </w:t>
      </w:r>
      <w:r w:rsidR="00DB5DF4" w:rsidRPr="00DB5DF4">
        <w:rPr>
          <w:rFonts w:cstheme="minorHAnsi"/>
          <w:color w:val="212529"/>
          <w:szCs w:val="24"/>
          <w:lang w:val="sr-Latn-RS"/>
        </w:rPr>
        <w:t>krovni</w:t>
      </w:r>
      <w:r w:rsidR="00DB5DF4">
        <w:rPr>
          <w:rFonts w:cstheme="minorHAnsi"/>
          <w:color w:val="212529"/>
          <w:szCs w:val="24"/>
          <w:lang w:val="sr-Latn-RS"/>
        </w:rPr>
        <w:t>m</w:t>
      </w:r>
      <w:r w:rsidR="00DB5DF4" w:rsidRPr="00DB5DF4">
        <w:rPr>
          <w:rFonts w:cstheme="minorHAnsi"/>
          <w:color w:val="212529"/>
          <w:szCs w:val="24"/>
          <w:lang w:val="sr-Latn-RS"/>
        </w:rPr>
        <w:t xml:space="preserve"> projektni</w:t>
      </w:r>
      <w:r w:rsidR="00DB5DF4">
        <w:rPr>
          <w:rFonts w:cstheme="minorHAnsi"/>
          <w:color w:val="212529"/>
          <w:szCs w:val="24"/>
          <w:lang w:val="sr-Latn-RS"/>
        </w:rPr>
        <w:t>m</w:t>
      </w:r>
      <w:r w:rsidR="00DB5DF4" w:rsidRPr="00DB5DF4">
        <w:rPr>
          <w:rFonts w:cstheme="minorHAnsi"/>
          <w:color w:val="212529"/>
          <w:szCs w:val="24"/>
          <w:lang w:val="sr-Latn-RS"/>
        </w:rPr>
        <w:t xml:space="preserve"> dokument</w:t>
      </w:r>
      <w:r w:rsidR="00DB5DF4">
        <w:rPr>
          <w:rFonts w:cstheme="minorHAnsi"/>
          <w:color w:val="212529"/>
          <w:szCs w:val="24"/>
          <w:lang w:val="sr-Latn-RS"/>
        </w:rPr>
        <w:t xml:space="preserve">om, je </w:t>
      </w:r>
      <w:r w:rsidR="00DB5DF4" w:rsidRPr="00DB5DF4">
        <w:rPr>
          <w:rFonts w:cstheme="minorHAnsi"/>
          <w:color w:val="212529"/>
          <w:szCs w:val="24"/>
          <w:lang w:val="sr-Latn-RS"/>
        </w:rPr>
        <w:t>postavljen</w:t>
      </w:r>
      <w:r w:rsidR="00DB5DF4">
        <w:rPr>
          <w:rFonts w:cstheme="minorHAnsi"/>
          <w:color w:val="212529"/>
          <w:szCs w:val="24"/>
          <w:lang w:val="sr-Latn-RS"/>
        </w:rPr>
        <w:t xml:space="preserve"> ukupan koncept Projekta, uključujući i konceptualna rešenja i planiran pristup u realizaciji svih komponenti Projekta. </w:t>
      </w:r>
    </w:p>
    <w:p w14:paraId="5559BEC4" w14:textId="4A746E17" w:rsidR="005857D3" w:rsidRPr="003567B6" w:rsidRDefault="00AA6AF9" w:rsidP="00070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Pr>
          <w:rFonts w:cstheme="minorHAnsi"/>
          <w:b/>
          <w:bCs/>
          <w:color w:val="212529"/>
          <w:szCs w:val="24"/>
          <w:lang w:val="sr-Latn-RS"/>
        </w:rPr>
        <w:t>P</w:t>
      </w:r>
      <w:r w:rsidR="005857D3" w:rsidRPr="008935CE">
        <w:rPr>
          <w:rFonts w:cstheme="minorHAnsi"/>
          <w:b/>
          <w:bCs/>
          <w:color w:val="212529"/>
          <w:szCs w:val="24"/>
          <w:lang w:val="sr-Latn-RS"/>
        </w:rPr>
        <w:t xml:space="preserve">redmet evaluacije </w:t>
      </w:r>
      <w:r>
        <w:rPr>
          <w:rFonts w:cstheme="minorHAnsi"/>
          <w:b/>
          <w:bCs/>
          <w:color w:val="212529"/>
          <w:szCs w:val="24"/>
          <w:lang w:val="sr-Latn-RS"/>
        </w:rPr>
        <w:t xml:space="preserve">je </w:t>
      </w:r>
      <w:r w:rsidR="00070E22">
        <w:rPr>
          <w:rFonts w:cstheme="minorHAnsi"/>
          <w:b/>
          <w:bCs/>
          <w:color w:val="212529"/>
          <w:szCs w:val="24"/>
          <w:lang w:val="sr-Latn-RS"/>
        </w:rPr>
        <w:t xml:space="preserve">procena </w:t>
      </w:r>
      <w:r>
        <w:rPr>
          <w:rFonts w:cstheme="minorHAnsi"/>
          <w:b/>
          <w:bCs/>
          <w:color w:val="212529"/>
          <w:szCs w:val="24"/>
          <w:lang w:val="sr-Latn-RS"/>
        </w:rPr>
        <w:t>napre</w:t>
      </w:r>
      <w:r w:rsidR="00070E22">
        <w:rPr>
          <w:rFonts w:cstheme="minorHAnsi"/>
          <w:b/>
          <w:bCs/>
          <w:color w:val="212529"/>
          <w:szCs w:val="24"/>
          <w:lang w:val="sr-Latn-RS"/>
        </w:rPr>
        <w:t>tka</w:t>
      </w:r>
      <w:r>
        <w:rPr>
          <w:rFonts w:cstheme="minorHAnsi"/>
          <w:b/>
          <w:bCs/>
          <w:color w:val="212529"/>
          <w:szCs w:val="24"/>
          <w:lang w:val="sr-Latn-RS"/>
        </w:rPr>
        <w:t xml:space="preserve"> u sprovođenju razvojnih projekata iz prvog ciklusa</w:t>
      </w:r>
      <w:r>
        <w:rPr>
          <w:rStyle w:val="FootnoteReference"/>
          <w:rFonts w:cstheme="minorHAnsi"/>
          <w:b/>
          <w:bCs/>
          <w:color w:val="212529"/>
          <w:szCs w:val="24"/>
          <w:lang w:val="sr-Latn-RS"/>
        </w:rPr>
        <w:footnoteReference w:id="2"/>
      </w:r>
      <w:r>
        <w:rPr>
          <w:rFonts w:cstheme="minorHAnsi"/>
          <w:b/>
          <w:bCs/>
          <w:color w:val="212529"/>
          <w:szCs w:val="24"/>
          <w:lang w:val="sr-Latn-RS"/>
        </w:rPr>
        <w:t xml:space="preserve">, </w:t>
      </w:r>
      <w:r w:rsidR="005857D3" w:rsidRPr="003567B6">
        <w:rPr>
          <w:rFonts w:cstheme="minorHAnsi"/>
          <w:noProof/>
          <w:color w:val="212529"/>
          <w:szCs w:val="24"/>
          <w:lang w:val="sr-Latn-RS"/>
        </w:rPr>
        <w:t>kao i operativna revizija ostvarenih razvojnih projekata</w:t>
      </w:r>
      <w:r w:rsidRPr="003567B6">
        <w:rPr>
          <w:rFonts w:cstheme="minorHAnsi"/>
          <w:noProof/>
          <w:color w:val="212529"/>
          <w:szCs w:val="24"/>
          <w:lang w:val="sr-Latn-RS"/>
        </w:rPr>
        <w:t>,</w:t>
      </w:r>
      <w:r w:rsidR="005857D3" w:rsidRPr="003567B6">
        <w:rPr>
          <w:rFonts w:cstheme="minorHAnsi"/>
          <w:noProof/>
          <w:color w:val="212529"/>
          <w:szCs w:val="24"/>
          <w:lang w:val="sr-Latn-RS"/>
        </w:rPr>
        <w:t xml:space="preserve"> u okviru sedam </w:t>
      </w:r>
      <w:r w:rsidRPr="003567B6">
        <w:rPr>
          <w:rFonts w:cstheme="minorHAnsi"/>
          <w:noProof/>
          <w:color w:val="212529"/>
          <w:szCs w:val="24"/>
          <w:lang w:val="sr-Latn-RS"/>
        </w:rPr>
        <w:t>uzorkovanih</w:t>
      </w:r>
      <w:r w:rsidR="005857D3" w:rsidRPr="003567B6">
        <w:rPr>
          <w:rFonts w:cstheme="minorHAnsi"/>
          <w:noProof/>
          <w:color w:val="212529"/>
          <w:szCs w:val="24"/>
          <w:lang w:val="sr-Latn-RS"/>
        </w:rPr>
        <w:t xml:space="preserve"> </w:t>
      </w:r>
      <w:r w:rsidRPr="003567B6">
        <w:rPr>
          <w:rFonts w:cstheme="minorHAnsi"/>
          <w:noProof/>
          <w:color w:val="212529"/>
          <w:szCs w:val="24"/>
          <w:lang w:val="sr-Latn-RS"/>
        </w:rPr>
        <w:t>LS</w:t>
      </w:r>
      <w:r w:rsidR="005857D3" w:rsidRPr="003567B6">
        <w:rPr>
          <w:rFonts w:cstheme="minorHAnsi"/>
          <w:noProof/>
          <w:color w:val="212529"/>
          <w:szCs w:val="24"/>
          <w:lang w:val="sr-Latn-RS"/>
        </w:rPr>
        <w:t xml:space="preserve"> nakon nešto više od godinu dana sprovođenja projektnih aktivnosti. </w:t>
      </w:r>
      <w:r w:rsidR="00070E22" w:rsidRPr="003567B6">
        <w:rPr>
          <w:rFonts w:cstheme="minorHAnsi"/>
          <w:noProof/>
          <w:color w:val="212529"/>
          <w:szCs w:val="24"/>
          <w:lang w:val="sr-Latn-RS"/>
        </w:rPr>
        <w:t>E</w:t>
      </w:r>
      <w:r w:rsidR="005857D3" w:rsidRPr="003567B6">
        <w:rPr>
          <w:rFonts w:eastAsia="Times New Roman" w:cstheme="minorHAnsi"/>
          <w:noProof/>
          <w:color w:val="212529"/>
          <w:szCs w:val="24"/>
          <w:lang w:val="sr-Latn-RS"/>
        </w:rPr>
        <w:t xml:space="preserve">valuacija je usmerena i na procedure i korake </w:t>
      </w:r>
      <w:r w:rsidRPr="003567B6">
        <w:rPr>
          <w:rFonts w:eastAsia="Times New Roman" w:cstheme="minorHAnsi"/>
          <w:noProof/>
          <w:color w:val="212529"/>
          <w:szCs w:val="24"/>
          <w:lang w:val="sr-Latn-RS"/>
        </w:rPr>
        <w:t xml:space="preserve">u svim fazama </w:t>
      </w:r>
      <w:r w:rsidR="005857D3" w:rsidRPr="003567B6">
        <w:rPr>
          <w:rFonts w:eastAsia="Times New Roman" w:cstheme="minorHAnsi"/>
          <w:iCs/>
          <w:lang w:val="sr-Latn-RS"/>
        </w:rPr>
        <w:t>realizacije</w:t>
      </w:r>
      <w:r w:rsidRPr="003567B6">
        <w:rPr>
          <w:rFonts w:eastAsia="Times New Roman" w:cstheme="minorHAnsi"/>
          <w:iCs/>
          <w:lang w:val="sr-Latn-RS"/>
        </w:rPr>
        <w:t xml:space="preserve">. </w:t>
      </w:r>
    </w:p>
    <w:p w14:paraId="2EF16AA6" w14:textId="6619ECC4" w:rsidR="005857D3" w:rsidRPr="002004E4" w:rsidRDefault="002004E4" w:rsidP="00200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theme="minorHAnsi"/>
          <w:iCs/>
          <w:lang w:val="sr-Latn-RS"/>
        </w:rPr>
      </w:pPr>
      <w:r>
        <w:rPr>
          <w:rFonts w:eastAsia="Times New Roman" w:cstheme="minorHAnsi"/>
          <w:iCs/>
          <w:lang w:val="sr-Latn-RS"/>
        </w:rPr>
        <w:t xml:space="preserve">Lokalni razvojni projekti su usmereni na </w:t>
      </w:r>
      <w:r w:rsidRPr="008935CE">
        <w:rPr>
          <w:rFonts w:cstheme="minorHAnsi"/>
          <w:b/>
          <w:bCs/>
          <w:noProof/>
          <w:color w:val="212529"/>
          <w:szCs w:val="24"/>
          <w:lang w:val="sr-Latn-RS"/>
        </w:rPr>
        <w:t>četiri opšta cilj</w:t>
      </w:r>
      <w:r>
        <w:rPr>
          <w:rFonts w:cstheme="minorHAnsi"/>
          <w:b/>
          <w:bCs/>
          <w:noProof/>
          <w:color w:val="212529"/>
          <w:szCs w:val="24"/>
          <w:lang w:val="sr-Latn-RS"/>
        </w:rPr>
        <w:t xml:space="preserve">a intervencije </w:t>
      </w:r>
      <w:r w:rsidR="005857D3" w:rsidRPr="008935CE">
        <w:rPr>
          <w:rFonts w:cstheme="minorHAnsi"/>
          <w:noProof/>
          <w:color w:val="212529"/>
          <w:szCs w:val="24"/>
          <w:lang w:val="sr-Latn-RS"/>
        </w:rPr>
        <w:t>:</w:t>
      </w:r>
      <w:r w:rsidR="00562B86">
        <w:rPr>
          <w:rFonts w:cstheme="minorHAnsi"/>
          <w:noProof/>
          <w:color w:val="212529"/>
          <w:szCs w:val="24"/>
          <w:lang w:val="sr-Latn-RS"/>
        </w:rPr>
        <w:t xml:space="preserve"> </w:t>
      </w:r>
    </w:p>
    <w:p w14:paraId="7E954056" w14:textId="77777777" w:rsidR="005857D3" w:rsidRPr="008935CE" w:rsidRDefault="005857D3" w:rsidP="00070FF1">
      <w:pPr>
        <w:pStyle w:val="HTMLPreformatted"/>
        <w:numPr>
          <w:ilvl w:val="0"/>
          <w:numId w:val="1"/>
        </w:numPr>
        <w:spacing w:line="276" w:lineRule="auto"/>
        <w:jc w:val="both"/>
        <w:rPr>
          <w:rFonts w:ascii="Cambria" w:hAnsi="Cambria" w:cstheme="minorHAnsi"/>
          <w:noProof/>
          <w:color w:val="212529"/>
          <w:sz w:val="24"/>
          <w:szCs w:val="24"/>
          <w:lang w:val="sr-Latn-RS"/>
        </w:rPr>
      </w:pPr>
      <w:r w:rsidRPr="008935CE">
        <w:rPr>
          <w:rFonts w:ascii="Cambria" w:hAnsi="Cambria" w:cstheme="minorHAnsi"/>
          <w:noProof/>
          <w:color w:val="212529"/>
          <w:sz w:val="24"/>
          <w:szCs w:val="24"/>
          <w:lang w:val="sr-Latn-RS"/>
        </w:rPr>
        <w:t>Poboljšanje pristupa predškolskim ustanovama za decu iz socijalno i ekonomski ugroženih grupa,</w:t>
      </w:r>
    </w:p>
    <w:p w14:paraId="3ED221DF" w14:textId="77777777" w:rsidR="005857D3" w:rsidRPr="008935CE" w:rsidRDefault="005857D3" w:rsidP="00070FF1">
      <w:pPr>
        <w:pStyle w:val="HTMLPreformatted"/>
        <w:numPr>
          <w:ilvl w:val="0"/>
          <w:numId w:val="1"/>
        </w:numPr>
        <w:spacing w:line="276" w:lineRule="auto"/>
        <w:jc w:val="both"/>
        <w:rPr>
          <w:rFonts w:ascii="Cambria" w:hAnsi="Cambria" w:cstheme="minorHAnsi"/>
          <w:noProof/>
          <w:color w:val="212529"/>
          <w:sz w:val="24"/>
          <w:szCs w:val="24"/>
          <w:lang w:val="sr-Latn-RS"/>
        </w:rPr>
      </w:pPr>
      <w:r w:rsidRPr="008935CE">
        <w:rPr>
          <w:rFonts w:ascii="Cambria" w:hAnsi="Cambria" w:cstheme="minorHAnsi"/>
          <w:noProof/>
          <w:color w:val="212529"/>
          <w:sz w:val="24"/>
          <w:szCs w:val="24"/>
          <w:lang w:val="sr-Latn-RS"/>
        </w:rPr>
        <w:t>Unapređivanje pravednosti i jednakih mogućnosti za obrazovanje i razvoj dece iz socijalno i ekonomski ugroženih grupa,</w:t>
      </w:r>
    </w:p>
    <w:p w14:paraId="1E6A40F4" w14:textId="77777777" w:rsidR="005857D3" w:rsidRPr="008935CE" w:rsidRDefault="005857D3" w:rsidP="00070FF1">
      <w:pPr>
        <w:pStyle w:val="HTMLPreformatted"/>
        <w:numPr>
          <w:ilvl w:val="0"/>
          <w:numId w:val="1"/>
        </w:numPr>
        <w:spacing w:line="276" w:lineRule="auto"/>
        <w:jc w:val="both"/>
        <w:rPr>
          <w:rFonts w:ascii="Cambria" w:hAnsi="Cambria" w:cstheme="minorHAnsi"/>
          <w:noProof/>
          <w:color w:val="212529"/>
          <w:sz w:val="24"/>
          <w:szCs w:val="24"/>
          <w:lang w:val="sr-Latn-RS"/>
        </w:rPr>
      </w:pPr>
      <w:r w:rsidRPr="008935CE">
        <w:rPr>
          <w:rFonts w:ascii="Cambria" w:hAnsi="Cambria" w:cstheme="minorHAnsi"/>
          <w:noProof/>
          <w:color w:val="212529"/>
          <w:sz w:val="24"/>
          <w:szCs w:val="24"/>
          <w:lang w:val="sr-Latn-RS"/>
        </w:rPr>
        <w:t xml:space="preserve">Obezbeđivanje podrške porodicama u unapređivanju roditeljskih veština kao i </w:t>
      </w:r>
    </w:p>
    <w:p w14:paraId="6D4A9B6B" w14:textId="77777777" w:rsidR="005857D3" w:rsidRPr="008935CE" w:rsidRDefault="005857D3" w:rsidP="00070FF1">
      <w:pPr>
        <w:pStyle w:val="HTMLPreformatted"/>
        <w:numPr>
          <w:ilvl w:val="0"/>
          <w:numId w:val="1"/>
        </w:numPr>
        <w:spacing w:line="276" w:lineRule="auto"/>
        <w:jc w:val="both"/>
        <w:rPr>
          <w:rFonts w:ascii="Cambria" w:hAnsi="Cambria" w:cstheme="minorHAnsi"/>
          <w:noProof/>
          <w:color w:val="212529"/>
          <w:sz w:val="24"/>
          <w:szCs w:val="24"/>
          <w:lang w:val="sr-Latn-RS"/>
        </w:rPr>
      </w:pPr>
      <w:r w:rsidRPr="008935CE">
        <w:rPr>
          <w:rFonts w:ascii="Cambria" w:hAnsi="Cambria" w:cstheme="minorHAnsi"/>
          <w:noProof/>
          <w:color w:val="212529"/>
          <w:sz w:val="24"/>
          <w:szCs w:val="24"/>
          <w:lang w:val="sr-Latn-RS"/>
        </w:rPr>
        <w:t>Jačanje institucionalnih i organizacionih kapaciteta na lokalnom nivou za pružanje usluga deci i porodicama iz osetljivih grupa.</w:t>
      </w:r>
    </w:p>
    <w:p w14:paraId="7EB366FB" w14:textId="77777777" w:rsidR="00070E22" w:rsidRDefault="00070E22" w:rsidP="00070FF1">
      <w:pPr>
        <w:pStyle w:val="HTMLPreformatted"/>
        <w:spacing w:line="276" w:lineRule="auto"/>
        <w:jc w:val="both"/>
        <w:rPr>
          <w:rFonts w:ascii="Cambria" w:hAnsi="Cambria" w:cstheme="minorHAnsi"/>
          <w:noProof/>
          <w:color w:val="212529"/>
          <w:sz w:val="24"/>
          <w:szCs w:val="24"/>
          <w:lang w:val="sr-Latn-RS"/>
        </w:rPr>
      </w:pPr>
    </w:p>
    <w:p w14:paraId="48CD1280" w14:textId="129CC57B" w:rsidR="005857D3" w:rsidRPr="008935CE" w:rsidRDefault="00070E22" w:rsidP="00070FF1">
      <w:pPr>
        <w:pStyle w:val="HTMLPreformatted"/>
        <w:spacing w:line="276" w:lineRule="auto"/>
        <w:jc w:val="both"/>
        <w:rPr>
          <w:rFonts w:ascii="Cambria" w:hAnsi="Cambria" w:cstheme="minorHAnsi"/>
          <w:noProof/>
          <w:color w:val="212529"/>
          <w:sz w:val="24"/>
          <w:szCs w:val="24"/>
          <w:lang w:val="sr-Latn-RS"/>
        </w:rPr>
      </w:pPr>
      <w:r>
        <w:rPr>
          <w:rFonts w:ascii="Cambria" w:hAnsi="Cambria" w:cstheme="minorHAnsi"/>
          <w:noProof/>
          <w:color w:val="212529"/>
          <w:sz w:val="24"/>
          <w:szCs w:val="24"/>
          <w:lang w:val="sr-Latn-RS"/>
        </w:rPr>
        <w:t xml:space="preserve">Intervencije lokalnih projekata, </w:t>
      </w:r>
      <w:r w:rsidR="005857D3" w:rsidRPr="008935CE">
        <w:rPr>
          <w:rFonts w:ascii="Cambria" w:hAnsi="Cambria" w:cstheme="minorHAnsi"/>
          <w:noProof/>
          <w:color w:val="212529"/>
          <w:sz w:val="24"/>
          <w:szCs w:val="24"/>
          <w:lang w:val="sr-Latn-RS"/>
        </w:rPr>
        <w:t xml:space="preserve">u zavisnosti od identifikovanih ključnih specifičnih </w:t>
      </w:r>
      <w:r>
        <w:rPr>
          <w:rFonts w:ascii="Cambria" w:hAnsi="Cambria" w:cstheme="minorHAnsi"/>
          <w:noProof/>
          <w:color w:val="212529"/>
          <w:sz w:val="24"/>
          <w:szCs w:val="24"/>
          <w:lang w:val="sr-Latn-RS"/>
        </w:rPr>
        <w:t xml:space="preserve">lokalnih </w:t>
      </w:r>
      <w:r w:rsidR="005857D3" w:rsidRPr="008935CE">
        <w:rPr>
          <w:rFonts w:ascii="Cambria" w:hAnsi="Cambria" w:cstheme="minorHAnsi"/>
          <w:noProof/>
          <w:color w:val="212529"/>
          <w:sz w:val="24"/>
          <w:szCs w:val="24"/>
          <w:lang w:val="sr-Latn-RS"/>
        </w:rPr>
        <w:t xml:space="preserve">potreba, treba da odgovore na deo širokog spektra očekivanih rezultata, odnosno </w:t>
      </w:r>
      <w:r>
        <w:rPr>
          <w:rFonts w:ascii="Cambria" w:hAnsi="Cambria" w:cstheme="minorHAnsi"/>
          <w:noProof/>
          <w:color w:val="212529"/>
          <w:sz w:val="24"/>
          <w:szCs w:val="24"/>
          <w:lang w:val="sr-Latn-RS"/>
        </w:rPr>
        <w:t xml:space="preserve">da </w:t>
      </w:r>
      <w:r w:rsidR="005857D3" w:rsidRPr="008935CE">
        <w:rPr>
          <w:rFonts w:ascii="Cambria" w:hAnsi="Cambria" w:cstheme="minorHAnsi"/>
          <w:noProof/>
          <w:color w:val="212529"/>
          <w:sz w:val="24"/>
          <w:szCs w:val="24"/>
          <w:lang w:val="sr-Latn-RS"/>
        </w:rPr>
        <w:t xml:space="preserve">omoguće sledeće </w:t>
      </w:r>
      <w:r w:rsidR="005857D3" w:rsidRPr="008935CE">
        <w:rPr>
          <w:rFonts w:ascii="Cambria" w:hAnsi="Cambria" w:cstheme="minorHAnsi"/>
          <w:b/>
          <w:bCs/>
          <w:noProof/>
          <w:color w:val="212529"/>
          <w:sz w:val="24"/>
          <w:szCs w:val="24"/>
          <w:lang w:val="sr-Latn-RS"/>
        </w:rPr>
        <w:t>očekivane promene:</w:t>
      </w:r>
    </w:p>
    <w:p w14:paraId="33BE4AD7" w14:textId="1ABBA186" w:rsidR="005857D3" w:rsidRPr="008935CE" w:rsidRDefault="005857D3"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eastAsia="Times New Roman" w:cstheme="minorHAnsi"/>
          <w:b/>
          <w:bCs/>
          <w:noProof/>
          <w:color w:val="212529"/>
          <w:szCs w:val="24"/>
          <w:lang w:val="sr-Latn-RS"/>
        </w:rPr>
        <w:t>Razvoj održivih mehanizama saradnje</w:t>
      </w:r>
      <w:r w:rsidRPr="008935CE">
        <w:rPr>
          <w:rFonts w:eastAsia="Times New Roman" w:cstheme="minorHAnsi"/>
          <w:noProof/>
          <w:color w:val="212529"/>
          <w:szCs w:val="24"/>
          <w:lang w:val="sr-Latn-RS"/>
        </w:rPr>
        <w:t xml:space="preserve"> u pružanju neophodne podrške deci i porodicama iz socijalno ugroženih grupa u oblasti </w:t>
      </w:r>
      <w:r w:rsidR="00070E22">
        <w:rPr>
          <w:rFonts w:eastAsia="Times New Roman" w:cstheme="minorHAnsi"/>
          <w:noProof/>
          <w:color w:val="212529"/>
          <w:szCs w:val="24"/>
          <w:lang w:val="sr-Latn-RS"/>
        </w:rPr>
        <w:t>PVO</w:t>
      </w:r>
      <w:r w:rsidRPr="008935CE">
        <w:rPr>
          <w:rFonts w:eastAsia="Times New Roman" w:cstheme="minorHAnsi"/>
          <w:noProof/>
          <w:color w:val="212529"/>
          <w:szCs w:val="24"/>
          <w:lang w:val="sr-Latn-RS"/>
        </w:rPr>
        <w:t xml:space="preserve"> na nivou </w:t>
      </w:r>
      <w:r w:rsidR="00D052F2">
        <w:rPr>
          <w:rFonts w:eastAsia="Times New Roman" w:cstheme="minorHAnsi"/>
          <w:noProof/>
          <w:color w:val="212529"/>
          <w:szCs w:val="24"/>
          <w:lang w:val="sr-Latn-RS"/>
        </w:rPr>
        <w:t>LS</w:t>
      </w:r>
      <w:r w:rsidRPr="008935CE">
        <w:rPr>
          <w:rFonts w:cstheme="minorHAnsi"/>
          <w:noProof/>
          <w:szCs w:val="24"/>
          <w:lang w:val="sr-Latn-RS"/>
        </w:rPr>
        <w:t>;</w:t>
      </w:r>
    </w:p>
    <w:p w14:paraId="2649E4F6" w14:textId="77777777" w:rsidR="005857D3" w:rsidRPr="008935CE" w:rsidRDefault="005857D3"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eastAsia="Times New Roman" w:cstheme="minorHAnsi"/>
          <w:b/>
          <w:bCs/>
          <w:noProof/>
          <w:color w:val="212529"/>
          <w:szCs w:val="24"/>
          <w:lang w:val="sr-Latn-RS"/>
        </w:rPr>
        <w:t>Podizanje svesti roditelja i staratelja</w:t>
      </w:r>
      <w:r w:rsidRPr="008935CE">
        <w:rPr>
          <w:rFonts w:eastAsia="Times New Roman" w:cstheme="minorHAnsi"/>
          <w:noProof/>
          <w:color w:val="212529"/>
          <w:szCs w:val="24"/>
          <w:lang w:val="sr-Latn-RS"/>
        </w:rPr>
        <w:t xml:space="preserve"> dece iz društveno osetljivih grupa o značaju i potrebi za stimulacijom u periodu ranog razvoja, zdravstvenom zaštitom, zaštitom od stresa i ranim učenjem dece od rođenja do uzrasta od 6,5 godina</w:t>
      </w:r>
      <w:r w:rsidRPr="008935CE">
        <w:rPr>
          <w:rFonts w:cstheme="minorHAnsi"/>
          <w:noProof/>
          <w:szCs w:val="24"/>
          <w:lang w:val="sr-Latn-RS"/>
        </w:rPr>
        <w:t>;</w:t>
      </w:r>
    </w:p>
    <w:p w14:paraId="7BE17673" w14:textId="77777777" w:rsidR="005857D3" w:rsidRPr="008935CE" w:rsidRDefault="005857D3"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cstheme="minorHAnsi"/>
          <w:b/>
          <w:bCs/>
          <w:noProof/>
          <w:szCs w:val="24"/>
          <w:lang w:val="sr-Latn-RS"/>
        </w:rPr>
        <w:t>Podizanje svesti roditelja i staratelj</w:t>
      </w:r>
      <w:r w:rsidRPr="008935CE">
        <w:rPr>
          <w:rFonts w:cstheme="minorHAnsi"/>
          <w:noProof/>
          <w:szCs w:val="24"/>
          <w:lang w:val="sr-Latn-RS"/>
        </w:rPr>
        <w:t>a dece iz društveno osetljivih grupa u pogledu potrebe i značaja korišćenja predškolskih usluga kao i podizanje motivacije da se prijave za predškolske programe;</w:t>
      </w:r>
    </w:p>
    <w:p w14:paraId="138A05C1" w14:textId="77777777" w:rsidR="005857D3" w:rsidRPr="008935CE" w:rsidRDefault="005857D3"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cstheme="minorHAnsi"/>
          <w:b/>
          <w:bCs/>
          <w:noProof/>
          <w:szCs w:val="24"/>
          <w:lang w:val="sr-Latn-RS"/>
        </w:rPr>
        <w:t xml:space="preserve">Povećanje broja dece </w:t>
      </w:r>
      <w:r w:rsidRPr="008935CE">
        <w:rPr>
          <w:rFonts w:cstheme="minorHAnsi"/>
          <w:noProof/>
          <w:szCs w:val="24"/>
          <w:lang w:val="sr-Latn-RS"/>
        </w:rPr>
        <w:t>iz osetljivih društvenih grupa od rođenja do uzrasta od 6,5 godina koja će u porodici dobiti odgovarajuću negu i stimulaciju u periodu ranog razvoja;</w:t>
      </w:r>
    </w:p>
    <w:p w14:paraId="310B66D9" w14:textId="6F64A61E" w:rsidR="005857D3" w:rsidRPr="008935CE" w:rsidRDefault="005857D3"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cstheme="minorHAnsi"/>
          <w:b/>
          <w:bCs/>
          <w:noProof/>
          <w:szCs w:val="24"/>
          <w:lang w:val="sr-Latn-RS"/>
        </w:rPr>
        <w:t>Lakši pristup</w:t>
      </w:r>
      <w:r w:rsidRPr="008935CE">
        <w:rPr>
          <w:rFonts w:cstheme="minorHAnsi"/>
          <w:noProof/>
          <w:szCs w:val="24"/>
          <w:lang w:val="sr-Latn-RS"/>
        </w:rPr>
        <w:t xml:space="preserve"> deci iz osetljivih društvenih grupa predškolskim uslugama</w:t>
      </w:r>
      <w:r w:rsidR="00070E22">
        <w:rPr>
          <w:rFonts w:cstheme="minorHAnsi"/>
          <w:noProof/>
          <w:szCs w:val="24"/>
          <w:lang w:val="sr-Latn-RS"/>
        </w:rPr>
        <w:t xml:space="preserve"> i </w:t>
      </w:r>
      <w:r w:rsidRPr="008935CE">
        <w:rPr>
          <w:rFonts w:cstheme="minorHAnsi"/>
          <w:noProof/>
          <w:szCs w:val="24"/>
          <w:lang w:val="sr-Latn-RS"/>
        </w:rPr>
        <w:t>programima kao rezultat: promene</w:t>
      </w:r>
      <w:r w:rsidR="00070E22">
        <w:rPr>
          <w:rFonts w:cstheme="minorHAnsi"/>
          <w:noProof/>
          <w:szCs w:val="24"/>
          <w:lang w:val="sr-Latn-RS"/>
        </w:rPr>
        <w:t xml:space="preserve"> i/ili </w:t>
      </w:r>
      <w:r w:rsidRPr="008935CE">
        <w:rPr>
          <w:rFonts w:cstheme="minorHAnsi"/>
          <w:noProof/>
          <w:szCs w:val="24"/>
          <w:lang w:val="sr-Latn-RS"/>
        </w:rPr>
        <w:t>bolje primene kriterijuma i procedura za uključivanje dece u predškolske programe; uklanjanja prepreka za njihovo učešće u predškolskim programima (</w:t>
      </w:r>
      <w:r w:rsidR="00070E22">
        <w:rPr>
          <w:rFonts w:cstheme="minorHAnsi"/>
          <w:noProof/>
          <w:szCs w:val="24"/>
          <w:lang w:val="sr-Latn-RS"/>
        </w:rPr>
        <w:t>npr. obezbeđivanje</w:t>
      </w:r>
      <w:r w:rsidRPr="008935CE">
        <w:rPr>
          <w:rFonts w:cstheme="minorHAnsi"/>
          <w:noProof/>
          <w:szCs w:val="24"/>
          <w:lang w:val="sr-Latn-RS"/>
        </w:rPr>
        <w:t xml:space="preserve"> prevoza, odeće</w:t>
      </w:r>
      <w:r w:rsidR="00070E22">
        <w:rPr>
          <w:rFonts w:cstheme="minorHAnsi"/>
          <w:noProof/>
          <w:szCs w:val="24"/>
          <w:lang w:val="sr-Latn-RS"/>
        </w:rPr>
        <w:t xml:space="preserve">, </w:t>
      </w:r>
      <w:r w:rsidRPr="008935CE">
        <w:rPr>
          <w:rFonts w:cstheme="minorHAnsi"/>
          <w:noProof/>
          <w:szCs w:val="24"/>
          <w:lang w:val="sr-Latn-RS"/>
        </w:rPr>
        <w:t>obuće i slično);</w:t>
      </w:r>
    </w:p>
    <w:p w14:paraId="1D757358" w14:textId="77777777" w:rsidR="005857D3" w:rsidRPr="008935CE" w:rsidRDefault="005857D3"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cstheme="minorHAnsi"/>
          <w:b/>
          <w:bCs/>
          <w:noProof/>
          <w:szCs w:val="24"/>
          <w:lang w:val="sr-Latn-RS"/>
        </w:rPr>
        <w:t>Stvaranje preduslova</w:t>
      </w:r>
      <w:r w:rsidRPr="008935CE">
        <w:rPr>
          <w:rFonts w:cstheme="minorHAnsi"/>
          <w:noProof/>
          <w:szCs w:val="24"/>
          <w:lang w:val="sr-Latn-RS"/>
        </w:rPr>
        <w:t xml:space="preserve"> za decu iz osetljivih društvenih grupa da imaju </w:t>
      </w:r>
      <w:r w:rsidRPr="008935CE">
        <w:rPr>
          <w:rFonts w:cstheme="minorHAnsi"/>
          <w:b/>
          <w:bCs/>
          <w:noProof/>
          <w:szCs w:val="24"/>
          <w:lang w:val="sr-Latn-RS"/>
        </w:rPr>
        <w:t xml:space="preserve">lakši pristup višim nivoima obrazovanja </w:t>
      </w:r>
      <w:r w:rsidRPr="008935CE">
        <w:rPr>
          <w:rFonts w:cstheme="minorHAnsi"/>
          <w:noProof/>
          <w:szCs w:val="24"/>
          <w:lang w:val="sr-Latn-RS"/>
        </w:rPr>
        <w:t xml:space="preserve">i kasnije </w:t>
      </w:r>
      <w:r w:rsidRPr="008935CE">
        <w:rPr>
          <w:rFonts w:cstheme="minorHAnsi"/>
          <w:b/>
          <w:bCs/>
          <w:noProof/>
          <w:szCs w:val="24"/>
          <w:lang w:val="sr-Latn-RS"/>
        </w:rPr>
        <w:t>bolje plaćenim poslovima</w:t>
      </w:r>
      <w:r w:rsidRPr="008935CE">
        <w:rPr>
          <w:rFonts w:cstheme="minorHAnsi"/>
          <w:noProof/>
          <w:szCs w:val="24"/>
          <w:lang w:val="sr-Latn-RS"/>
        </w:rPr>
        <w:t xml:space="preserve"> kao </w:t>
      </w:r>
      <w:r w:rsidRPr="008935CE">
        <w:rPr>
          <w:rFonts w:cstheme="minorHAnsi"/>
          <w:noProof/>
          <w:szCs w:val="24"/>
          <w:lang w:val="sr-Latn-RS"/>
        </w:rPr>
        <w:lastRenderedPageBreak/>
        <w:t>rezultat unapređene stimulacije u periodu ranog razvoja u porodici i povećanog pristupa predškolskim uslugama;</w:t>
      </w:r>
    </w:p>
    <w:p w14:paraId="3DD6A8A6" w14:textId="77777777" w:rsidR="005857D3" w:rsidRPr="008935CE" w:rsidRDefault="005857D3"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cstheme="minorHAnsi"/>
          <w:b/>
          <w:bCs/>
          <w:noProof/>
          <w:szCs w:val="24"/>
          <w:lang w:val="sr-Latn-RS"/>
        </w:rPr>
        <w:t>Podizanje svesti roditelja, posebno očeva</w:t>
      </w:r>
      <w:r w:rsidRPr="008935CE">
        <w:rPr>
          <w:rFonts w:cstheme="minorHAnsi"/>
          <w:noProof/>
          <w:szCs w:val="24"/>
          <w:lang w:val="sr-Latn-RS"/>
        </w:rPr>
        <w:t>, o koristima njihovog uključivanja u brigu o deci, stimulaciji u periodu ranog razvoja, zdravstvenoj zaštiti i zaštiti od stresa dece od rođenja do uzrasta od 6,5 godina kao i</w:t>
      </w:r>
    </w:p>
    <w:p w14:paraId="6DAA9D01" w14:textId="68730CA2" w:rsidR="005857D3" w:rsidRDefault="005857D3" w:rsidP="00681D56">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r w:rsidRPr="008935CE">
        <w:rPr>
          <w:rFonts w:cstheme="minorHAnsi"/>
          <w:b/>
          <w:bCs/>
          <w:noProof/>
          <w:szCs w:val="24"/>
          <w:lang w:val="sr-Latn-RS"/>
        </w:rPr>
        <w:t>Razvoj efikasnijih mehanizma na nivou lokalnih zajednica</w:t>
      </w:r>
      <w:r w:rsidRPr="008935CE">
        <w:rPr>
          <w:rFonts w:cstheme="minorHAnsi"/>
          <w:noProof/>
          <w:szCs w:val="24"/>
          <w:lang w:val="sr-Latn-RS"/>
        </w:rPr>
        <w:t xml:space="preserve"> za uključivanj</w:t>
      </w:r>
      <w:r w:rsidR="003567B6">
        <w:rPr>
          <w:rFonts w:cstheme="minorHAnsi"/>
          <w:noProof/>
          <w:szCs w:val="24"/>
          <w:lang w:val="sr-Latn-RS"/>
        </w:rPr>
        <w:t>e</w:t>
      </w:r>
      <w:r w:rsidRPr="008935CE">
        <w:rPr>
          <w:rFonts w:cstheme="minorHAnsi"/>
          <w:noProof/>
          <w:szCs w:val="24"/>
          <w:lang w:val="sr-Latn-RS"/>
        </w:rPr>
        <w:t xml:space="preserve"> dece i njihovih roditelja u život zajednice, unapređen pristup sadržajima koji promovišu rast i razvoj dece i unapređeni kapacitet</w:t>
      </w:r>
      <w:r w:rsidR="003567B6">
        <w:rPr>
          <w:rFonts w:cstheme="minorHAnsi"/>
          <w:noProof/>
          <w:szCs w:val="24"/>
          <w:lang w:val="sr-Latn-RS"/>
        </w:rPr>
        <w:t>i</w:t>
      </w:r>
      <w:r w:rsidRPr="008935CE">
        <w:rPr>
          <w:rFonts w:cstheme="minorHAnsi"/>
          <w:noProof/>
          <w:szCs w:val="24"/>
          <w:lang w:val="sr-Latn-RS"/>
        </w:rPr>
        <w:t xml:space="preserve"> za </w:t>
      </w:r>
      <w:r w:rsidR="003567B6">
        <w:rPr>
          <w:rFonts w:cstheme="minorHAnsi"/>
          <w:noProof/>
          <w:szCs w:val="24"/>
          <w:lang w:val="sr-Latn-RS"/>
        </w:rPr>
        <w:t>pružanje</w:t>
      </w:r>
      <w:r w:rsidRPr="008935CE">
        <w:rPr>
          <w:rFonts w:cstheme="minorHAnsi"/>
          <w:noProof/>
          <w:szCs w:val="24"/>
          <w:lang w:val="sr-Latn-RS"/>
        </w:rPr>
        <w:t xml:space="preserve"> usluga.</w:t>
      </w:r>
      <w:bookmarkStart w:id="14" w:name="_Toc56356877"/>
    </w:p>
    <w:p w14:paraId="20B88CBA" w14:textId="77777777" w:rsidR="00446055" w:rsidRPr="00446055" w:rsidRDefault="00446055" w:rsidP="0044605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noProof/>
          <w:szCs w:val="24"/>
          <w:lang w:val="sr-Latn-RS"/>
        </w:rPr>
      </w:pPr>
    </w:p>
    <w:p w14:paraId="45561B09" w14:textId="27B1A9AE" w:rsidR="005857D3" w:rsidRPr="00B30CA0" w:rsidRDefault="005857D3" w:rsidP="00EC1560">
      <w:pPr>
        <w:pStyle w:val="Heading2"/>
        <w:numPr>
          <w:ilvl w:val="1"/>
          <w:numId w:val="32"/>
        </w:numPr>
      </w:pPr>
      <w:bookmarkStart w:id="15" w:name="_Toc64710029"/>
      <w:r w:rsidRPr="00B30CA0">
        <w:t>Prikaz ciljeva i zadataka evaluacije</w:t>
      </w:r>
      <w:bookmarkEnd w:id="14"/>
      <w:bookmarkEnd w:id="15"/>
      <w:r w:rsidRPr="00B30CA0">
        <w:t xml:space="preserve"> </w:t>
      </w:r>
    </w:p>
    <w:p w14:paraId="250A524F" w14:textId="337B17A9" w:rsidR="005857D3" w:rsidRDefault="003567B6" w:rsidP="00356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theme="minorHAnsi"/>
          <w:iCs/>
          <w:szCs w:val="24"/>
          <w:lang w:val="sr-Latn-RS"/>
        </w:rPr>
      </w:pPr>
      <w:r w:rsidRPr="003567B6">
        <w:rPr>
          <w:rFonts w:eastAsia="Times New Roman" w:cstheme="minorHAnsi"/>
          <w:b/>
          <w:bCs/>
          <w:iCs/>
          <w:szCs w:val="24"/>
          <w:lang w:val="sr-Latn-RS"/>
        </w:rPr>
        <w:t>C</w:t>
      </w:r>
      <w:r w:rsidR="005857D3" w:rsidRPr="003567B6">
        <w:rPr>
          <w:rFonts w:eastAsia="Times New Roman" w:cstheme="minorHAnsi"/>
          <w:b/>
          <w:bCs/>
          <w:iCs/>
          <w:szCs w:val="24"/>
          <w:lang w:val="sr-Latn-RS"/>
        </w:rPr>
        <w:t>iljevi evaluacije</w:t>
      </w:r>
      <w:r w:rsidR="005857D3" w:rsidRPr="008935CE">
        <w:rPr>
          <w:rFonts w:eastAsia="Times New Roman" w:cstheme="minorHAnsi"/>
          <w:iCs/>
          <w:szCs w:val="24"/>
          <w:lang w:val="sr-Latn-RS"/>
        </w:rPr>
        <w:t xml:space="preserve"> </w:t>
      </w:r>
      <w:r w:rsidR="0048276F">
        <w:rPr>
          <w:rFonts w:eastAsia="Times New Roman" w:cstheme="minorHAnsi"/>
          <w:iCs/>
          <w:szCs w:val="24"/>
          <w:lang w:val="sr-Latn-RS"/>
        </w:rPr>
        <w:t xml:space="preserve">razvojnih projekata </w:t>
      </w:r>
      <w:r>
        <w:rPr>
          <w:rFonts w:eastAsia="Times New Roman" w:cstheme="minorHAnsi"/>
          <w:iCs/>
          <w:szCs w:val="24"/>
          <w:lang w:val="sr-Latn-RS"/>
        </w:rPr>
        <w:t>su</w:t>
      </w:r>
      <w:r w:rsidR="0048276F">
        <w:rPr>
          <w:rFonts w:eastAsia="Times New Roman" w:cstheme="minorHAnsi"/>
          <w:iCs/>
          <w:szCs w:val="24"/>
          <w:lang w:val="sr-Latn-RS"/>
        </w:rPr>
        <w:t xml:space="preserve"> višestruki: </w:t>
      </w:r>
      <w:r w:rsidR="005857D3" w:rsidRPr="0048276F">
        <w:rPr>
          <w:rFonts w:eastAsia="Times New Roman" w:cstheme="minorHAnsi"/>
          <w:iCs/>
          <w:szCs w:val="24"/>
          <w:lang w:val="sr-Latn-RS"/>
        </w:rPr>
        <w:t>procena relevantnosti, efikasnosti i održivosti</w:t>
      </w:r>
      <w:r w:rsidR="0048276F">
        <w:rPr>
          <w:rFonts w:eastAsia="Times New Roman" w:cstheme="minorHAnsi"/>
          <w:iCs/>
          <w:szCs w:val="24"/>
          <w:lang w:val="sr-Latn-RS"/>
        </w:rPr>
        <w:t xml:space="preserve"> (1), </w:t>
      </w:r>
      <w:r w:rsidR="005857D3" w:rsidRPr="0048276F">
        <w:rPr>
          <w:rFonts w:eastAsia="Times New Roman" w:cstheme="minorHAnsi"/>
          <w:iCs/>
          <w:szCs w:val="24"/>
          <w:lang w:val="sr-Latn-RS"/>
        </w:rPr>
        <w:t xml:space="preserve">identifikacija primera dobrih praksi </w:t>
      </w:r>
      <w:r w:rsidR="0048276F">
        <w:rPr>
          <w:rFonts w:eastAsia="Times New Roman" w:cstheme="minorHAnsi"/>
          <w:iCs/>
          <w:szCs w:val="24"/>
          <w:lang w:val="sr-Latn-RS"/>
        </w:rPr>
        <w:t xml:space="preserve">(2) </w:t>
      </w:r>
      <w:r w:rsidR="005857D3" w:rsidRPr="0048276F">
        <w:rPr>
          <w:rFonts w:eastAsia="Times New Roman" w:cstheme="minorHAnsi"/>
          <w:iCs/>
          <w:szCs w:val="24"/>
          <w:lang w:val="sr-Latn-RS"/>
        </w:rPr>
        <w:t>i</w:t>
      </w:r>
      <w:r w:rsidR="0048276F">
        <w:rPr>
          <w:rFonts w:eastAsia="Times New Roman" w:cstheme="minorHAnsi"/>
          <w:iCs/>
          <w:szCs w:val="24"/>
          <w:lang w:val="sr-Latn-RS"/>
        </w:rPr>
        <w:t xml:space="preserve"> artikulisanje</w:t>
      </w:r>
      <w:r w:rsidR="005857D3" w:rsidRPr="0048276F">
        <w:rPr>
          <w:rFonts w:eastAsia="Times New Roman" w:cstheme="minorHAnsi"/>
          <w:iCs/>
          <w:szCs w:val="24"/>
          <w:lang w:val="sr-Latn-RS"/>
        </w:rPr>
        <w:t xml:space="preserve"> preporuka </w:t>
      </w:r>
      <w:r w:rsidR="0048276F">
        <w:rPr>
          <w:rFonts w:eastAsia="Times New Roman" w:cstheme="minorHAnsi"/>
          <w:iCs/>
          <w:szCs w:val="24"/>
          <w:lang w:val="sr-Latn-RS"/>
        </w:rPr>
        <w:t xml:space="preserve">na osnovu nalaza sa </w:t>
      </w:r>
      <w:r w:rsidR="005857D3" w:rsidRPr="0048276F">
        <w:rPr>
          <w:rFonts w:eastAsia="Times New Roman" w:cstheme="minorHAnsi"/>
          <w:iCs/>
          <w:szCs w:val="24"/>
          <w:lang w:val="sr-Latn-RS"/>
        </w:rPr>
        <w:t>ciljem održivosti ostvarenih intervencija i njihove dalje uspešne primene</w:t>
      </w:r>
      <w:r w:rsidR="0048276F">
        <w:rPr>
          <w:rFonts w:eastAsia="Times New Roman" w:cstheme="minorHAnsi"/>
          <w:iCs/>
          <w:szCs w:val="24"/>
          <w:lang w:val="sr-Latn-RS"/>
        </w:rPr>
        <w:t xml:space="preserve"> (3)</w:t>
      </w:r>
      <w:r w:rsidR="005857D3" w:rsidRPr="0048276F">
        <w:rPr>
          <w:rFonts w:eastAsia="Times New Roman" w:cstheme="minorHAnsi"/>
          <w:iCs/>
          <w:szCs w:val="24"/>
          <w:lang w:val="sr-Latn-RS"/>
        </w:rPr>
        <w:t>.</w:t>
      </w:r>
      <w:r w:rsidR="00966493">
        <w:rPr>
          <w:rFonts w:eastAsia="Times New Roman" w:cstheme="minorHAnsi"/>
          <w:iCs/>
          <w:szCs w:val="24"/>
          <w:lang w:val="sr-Latn-RS"/>
        </w:rPr>
        <w:t xml:space="preserve"> C</w:t>
      </w:r>
      <w:r w:rsidR="005857D3" w:rsidRPr="008935CE">
        <w:rPr>
          <w:rFonts w:eastAsia="Times New Roman" w:cstheme="minorHAnsi"/>
          <w:iCs/>
          <w:szCs w:val="24"/>
          <w:lang w:val="sr-Latn-RS"/>
        </w:rPr>
        <w:t xml:space="preserve">iljevi </w:t>
      </w:r>
      <w:r w:rsidR="00966493">
        <w:rPr>
          <w:rFonts w:eastAsia="Times New Roman" w:cstheme="minorHAnsi"/>
          <w:iCs/>
          <w:szCs w:val="24"/>
          <w:lang w:val="sr-Latn-RS"/>
        </w:rPr>
        <w:t>evaluacije su o</w:t>
      </w:r>
      <w:r w:rsidR="005857D3" w:rsidRPr="008935CE">
        <w:rPr>
          <w:rFonts w:eastAsia="Times New Roman" w:cstheme="minorHAnsi"/>
          <w:iCs/>
          <w:szCs w:val="24"/>
          <w:lang w:val="sr-Latn-RS"/>
        </w:rPr>
        <w:t xml:space="preserve">peracionalizovani kroz </w:t>
      </w:r>
      <w:r w:rsidR="005857D3" w:rsidRPr="00966493">
        <w:rPr>
          <w:rFonts w:eastAsia="Times New Roman" w:cstheme="minorHAnsi"/>
          <w:b/>
          <w:bCs/>
          <w:iCs/>
          <w:szCs w:val="24"/>
          <w:lang w:val="sr-Latn-RS"/>
        </w:rPr>
        <w:t>tri ključna zadatka</w:t>
      </w:r>
      <w:r w:rsidR="005857D3" w:rsidRPr="008935CE">
        <w:rPr>
          <w:rFonts w:eastAsia="Times New Roman" w:cstheme="minorHAnsi"/>
          <w:iCs/>
          <w:szCs w:val="24"/>
          <w:lang w:val="sr-Latn-RS"/>
        </w:rPr>
        <w:t>:</w:t>
      </w:r>
    </w:p>
    <w:p w14:paraId="42DCD52A" w14:textId="77777777" w:rsidR="00966493" w:rsidRPr="008935CE" w:rsidRDefault="00966493" w:rsidP="00356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theme="minorHAnsi"/>
          <w:iCs/>
          <w:szCs w:val="24"/>
          <w:lang w:val="sr-Latn-RS"/>
        </w:rPr>
      </w:pPr>
    </w:p>
    <w:p w14:paraId="18045F58" w14:textId="0AFBC1BC" w:rsidR="005857D3" w:rsidRPr="005F39CF" w:rsidRDefault="005857D3" w:rsidP="005857D3">
      <w:pPr>
        <w:pStyle w:val="HTMLPreformatted"/>
        <w:numPr>
          <w:ilvl w:val="0"/>
          <w:numId w:val="4"/>
        </w:numPr>
        <w:spacing w:line="276" w:lineRule="auto"/>
        <w:ind w:left="288"/>
        <w:jc w:val="both"/>
        <w:rPr>
          <w:rFonts w:ascii="Cambria" w:hAnsi="Cambria" w:cstheme="minorHAnsi"/>
          <w:iCs/>
          <w:sz w:val="24"/>
          <w:szCs w:val="24"/>
          <w:lang w:val="sr-Latn-RS"/>
        </w:rPr>
      </w:pPr>
      <w:r w:rsidRPr="008935CE">
        <w:rPr>
          <w:rFonts w:ascii="Cambria" w:hAnsi="Cambria" w:cstheme="minorHAnsi"/>
          <w:iCs/>
          <w:sz w:val="24"/>
          <w:szCs w:val="24"/>
          <w:lang w:val="sr-Latn-RS"/>
        </w:rPr>
        <w:t xml:space="preserve">Ostvariti evaluaciju </w:t>
      </w:r>
      <w:r w:rsidR="00D87D49">
        <w:rPr>
          <w:rFonts w:ascii="Cambria" w:hAnsi="Cambria" w:cstheme="minorHAnsi"/>
          <w:iCs/>
          <w:sz w:val="24"/>
          <w:szCs w:val="24"/>
          <w:lang w:val="sr-Latn-RS"/>
        </w:rPr>
        <w:t xml:space="preserve">(reviziju) </w:t>
      </w:r>
      <w:r w:rsidRPr="008935CE">
        <w:rPr>
          <w:rFonts w:ascii="Cambria" w:hAnsi="Cambria" w:cstheme="minorHAnsi"/>
          <w:iCs/>
          <w:sz w:val="24"/>
          <w:szCs w:val="24"/>
          <w:lang w:val="sr-Latn-RS"/>
        </w:rPr>
        <w:t xml:space="preserve">procesa </w:t>
      </w:r>
      <w:r w:rsidR="003567B6" w:rsidRPr="008935CE">
        <w:rPr>
          <w:rFonts w:ascii="Cambria" w:hAnsi="Cambria" w:cstheme="minorHAnsi"/>
          <w:iCs/>
          <w:sz w:val="24"/>
          <w:szCs w:val="24"/>
          <w:lang w:val="sr-Latn-RS"/>
        </w:rPr>
        <w:t>implementacije</w:t>
      </w:r>
      <w:r w:rsidRPr="008935CE">
        <w:rPr>
          <w:rFonts w:ascii="Cambria" w:hAnsi="Cambria" w:cstheme="minorHAnsi"/>
          <w:iCs/>
          <w:sz w:val="24"/>
          <w:szCs w:val="24"/>
          <w:lang w:val="sr-Latn-RS"/>
        </w:rPr>
        <w:t xml:space="preserve"> </w:t>
      </w:r>
      <w:proofErr w:type="spellStart"/>
      <w:r w:rsidR="003567B6">
        <w:rPr>
          <w:rFonts w:ascii="Cambria" w:hAnsi="Cambria" w:cstheme="minorHAnsi"/>
          <w:iCs/>
          <w:sz w:val="24"/>
          <w:szCs w:val="24"/>
          <w:lang w:val="sr-Latn-RS"/>
        </w:rPr>
        <w:t>grant</w:t>
      </w:r>
      <w:proofErr w:type="spellEnd"/>
      <w:r w:rsidR="003567B6">
        <w:rPr>
          <w:rFonts w:ascii="Cambria" w:hAnsi="Cambria" w:cstheme="minorHAnsi"/>
          <w:iCs/>
          <w:sz w:val="24"/>
          <w:szCs w:val="24"/>
          <w:lang w:val="sr-Latn-RS"/>
        </w:rPr>
        <w:t xml:space="preserve"> programa</w:t>
      </w:r>
      <w:r w:rsidR="00483023">
        <w:rPr>
          <w:rFonts w:ascii="Cambria" w:hAnsi="Cambria" w:cstheme="minorHAnsi"/>
          <w:iCs/>
          <w:sz w:val="24"/>
          <w:szCs w:val="24"/>
          <w:lang w:val="sr-Latn-RS"/>
        </w:rPr>
        <w:t>,</w:t>
      </w:r>
      <w:r w:rsidRPr="008935CE">
        <w:rPr>
          <w:rFonts w:ascii="Cambria" w:hAnsi="Cambria" w:cstheme="minorHAnsi"/>
          <w:iCs/>
          <w:sz w:val="24"/>
          <w:szCs w:val="24"/>
          <w:lang w:val="sr-Latn-RS"/>
        </w:rPr>
        <w:t xml:space="preserve"> u odnosu na njegov dizajn definisan u </w:t>
      </w:r>
      <w:r w:rsidR="002121D5">
        <w:rPr>
          <w:rFonts w:ascii="Cambria" w:hAnsi="Cambria" w:cstheme="minorHAnsi"/>
          <w:iCs/>
          <w:sz w:val="24"/>
          <w:szCs w:val="24"/>
          <w:lang w:val="sr-Latn-RS"/>
        </w:rPr>
        <w:t>OPG</w:t>
      </w:r>
      <w:r w:rsidR="003D0F0A">
        <w:rPr>
          <w:rFonts w:ascii="Cambria" w:hAnsi="Cambria" w:cstheme="minorHAnsi"/>
          <w:iCs/>
          <w:sz w:val="24"/>
          <w:szCs w:val="24"/>
          <w:lang w:val="sr-Latn-RS"/>
        </w:rPr>
        <w:t>-u</w:t>
      </w:r>
      <w:r w:rsidRPr="005F39CF">
        <w:rPr>
          <w:rFonts w:ascii="Cambria" w:hAnsi="Cambria" w:cstheme="minorHAnsi"/>
          <w:iCs/>
          <w:sz w:val="24"/>
          <w:szCs w:val="24"/>
          <w:lang w:val="sr-Latn-RS"/>
        </w:rPr>
        <w:t xml:space="preserve">, što podrazumeva procenu: </w:t>
      </w:r>
    </w:p>
    <w:p w14:paraId="40EE7EEA" w14:textId="031094B9" w:rsidR="005857D3" w:rsidRPr="008935CE" w:rsidRDefault="005857D3" w:rsidP="005857D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rFonts w:eastAsia="Times New Roman" w:cstheme="minorHAnsi"/>
          <w:iCs/>
          <w:szCs w:val="24"/>
          <w:lang w:val="sr-Latn-RS"/>
        </w:rPr>
        <w:t xml:space="preserve">procesa diseminacije informacija i identifikaciju oblasti </w:t>
      </w:r>
      <w:r w:rsidR="00BC17E7">
        <w:rPr>
          <w:rFonts w:eastAsia="Times New Roman" w:cstheme="minorHAnsi"/>
          <w:iCs/>
          <w:szCs w:val="24"/>
          <w:lang w:val="sr-Latn-RS"/>
        </w:rPr>
        <w:t>za</w:t>
      </w:r>
      <w:r w:rsidRPr="008935CE">
        <w:rPr>
          <w:rFonts w:eastAsia="Times New Roman" w:cstheme="minorHAnsi"/>
          <w:iCs/>
          <w:szCs w:val="24"/>
          <w:lang w:val="sr-Latn-RS"/>
        </w:rPr>
        <w:t xml:space="preserve"> unapređivanje i/ili dodatno prilagođavanje</w:t>
      </w:r>
      <w:r w:rsidR="005F39CF">
        <w:rPr>
          <w:rFonts w:eastAsia="Times New Roman" w:cstheme="minorHAnsi"/>
          <w:iCs/>
          <w:szCs w:val="24"/>
          <w:lang w:val="sr-Latn-RS"/>
        </w:rPr>
        <w:t>,</w:t>
      </w:r>
    </w:p>
    <w:p w14:paraId="1887B6D8" w14:textId="514ED371" w:rsidR="005857D3" w:rsidRPr="008935CE" w:rsidRDefault="005857D3" w:rsidP="005857D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rFonts w:eastAsia="Times New Roman" w:cstheme="minorHAnsi"/>
          <w:iCs/>
          <w:szCs w:val="24"/>
          <w:lang w:val="sr-Latn-RS"/>
        </w:rPr>
        <w:t>procesa prijavljivanja</w:t>
      </w:r>
      <w:r w:rsidR="005F39CF">
        <w:rPr>
          <w:rFonts w:eastAsia="Times New Roman" w:cstheme="minorHAnsi"/>
          <w:iCs/>
          <w:szCs w:val="24"/>
          <w:lang w:val="sr-Latn-RS"/>
        </w:rPr>
        <w:t xml:space="preserve"> i </w:t>
      </w:r>
      <w:r w:rsidRPr="008935CE">
        <w:rPr>
          <w:rFonts w:eastAsia="Times New Roman" w:cstheme="minorHAnsi"/>
          <w:iCs/>
          <w:szCs w:val="24"/>
          <w:lang w:val="sr-Latn-RS"/>
        </w:rPr>
        <w:t>usklađenosti sa procedurama</w:t>
      </w:r>
      <w:r w:rsidR="00D87D49">
        <w:rPr>
          <w:rFonts w:eastAsia="Times New Roman" w:cstheme="minorHAnsi"/>
          <w:iCs/>
          <w:szCs w:val="24"/>
          <w:lang w:val="sr-Latn-RS"/>
        </w:rPr>
        <w:t xml:space="preserve"> i</w:t>
      </w:r>
    </w:p>
    <w:p w14:paraId="297E3C29" w14:textId="2173EB58" w:rsidR="005857D3" w:rsidRPr="008935CE" w:rsidRDefault="005857D3" w:rsidP="005857D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rFonts w:eastAsia="Times New Roman" w:cstheme="minorHAnsi"/>
          <w:iCs/>
          <w:szCs w:val="24"/>
          <w:lang w:val="sr-Latn-RS"/>
        </w:rPr>
        <w:t>ukupnih procesa upravljanja ugovorima</w:t>
      </w:r>
      <w:r w:rsidR="00C50F73">
        <w:rPr>
          <w:rFonts w:eastAsia="Times New Roman" w:cstheme="minorHAnsi"/>
          <w:iCs/>
          <w:szCs w:val="24"/>
          <w:lang w:val="sr-Latn-RS"/>
        </w:rPr>
        <w:t xml:space="preserve">, </w:t>
      </w:r>
      <w:proofErr w:type="spellStart"/>
      <w:r w:rsidRPr="008935CE">
        <w:rPr>
          <w:rFonts w:eastAsia="Times New Roman" w:cstheme="minorHAnsi"/>
          <w:iCs/>
          <w:szCs w:val="24"/>
          <w:lang w:val="sr-Latn-RS"/>
        </w:rPr>
        <w:t>uključujući</w:t>
      </w:r>
      <w:proofErr w:type="spellEnd"/>
      <w:r w:rsidRPr="008935CE">
        <w:rPr>
          <w:rFonts w:eastAsia="Times New Roman" w:cstheme="minorHAnsi"/>
          <w:iCs/>
          <w:szCs w:val="24"/>
          <w:lang w:val="sr-Latn-RS"/>
        </w:rPr>
        <w:t xml:space="preserve"> sprovođenje aktivnosti</w:t>
      </w:r>
      <w:r w:rsidR="00C50F73">
        <w:rPr>
          <w:rFonts w:eastAsia="Times New Roman" w:cstheme="minorHAnsi"/>
          <w:iCs/>
          <w:szCs w:val="24"/>
          <w:lang w:val="sr-Latn-RS"/>
        </w:rPr>
        <w:t xml:space="preserve"> i </w:t>
      </w:r>
      <w:r w:rsidRPr="008935CE">
        <w:rPr>
          <w:rFonts w:eastAsia="Times New Roman" w:cstheme="minorHAnsi"/>
          <w:iCs/>
          <w:szCs w:val="24"/>
          <w:lang w:val="sr-Latn-RS"/>
        </w:rPr>
        <w:t xml:space="preserve">procedura </w:t>
      </w:r>
      <w:proofErr w:type="spellStart"/>
      <w:r w:rsidRPr="008935CE">
        <w:rPr>
          <w:rFonts w:eastAsia="Times New Roman" w:cstheme="minorHAnsi"/>
          <w:iCs/>
          <w:szCs w:val="24"/>
          <w:lang w:val="sr-Latn-RS"/>
        </w:rPr>
        <w:t>predviđenih</w:t>
      </w:r>
      <w:proofErr w:type="spellEnd"/>
      <w:r w:rsidRPr="008935CE">
        <w:rPr>
          <w:rFonts w:eastAsia="Times New Roman" w:cstheme="minorHAnsi"/>
          <w:iCs/>
          <w:szCs w:val="24"/>
          <w:lang w:val="sr-Latn-RS"/>
        </w:rPr>
        <w:t xml:space="preserve"> sporazumom o dodeljivanju bespovratnih sredstava, postupaka finansijskog upravljanja, upravljanja nabavkama, kao i procenu izveštavanja i prakse </w:t>
      </w:r>
      <w:proofErr w:type="spellStart"/>
      <w:r w:rsidRPr="008935CE">
        <w:rPr>
          <w:rFonts w:eastAsia="Times New Roman" w:cstheme="minorHAnsi"/>
          <w:iCs/>
          <w:szCs w:val="24"/>
          <w:lang w:val="sr-Latn-RS"/>
        </w:rPr>
        <w:t>praćenja</w:t>
      </w:r>
      <w:proofErr w:type="spellEnd"/>
      <w:r w:rsidRPr="008935CE">
        <w:rPr>
          <w:rFonts w:eastAsia="Times New Roman" w:cstheme="minorHAnsi"/>
          <w:iCs/>
          <w:szCs w:val="24"/>
          <w:lang w:val="sr-Latn-RS"/>
        </w:rPr>
        <w:t xml:space="preserve"> s ciljem predloga oblasti </w:t>
      </w:r>
      <w:r w:rsidR="00C50F73">
        <w:rPr>
          <w:rFonts w:eastAsia="Times New Roman" w:cstheme="minorHAnsi"/>
          <w:iCs/>
          <w:szCs w:val="24"/>
          <w:lang w:val="sr-Latn-RS"/>
        </w:rPr>
        <w:t xml:space="preserve">i </w:t>
      </w:r>
      <w:r w:rsidRPr="008935CE">
        <w:rPr>
          <w:rFonts w:eastAsia="Times New Roman" w:cstheme="minorHAnsi"/>
          <w:iCs/>
          <w:szCs w:val="24"/>
          <w:lang w:val="sr-Latn-RS"/>
        </w:rPr>
        <w:t>procesa koje treba prilagoditi</w:t>
      </w:r>
      <w:r w:rsidR="00C50F73">
        <w:rPr>
          <w:rFonts w:eastAsia="Times New Roman" w:cstheme="minorHAnsi"/>
          <w:iCs/>
          <w:szCs w:val="24"/>
          <w:lang w:val="sr-Latn-RS"/>
        </w:rPr>
        <w:t xml:space="preserve"> ili </w:t>
      </w:r>
      <w:r w:rsidRPr="008935CE">
        <w:rPr>
          <w:rFonts w:eastAsia="Times New Roman" w:cstheme="minorHAnsi"/>
          <w:iCs/>
          <w:szCs w:val="24"/>
          <w:lang w:val="sr-Latn-RS"/>
        </w:rPr>
        <w:t>unaprediti.</w:t>
      </w:r>
    </w:p>
    <w:p w14:paraId="6AD6B381" w14:textId="77777777" w:rsidR="005857D3" w:rsidRPr="008935CE" w:rsidRDefault="005857D3" w:rsidP="005857D3">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 w:val="10"/>
          <w:szCs w:val="10"/>
          <w:lang w:val="sr-Latn-RS"/>
        </w:rPr>
      </w:pPr>
    </w:p>
    <w:p w14:paraId="49B1480F" w14:textId="5352892F" w:rsidR="005857D3" w:rsidRPr="008935CE" w:rsidRDefault="005857D3" w:rsidP="005857D3">
      <w:pPr>
        <w:pStyle w:val="HTMLPreformatted"/>
        <w:numPr>
          <w:ilvl w:val="0"/>
          <w:numId w:val="4"/>
        </w:numPr>
        <w:spacing w:line="276" w:lineRule="auto"/>
        <w:ind w:left="288"/>
        <w:jc w:val="both"/>
        <w:rPr>
          <w:rFonts w:ascii="Cambria" w:hAnsi="Cambria" w:cstheme="minorHAnsi"/>
          <w:iCs/>
          <w:sz w:val="24"/>
          <w:szCs w:val="24"/>
          <w:lang w:val="sr-Latn-RS"/>
        </w:rPr>
      </w:pPr>
      <w:r w:rsidRPr="008935CE">
        <w:rPr>
          <w:rFonts w:ascii="Cambria" w:hAnsi="Cambria" w:cstheme="minorHAnsi"/>
          <w:iCs/>
          <w:sz w:val="24"/>
          <w:szCs w:val="24"/>
          <w:lang w:val="sr-Latn-RS"/>
        </w:rPr>
        <w:t>Analizirati proces unapređivanja usluga na lokalnom nivou u okviru sve četiri oblasti intervencije, kao i odnos između</w:t>
      </w:r>
      <w:r w:rsidR="00741752">
        <w:rPr>
          <w:rFonts w:ascii="Cambria" w:hAnsi="Cambria" w:cstheme="minorHAnsi"/>
          <w:iCs/>
          <w:sz w:val="24"/>
          <w:szCs w:val="24"/>
          <w:lang w:val="sr-Latn-RS"/>
        </w:rPr>
        <w:t xml:space="preserve"> </w:t>
      </w:r>
      <w:r w:rsidRPr="008935CE">
        <w:rPr>
          <w:rFonts w:ascii="Cambria" w:hAnsi="Cambria" w:cstheme="minorHAnsi"/>
          <w:iCs/>
          <w:sz w:val="24"/>
          <w:szCs w:val="24"/>
          <w:lang w:val="sr-Latn-RS"/>
        </w:rPr>
        <w:t xml:space="preserve">planiranih </w:t>
      </w:r>
      <w:r w:rsidR="00C50F73">
        <w:rPr>
          <w:rFonts w:ascii="Cambria" w:hAnsi="Cambria" w:cstheme="minorHAnsi"/>
          <w:iCs/>
          <w:sz w:val="24"/>
          <w:szCs w:val="24"/>
          <w:lang w:val="sr-Latn-RS"/>
        </w:rPr>
        <w:t xml:space="preserve">i realizovanih </w:t>
      </w:r>
      <w:r w:rsidR="00741752">
        <w:rPr>
          <w:rFonts w:ascii="Cambria" w:hAnsi="Cambria" w:cstheme="minorHAnsi"/>
          <w:iCs/>
          <w:sz w:val="24"/>
          <w:szCs w:val="24"/>
          <w:lang w:val="sr-Latn-RS"/>
        </w:rPr>
        <w:t xml:space="preserve">projektnih </w:t>
      </w:r>
      <w:r w:rsidRPr="008935CE">
        <w:rPr>
          <w:rFonts w:ascii="Cambria" w:hAnsi="Cambria" w:cstheme="minorHAnsi"/>
          <w:iCs/>
          <w:sz w:val="24"/>
          <w:szCs w:val="24"/>
          <w:lang w:val="sr-Latn-RS"/>
        </w:rPr>
        <w:t xml:space="preserve">aktivnosti </w:t>
      </w:r>
      <w:r w:rsidR="00C50F73">
        <w:rPr>
          <w:rFonts w:ascii="Cambria" w:hAnsi="Cambria" w:cstheme="minorHAnsi"/>
          <w:iCs/>
          <w:sz w:val="24"/>
          <w:szCs w:val="24"/>
          <w:lang w:val="sr-Latn-RS"/>
        </w:rPr>
        <w:t>i</w:t>
      </w:r>
      <w:r w:rsidRPr="008935CE">
        <w:rPr>
          <w:rFonts w:ascii="Cambria" w:hAnsi="Cambria" w:cstheme="minorHAnsi"/>
          <w:iCs/>
          <w:sz w:val="24"/>
          <w:szCs w:val="24"/>
          <w:lang w:val="sr-Latn-RS"/>
        </w:rPr>
        <w:t xml:space="preserve"> realnih usluga koje su korisnici (roditelji i deca) dobili s ciljem identifikacije potencijalnih razlika i raskor</w:t>
      </w:r>
      <w:r w:rsidR="00C50F73">
        <w:rPr>
          <w:rFonts w:ascii="Cambria" w:hAnsi="Cambria" w:cstheme="minorHAnsi"/>
          <w:iCs/>
          <w:sz w:val="24"/>
          <w:szCs w:val="24"/>
          <w:lang w:val="sr-Latn-RS"/>
        </w:rPr>
        <w:t>a</w:t>
      </w:r>
      <w:r w:rsidRPr="008935CE">
        <w:rPr>
          <w:rFonts w:ascii="Cambria" w:hAnsi="Cambria" w:cstheme="minorHAnsi"/>
          <w:iCs/>
          <w:sz w:val="24"/>
          <w:szCs w:val="24"/>
          <w:lang w:val="sr-Latn-RS"/>
        </w:rPr>
        <w:t xml:space="preserve">ka, </w:t>
      </w:r>
      <w:r w:rsidR="00C50F73">
        <w:rPr>
          <w:rFonts w:ascii="Cambria" w:hAnsi="Cambria" w:cstheme="minorHAnsi"/>
          <w:iCs/>
          <w:sz w:val="24"/>
          <w:szCs w:val="24"/>
          <w:lang w:val="sr-Latn-RS"/>
        </w:rPr>
        <w:t xml:space="preserve">uključujući </w:t>
      </w:r>
      <w:r w:rsidRPr="008935CE">
        <w:rPr>
          <w:rFonts w:ascii="Cambria" w:hAnsi="Cambria" w:cstheme="minorHAnsi"/>
          <w:iCs/>
          <w:sz w:val="24"/>
          <w:szCs w:val="24"/>
          <w:lang w:val="sr-Latn-RS"/>
        </w:rPr>
        <w:t>i uzrok</w:t>
      </w:r>
      <w:r w:rsidR="00C50F73">
        <w:rPr>
          <w:rFonts w:ascii="Cambria" w:hAnsi="Cambria" w:cstheme="minorHAnsi"/>
          <w:iCs/>
          <w:sz w:val="24"/>
          <w:szCs w:val="24"/>
          <w:lang w:val="sr-Latn-RS"/>
        </w:rPr>
        <w:t>e</w:t>
      </w:r>
      <w:r w:rsidRPr="008935CE">
        <w:rPr>
          <w:rFonts w:ascii="Cambria" w:hAnsi="Cambria" w:cstheme="minorHAnsi"/>
          <w:iCs/>
          <w:sz w:val="24"/>
          <w:szCs w:val="24"/>
          <w:lang w:val="sr-Latn-RS"/>
        </w:rPr>
        <w:t xml:space="preserve"> </w:t>
      </w:r>
      <w:r w:rsidR="00741752">
        <w:rPr>
          <w:rFonts w:ascii="Cambria" w:hAnsi="Cambria" w:cstheme="minorHAnsi"/>
          <w:iCs/>
          <w:sz w:val="24"/>
          <w:szCs w:val="24"/>
          <w:lang w:val="sr-Latn-RS"/>
        </w:rPr>
        <w:t>i</w:t>
      </w:r>
      <w:r w:rsidRPr="008935CE">
        <w:rPr>
          <w:rFonts w:ascii="Cambria" w:hAnsi="Cambria" w:cstheme="minorHAnsi"/>
          <w:iCs/>
          <w:sz w:val="24"/>
          <w:szCs w:val="24"/>
          <w:lang w:val="sr-Latn-RS"/>
        </w:rPr>
        <w:t xml:space="preserve"> predlog</w:t>
      </w:r>
      <w:r w:rsidR="00741752">
        <w:rPr>
          <w:rFonts w:ascii="Cambria" w:hAnsi="Cambria" w:cstheme="minorHAnsi"/>
          <w:iCs/>
          <w:sz w:val="24"/>
          <w:szCs w:val="24"/>
          <w:lang w:val="sr-Latn-RS"/>
        </w:rPr>
        <w:t>e</w:t>
      </w:r>
      <w:r w:rsidRPr="008935CE">
        <w:rPr>
          <w:rFonts w:ascii="Cambria" w:hAnsi="Cambria" w:cstheme="minorHAnsi"/>
          <w:iCs/>
          <w:sz w:val="24"/>
          <w:szCs w:val="24"/>
          <w:lang w:val="sr-Latn-RS"/>
        </w:rPr>
        <w:t xml:space="preserve"> korektivnih mera. </w:t>
      </w:r>
    </w:p>
    <w:p w14:paraId="31264C61" w14:textId="77777777" w:rsidR="005857D3" w:rsidRPr="008935CE" w:rsidRDefault="005857D3" w:rsidP="005857D3">
      <w:pPr>
        <w:pStyle w:val="HTMLPreformatted"/>
        <w:spacing w:line="276" w:lineRule="auto"/>
        <w:ind w:left="288"/>
        <w:jc w:val="both"/>
        <w:rPr>
          <w:rFonts w:ascii="Cambria" w:hAnsi="Cambria" w:cstheme="minorHAnsi"/>
          <w:iCs/>
          <w:sz w:val="10"/>
          <w:szCs w:val="10"/>
          <w:lang w:val="sr-Latn-RS"/>
        </w:rPr>
      </w:pPr>
    </w:p>
    <w:p w14:paraId="254CF26B" w14:textId="51CC83AA" w:rsidR="005857D3" w:rsidRPr="008935CE" w:rsidRDefault="005857D3" w:rsidP="005857D3">
      <w:pPr>
        <w:pStyle w:val="HTMLPreformatted"/>
        <w:numPr>
          <w:ilvl w:val="0"/>
          <w:numId w:val="4"/>
        </w:numPr>
        <w:spacing w:line="276" w:lineRule="auto"/>
        <w:ind w:left="288"/>
        <w:jc w:val="both"/>
        <w:rPr>
          <w:rFonts w:ascii="Cambria" w:hAnsi="Cambria" w:cstheme="minorHAnsi"/>
          <w:iCs/>
          <w:sz w:val="24"/>
          <w:szCs w:val="24"/>
          <w:lang w:val="sr-Latn-RS"/>
        </w:rPr>
      </w:pPr>
      <w:r w:rsidRPr="008935CE">
        <w:rPr>
          <w:rFonts w:ascii="Cambria" w:hAnsi="Cambria" w:cstheme="minorHAnsi"/>
          <w:iCs/>
          <w:sz w:val="24"/>
          <w:szCs w:val="24"/>
          <w:lang w:val="sr-Latn-RS"/>
        </w:rPr>
        <w:t>Utvrditi</w:t>
      </w:r>
      <w:r w:rsidR="00741752">
        <w:rPr>
          <w:rFonts w:ascii="Cambria" w:hAnsi="Cambria" w:cstheme="minorHAnsi"/>
          <w:iCs/>
          <w:sz w:val="24"/>
          <w:szCs w:val="24"/>
          <w:lang w:val="sr-Latn-RS"/>
        </w:rPr>
        <w:t>, ukoliko postoje,</w:t>
      </w:r>
      <w:r w:rsidRPr="008935CE">
        <w:rPr>
          <w:rFonts w:ascii="Cambria" w:hAnsi="Cambria" w:cstheme="minorHAnsi"/>
          <w:iCs/>
          <w:sz w:val="24"/>
          <w:szCs w:val="24"/>
          <w:lang w:val="sr-Latn-RS"/>
        </w:rPr>
        <w:t xml:space="preserve"> razlike između raspodele sredstava prema ugovorima o </w:t>
      </w:r>
      <w:proofErr w:type="spellStart"/>
      <w:r w:rsidRPr="008935CE">
        <w:rPr>
          <w:rFonts w:ascii="Cambria" w:hAnsi="Cambria" w:cstheme="minorHAnsi"/>
          <w:iCs/>
          <w:sz w:val="24"/>
          <w:szCs w:val="24"/>
          <w:lang w:val="sr-Latn-RS"/>
        </w:rPr>
        <w:t>grantu</w:t>
      </w:r>
      <w:proofErr w:type="spellEnd"/>
      <w:r w:rsidRPr="008935CE">
        <w:rPr>
          <w:rFonts w:ascii="Cambria" w:hAnsi="Cambria" w:cstheme="minorHAnsi"/>
          <w:iCs/>
          <w:sz w:val="24"/>
          <w:szCs w:val="24"/>
          <w:lang w:val="sr-Latn-RS"/>
        </w:rPr>
        <w:t xml:space="preserve"> i ostvarenih isplata</w:t>
      </w:r>
      <w:r w:rsidR="00741752">
        <w:rPr>
          <w:rFonts w:ascii="Cambria" w:hAnsi="Cambria" w:cstheme="minorHAnsi"/>
          <w:iCs/>
          <w:sz w:val="24"/>
          <w:szCs w:val="24"/>
          <w:lang w:val="sr-Latn-RS"/>
        </w:rPr>
        <w:t>, kao</w:t>
      </w:r>
      <w:r w:rsidRPr="008935CE">
        <w:rPr>
          <w:rFonts w:ascii="Cambria" w:hAnsi="Cambria" w:cstheme="minorHAnsi"/>
          <w:iCs/>
          <w:sz w:val="24"/>
          <w:szCs w:val="24"/>
          <w:lang w:val="sr-Latn-RS"/>
        </w:rPr>
        <w:t xml:space="preserve"> i uzroke eventualnih neusklađenosti kako bi se obezbedila verifikacija usklađenosti ugovorenih aktivnosti, obezbeđenih usluga i utrošenih sredstava. </w:t>
      </w:r>
    </w:p>
    <w:p w14:paraId="13FCA9CC"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5F0AB00E" w14:textId="605065A7" w:rsidR="005857D3" w:rsidRPr="008935CE" w:rsidRDefault="005857D3" w:rsidP="00EC1560">
      <w:pPr>
        <w:pStyle w:val="Heading2"/>
        <w:numPr>
          <w:ilvl w:val="1"/>
          <w:numId w:val="32"/>
        </w:numPr>
      </w:pPr>
      <w:bookmarkStart w:id="16" w:name="_Toc64710030"/>
      <w:r w:rsidRPr="008935CE">
        <w:t>Opis pristupa u ostvarivanju evaluativnog procesa</w:t>
      </w:r>
      <w:bookmarkEnd w:id="16"/>
      <w:r w:rsidR="008E7310">
        <w:t xml:space="preserve"> </w:t>
      </w:r>
    </w:p>
    <w:p w14:paraId="7B236CAA" w14:textId="6BEE923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rFonts w:eastAsia="Times New Roman" w:cstheme="minorHAnsi"/>
          <w:iCs/>
          <w:szCs w:val="24"/>
          <w:lang w:val="sr-Latn-RS"/>
        </w:rPr>
        <w:t>Konceptu</w:t>
      </w:r>
      <w:r w:rsidR="00ED0CB7">
        <w:rPr>
          <w:rFonts w:eastAsia="Times New Roman" w:cstheme="minorHAnsi"/>
          <w:iCs/>
          <w:szCs w:val="24"/>
          <w:lang w:val="sr-Latn-RS"/>
        </w:rPr>
        <w:t>a</w:t>
      </w:r>
      <w:r w:rsidRPr="008935CE">
        <w:rPr>
          <w:rFonts w:eastAsia="Times New Roman" w:cstheme="minorHAnsi"/>
          <w:iCs/>
          <w:szCs w:val="24"/>
          <w:lang w:val="sr-Latn-RS"/>
        </w:rPr>
        <w:t>lni okvir evaluacije zasnovan je na sledećim principima koji su primenjeni u evaluativnom procesu:</w:t>
      </w:r>
    </w:p>
    <w:p w14:paraId="190C9F56" w14:textId="77777777" w:rsidR="005857D3" w:rsidRPr="008935CE" w:rsidRDefault="005857D3" w:rsidP="005857D3">
      <w:pPr>
        <w:pStyle w:val="HTMLPreformatted"/>
        <w:numPr>
          <w:ilvl w:val="0"/>
          <w:numId w:val="5"/>
        </w:numPr>
        <w:spacing w:line="276" w:lineRule="auto"/>
        <w:jc w:val="both"/>
        <w:rPr>
          <w:rFonts w:ascii="Cambria" w:hAnsi="Cambria" w:cstheme="minorHAnsi"/>
          <w:noProof/>
          <w:color w:val="212529"/>
          <w:sz w:val="24"/>
          <w:szCs w:val="24"/>
          <w:lang w:val="sr-Latn-RS"/>
        </w:rPr>
      </w:pPr>
      <w:r w:rsidRPr="008935CE">
        <w:rPr>
          <w:rFonts w:ascii="Cambria" w:hAnsi="Cambria" w:cstheme="minorHAnsi"/>
          <w:b/>
          <w:bCs/>
          <w:noProof/>
          <w:color w:val="212529"/>
          <w:sz w:val="24"/>
          <w:szCs w:val="24"/>
          <w:lang w:val="sr-Latn-RS"/>
        </w:rPr>
        <w:t>Orijentacija i oslanjanje na širi kontekst projekta</w:t>
      </w:r>
      <w:r w:rsidRPr="008935CE">
        <w:rPr>
          <w:rFonts w:ascii="Cambria" w:hAnsi="Cambria" w:cstheme="minorHAnsi"/>
          <w:noProof/>
          <w:color w:val="212529"/>
          <w:sz w:val="24"/>
          <w:szCs w:val="24"/>
          <w:lang w:val="sr-Latn-RS"/>
        </w:rPr>
        <w:t xml:space="preserve">, kao i na </w:t>
      </w:r>
      <w:r w:rsidRPr="008935CE">
        <w:rPr>
          <w:rFonts w:ascii="Cambria" w:hAnsi="Cambria" w:cstheme="minorHAnsi"/>
          <w:b/>
          <w:bCs/>
          <w:noProof/>
          <w:color w:val="212529"/>
          <w:sz w:val="24"/>
          <w:szCs w:val="24"/>
          <w:lang w:val="sr-Latn-RS"/>
        </w:rPr>
        <w:t xml:space="preserve">specifične ciljeve i očekivane promene </w:t>
      </w:r>
      <w:r w:rsidRPr="008935CE">
        <w:rPr>
          <w:rFonts w:ascii="Cambria" w:hAnsi="Cambria" w:cstheme="minorHAnsi"/>
          <w:noProof/>
          <w:color w:val="212529"/>
          <w:sz w:val="24"/>
          <w:szCs w:val="24"/>
          <w:lang w:val="sr-Latn-RS"/>
        </w:rPr>
        <w:t>u okviru podkomponente 3.2 koja je predmet evaluacije.</w:t>
      </w:r>
    </w:p>
    <w:p w14:paraId="1449572C" w14:textId="7743EEAF" w:rsidR="005857D3" w:rsidRPr="008935CE" w:rsidRDefault="005857D3" w:rsidP="005857D3">
      <w:pPr>
        <w:pStyle w:val="HTMLPreformatted"/>
        <w:numPr>
          <w:ilvl w:val="0"/>
          <w:numId w:val="5"/>
        </w:numPr>
        <w:spacing w:line="276" w:lineRule="auto"/>
        <w:jc w:val="both"/>
        <w:rPr>
          <w:rFonts w:ascii="Cambria" w:hAnsi="Cambria" w:cstheme="minorHAnsi"/>
          <w:noProof/>
          <w:color w:val="212529"/>
          <w:sz w:val="24"/>
          <w:szCs w:val="24"/>
          <w:lang w:val="sr-Latn-RS"/>
        </w:rPr>
      </w:pPr>
      <w:r w:rsidRPr="008935CE">
        <w:rPr>
          <w:rFonts w:ascii="Cambria" w:hAnsi="Cambria" w:cstheme="minorHAnsi"/>
          <w:b/>
          <w:bCs/>
          <w:noProof/>
          <w:color w:val="212529"/>
          <w:sz w:val="24"/>
          <w:szCs w:val="24"/>
          <w:lang w:val="sr-Latn-RS"/>
        </w:rPr>
        <w:lastRenderedPageBreak/>
        <w:t xml:space="preserve">Uvažavanje dizajna </w:t>
      </w:r>
      <w:r w:rsidR="002073CE">
        <w:rPr>
          <w:rFonts w:ascii="Cambria" w:hAnsi="Cambria" w:cstheme="minorHAnsi"/>
          <w:b/>
          <w:bCs/>
          <w:noProof/>
          <w:color w:val="212529"/>
          <w:sz w:val="24"/>
          <w:szCs w:val="24"/>
          <w:lang w:val="sr-Latn-RS"/>
        </w:rPr>
        <w:t xml:space="preserve">grant </w:t>
      </w:r>
      <w:r w:rsidRPr="008935CE">
        <w:rPr>
          <w:rFonts w:ascii="Cambria" w:hAnsi="Cambria" w:cstheme="minorHAnsi"/>
          <w:b/>
          <w:bCs/>
          <w:noProof/>
          <w:color w:val="212529"/>
          <w:sz w:val="24"/>
          <w:szCs w:val="24"/>
          <w:lang w:val="sr-Latn-RS"/>
        </w:rPr>
        <w:t xml:space="preserve">programa - faza, koraka, procedura i finansijskih zahteva propisanih ključnim projektnim dokumentima </w:t>
      </w:r>
      <w:r w:rsidR="00725C45">
        <w:rPr>
          <w:rFonts w:ascii="Cambria" w:hAnsi="Cambria" w:cstheme="minorHAnsi"/>
          <w:b/>
          <w:bCs/>
          <w:noProof/>
          <w:color w:val="212529"/>
          <w:sz w:val="24"/>
          <w:szCs w:val="24"/>
          <w:lang w:val="sr-Latn-RS"/>
        </w:rPr>
        <w:t>(</w:t>
      </w:r>
      <w:r w:rsidR="002121D5">
        <w:rPr>
          <w:rFonts w:ascii="Cambria" w:hAnsi="Cambria" w:cstheme="minorHAnsi"/>
          <w:b/>
          <w:bCs/>
          <w:noProof/>
          <w:color w:val="212529"/>
          <w:sz w:val="24"/>
          <w:szCs w:val="24"/>
          <w:lang w:val="sr-Latn-RS"/>
        </w:rPr>
        <w:t>OPG</w:t>
      </w:r>
      <w:r w:rsidR="00725C45">
        <w:rPr>
          <w:rFonts w:ascii="Cambria" w:hAnsi="Cambria" w:cstheme="minorHAnsi"/>
          <w:b/>
          <w:bCs/>
          <w:noProof/>
          <w:color w:val="212529"/>
          <w:sz w:val="24"/>
          <w:szCs w:val="24"/>
          <w:lang w:val="sr-Latn-RS"/>
        </w:rPr>
        <w:t xml:space="preserve">, POP) </w:t>
      </w:r>
      <w:r w:rsidRPr="008935CE">
        <w:rPr>
          <w:rFonts w:ascii="Cambria" w:hAnsi="Cambria" w:cstheme="minorHAnsi"/>
          <w:noProof/>
          <w:color w:val="212529"/>
          <w:sz w:val="24"/>
          <w:szCs w:val="24"/>
          <w:lang w:val="sr-Latn-RS"/>
        </w:rPr>
        <w:t>s ciljem provere uspešnosti njihove implementacije u praktičnim okvirima.</w:t>
      </w:r>
    </w:p>
    <w:p w14:paraId="5CA1FDE9" w14:textId="6FD914E1" w:rsidR="005857D3" w:rsidRPr="008935CE" w:rsidRDefault="005857D3" w:rsidP="005857D3">
      <w:pPr>
        <w:pStyle w:val="HTMLPreformatted"/>
        <w:numPr>
          <w:ilvl w:val="0"/>
          <w:numId w:val="5"/>
        </w:numPr>
        <w:spacing w:line="276" w:lineRule="auto"/>
        <w:jc w:val="both"/>
        <w:rPr>
          <w:rFonts w:ascii="Cambria" w:hAnsi="Cambria" w:cstheme="minorHAnsi"/>
          <w:noProof/>
          <w:color w:val="212529"/>
          <w:sz w:val="24"/>
          <w:szCs w:val="24"/>
          <w:lang w:val="sr-Latn-RS"/>
        </w:rPr>
      </w:pPr>
      <w:r w:rsidRPr="008935CE">
        <w:rPr>
          <w:rFonts w:ascii="Cambria" w:hAnsi="Cambria" w:cstheme="minorHAnsi"/>
          <w:b/>
          <w:bCs/>
          <w:noProof/>
          <w:color w:val="212529"/>
          <w:sz w:val="24"/>
          <w:szCs w:val="24"/>
          <w:lang w:val="sr-Latn-RS"/>
        </w:rPr>
        <w:t>Triangulacija izvora dokaza</w:t>
      </w:r>
      <w:r w:rsidR="002073CE">
        <w:rPr>
          <w:rFonts w:ascii="Cambria" w:hAnsi="Cambria" w:cstheme="minorHAnsi"/>
          <w:b/>
          <w:bCs/>
          <w:noProof/>
          <w:color w:val="212529"/>
          <w:sz w:val="24"/>
          <w:szCs w:val="24"/>
          <w:lang w:val="sr-Latn-RS"/>
        </w:rPr>
        <w:t xml:space="preserve"> </w:t>
      </w:r>
      <w:r w:rsidR="002073CE" w:rsidRPr="002073CE">
        <w:rPr>
          <w:rFonts w:ascii="Cambria" w:hAnsi="Cambria" w:cstheme="minorHAnsi"/>
          <w:noProof/>
          <w:color w:val="212529"/>
          <w:sz w:val="24"/>
          <w:szCs w:val="24"/>
          <w:lang w:val="sr-Latn-RS"/>
        </w:rPr>
        <w:t>- e</w:t>
      </w:r>
      <w:r w:rsidRPr="002073CE">
        <w:rPr>
          <w:rFonts w:ascii="Cambria" w:hAnsi="Cambria" w:cstheme="minorHAnsi"/>
          <w:noProof/>
          <w:color w:val="212529"/>
          <w:sz w:val="24"/>
          <w:szCs w:val="24"/>
          <w:lang w:val="sr-Latn-RS"/>
        </w:rPr>
        <w:t>valuativni</w:t>
      </w:r>
      <w:r w:rsidRPr="008935CE">
        <w:rPr>
          <w:rFonts w:ascii="Cambria" w:hAnsi="Cambria" w:cstheme="minorHAnsi"/>
          <w:noProof/>
          <w:color w:val="212529"/>
          <w:sz w:val="24"/>
          <w:szCs w:val="24"/>
          <w:lang w:val="sr-Latn-RS"/>
        </w:rPr>
        <w:t xml:space="preserve"> pristup je podrazumevao analizu celokupne projektne i finansijske dokumentacije, ispitivanje procena svih ključnih aktera u sprovođenju projektnih aktivnosti, kao i ispitivanje iskustva i procena krajnjih korisnika. </w:t>
      </w:r>
      <w:r w:rsidR="002073CE">
        <w:rPr>
          <w:rFonts w:ascii="Cambria" w:hAnsi="Cambria" w:cstheme="minorHAnsi"/>
          <w:noProof/>
          <w:color w:val="212529"/>
          <w:sz w:val="24"/>
          <w:szCs w:val="24"/>
          <w:lang w:val="sr-Latn-RS"/>
        </w:rPr>
        <w:t xml:space="preserve">U </w:t>
      </w:r>
      <w:r w:rsidRPr="008935CE">
        <w:rPr>
          <w:rFonts w:ascii="Cambria" w:hAnsi="Cambria" w:cstheme="minorHAnsi"/>
          <w:noProof/>
          <w:color w:val="212529"/>
          <w:sz w:val="24"/>
          <w:szCs w:val="24"/>
          <w:lang w:val="sr-Latn-RS"/>
        </w:rPr>
        <w:t>procesu evaluacije uvažena je i perspektiva, odnosno stručne procene</w:t>
      </w:r>
      <w:r w:rsidR="002073CE">
        <w:rPr>
          <w:rFonts w:ascii="Cambria" w:hAnsi="Cambria" w:cstheme="minorHAnsi"/>
          <w:noProof/>
          <w:color w:val="212529"/>
          <w:sz w:val="24"/>
          <w:szCs w:val="24"/>
          <w:lang w:val="sr-Latn-RS"/>
        </w:rPr>
        <w:t>,</w:t>
      </w:r>
      <w:r w:rsidRPr="008935CE">
        <w:rPr>
          <w:rFonts w:ascii="Cambria" w:hAnsi="Cambria" w:cstheme="minorHAnsi"/>
          <w:noProof/>
          <w:color w:val="212529"/>
          <w:sz w:val="24"/>
          <w:szCs w:val="24"/>
          <w:lang w:val="sr-Latn-RS"/>
        </w:rPr>
        <w:t xml:space="preserve"> predstavnika </w:t>
      </w:r>
      <w:r w:rsidR="002073CE">
        <w:rPr>
          <w:rFonts w:ascii="Cambria" w:hAnsi="Cambria" w:cstheme="minorHAnsi"/>
          <w:noProof/>
          <w:color w:val="212529"/>
          <w:sz w:val="24"/>
          <w:szCs w:val="24"/>
          <w:lang w:val="sr-Latn-RS"/>
        </w:rPr>
        <w:t>P</w:t>
      </w:r>
      <w:r w:rsidRPr="008935CE">
        <w:rPr>
          <w:rFonts w:ascii="Cambria" w:hAnsi="Cambria" w:cstheme="minorHAnsi"/>
          <w:noProof/>
          <w:color w:val="212529"/>
          <w:sz w:val="24"/>
          <w:szCs w:val="24"/>
          <w:lang w:val="sr-Latn-RS"/>
        </w:rPr>
        <w:t xml:space="preserve">rojekta </w:t>
      </w:r>
      <w:r w:rsidR="002073CE">
        <w:rPr>
          <w:rFonts w:ascii="Cambria" w:hAnsi="Cambria" w:cstheme="minorHAnsi"/>
          <w:noProof/>
          <w:color w:val="212529"/>
          <w:sz w:val="24"/>
          <w:szCs w:val="24"/>
          <w:lang w:val="sr-Latn-RS"/>
        </w:rPr>
        <w:t xml:space="preserve">i ključnih tela </w:t>
      </w:r>
      <w:r w:rsidRPr="008935CE">
        <w:rPr>
          <w:rFonts w:ascii="Cambria" w:hAnsi="Cambria" w:cstheme="minorHAnsi"/>
          <w:noProof/>
          <w:color w:val="212529"/>
          <w:sz w:val="24"/>
          <w:szCs w:val="24"/>
          <w:lang w:val="sr-Latn-RS"/>
        </w:rPr>
        <w:t xml:space="preserve">koji su učestvovali u konceptualizaciji i praćenju ostvarivanja grantova. </w:t>
      </w:r>
    </w:p>
    <w:p w14:paraId="4D96C60F" w14:textId="7080D82D" w:rsidR="005857D3" w:rsidRPr="008935CE" w:rsidRDefault="005857D3" w:rsidP="005857D3">
      <w:pPr>
        <w:pStyle w:val="HTMLPreformatted"/>
        <w:numPr>
          <w:ilvl w:val="0"/>
          <w:numId w:val="5"/>
        </w:numPr>
        <w:spacing w:line="276" w:lineRule="auto"/>
        <w:jc w:val="both"/>
        <w:rPr>
          <w:rFonts w:ascii="Cambria" w:hAnsi="Cambria" w:cstheme="minorHAnsi"/>
          <w:noProof/>
          <w:color w:val="212529"/>
          <w:sz w:val="24"/>
          <w:szCs w:val="24"/>
          <w:lang w:val="sr-Latn-RS"/>
        </w:rPr>
      </w:pPr>
      <w:r w:rsidRPr="008935CE">
        <w:rPr>
          <w:rFonts w:ascii="Cambria" w:hAnsi="Cambria" w:cstheme="minorHAnsi"/>
          <w:b/>
          <w:bCs/>
          <w:noProof/>
          <w:color w:val="212529"/>
          <w:sz w:val="24"/>
          <w:szCs w:val="24"/>
          <w:lang w:val="sr-Latn-RS"/>
        </w:rPr>
        <w:t>Participativnost</w:t>
      </w:r>
      <w:r w:rsidR="00161A5E">
        <w:rPr>
          <w:rFonts w:ascii="Cambria" w:hAnsi="Cambria" w:cstheme="minorHAnsi"/>
          <w:noProof/>
          <w:color w:val="212529"/>
          <w:sz w:val="24"/>
          <w:szCs w:val="24"/>
          <w:lang w:val="sr-Latn-RS"/>
        </w:rPr>
        <w:t xml:space="preserve"> podrazumeva </w:t>
      </w:r>
      <w:r w:rsidRPr="008935CE">
        <w:rPr>
          <w:rFonts w:ascii="Cambria" w:hAnsi="Cambria" w:cstheme="minorHAnsi"/>
          <w:noProof/>
          <w:color w:val="212529"/>
          <w:sz w:val="24"/>
          <w:szCs w:val="24"/>
          <w:lang w:val="sr-Latn-RS"/>
        </w:rPr>
        <w:t>uključivanje: ključnih projektnih predstavnika uvažavajući ukupnu organizacionu strukturu projekta - projektne jedinice i tela, predstavnike svih ključnih partnerskih organizacija i institucija kao i krajnjih korisnika kako bi se osiguralo razumevanje različitih perspektiva istih izazova i formulis</w:t>
      </w:r>
      <w:r w:rsidR="003D0F0A">
        <w:rPr>
          <w:rFonts w:ascii="Cambria" w:hAnsi="Cambria" w:cstheme="minorHAnsi"/>
          <w:noProof/>
          <w:color w:val="212529"/>
          <w:sz w:val="24"/>
          <w:szCs w:val="24"/>
          <w:lang w:val="sr-Latn-RS"/>
        </w:rPr>
        <w:t xml:space="preserve">ale preporuke za unapređivanje. </w:t>
      </w:r>
      <w:r w:rsidR="00161A5E">
        <w:rPr>
          <w:rFonts w:ascii="Cambria" w:hAnsi="Cambria" w:cstheme="minorHAnsi"/>
          <w:noProof/>
          <w:color w:val="212529"/>
          <w:sz w:val="24"/>
          <w:szCs w:val="24"/>
          <w:lang w:val="sr-Latn-RS"/>
        </w:rPr>
        <w:t>U</w:t>
      </w:r>
      <w:r w:rsidRPr="008935CE">
        <w:rPr>
          <w:rFonts w:ascii="Cambria" w:hAnsi="Cambria" w:cstheme="minorHAnsi"/>
          <w:noProof/>
          <w:color w:val="212529"/>
          <w:sz w:val="24"/>
          <w:szCs w:val="24"/>
          <w:lang w:val="sr-Latn-RS"/>
        </w:rPr>
        <w:t xml:space="preserve">sled prirode ove spoljašnje evaluacije ostvarivana je kontinuirana saradnja i komunikacija sa </w:t>
      </w:r>
      <w:r w:rsidR="00694B23">
        <w:rPr>
          <w:rFonts w:ascii="Cambria" w:hAnsi="Cambria" w:cstheme="minorHAnsi"/>
          <w:noProof/>
          <w:color w:val="212529"/>
          <w:sz w:val="24"/>
          <w:szCs w:val="24"/>
          <w:lang w:val="sr-Latn-RS"/>
        </w:rPr>
        <w:t xml:space="preserve">predstavnicima projekta (pre svega sa </w:t>
      </w:r>
      <w:r w:rsidR="00BE342B">
        <w:rPr>
          <w:rFonts w:ascii="Cambria" w:hAnsi="Cambria" w:cstheme="minorHAnsi"/>
          <w:noProof/>
          <w:color w:val="212529"/>
          <w:sz w:val="24"/>
          <w:szCs w:val="24"/>
          <w:lang w:val="sr-Latn-RS"/>
        </w:rPr>
        <w:t xml:space="preserve">programskom </w:t>
      </w:r>
      <w:r w:rsidRPr="008935CE">
        <w:rPr>
          <w:rFonts w:ascii="Cambria" w:hAnsi="Cambria" w:cstheme="minorHAnsi"/>
          <w:noProof/>
          <w:color w:val="212529"/>
          <w:sz w:val="24"/>
          <w:szCs w:val="24"/>
          <w:lang w:val="sr-Latn-RS"/>
        </w:rPr>
        <w:t>koordinatorkom i tehničkim asistentom</w:t>
      </w:r>
      <w:r w:rsidR="00694B23">
        <w:rPr>
          <w:rFonts w:ascii="Cambria" w:hAnsi="Cambria" w:cstheme="minorHAnsi"/>
          <w:noProof/>
          <w:color w:val="212529"/>
          <w:sz w:val="24"/>
          <w:szCs w:val="24"/>
          <w:lang w:val="sr-Latn-RS"/>
        </w:rPr>
        <w:t>)</w:t>
      </w:r>
      <w:r w:rsidR="00161A5E">
        <w:rPr>
          <w:rFonts w:ascii="Cambria" w:hAnsi="Cambria" w:cstheme="minorHAnsi"/>
          <w:noProof/>
          <w:color w:val="212529"/>
          <w:sz w:val="24"/>
          <w:szCs w:val="24"/>
          <w:lang w:val="sr-Latn-RS"/>
        </w:rPr>
        <w:t xml:space="preserve"> </w:t>
      </w:r>
      <w:r w:rsidRPr="008935CE">
        <w:rPr>
          <w:rFonts w:ascii="Cambria" w:hAnsi="Cambria" w:cstheme="minorHAnsi"/>
          <w:noProof/>
          <w:color w:val="212529"/>
          <w:sz w:val="24"/>
          <w:szCs w:val="24"/>
          <w:lang w:val="sr-Latn-RS"/>
        </w:rPr>
        <w:t xml:space="preserve">koji su imali ključnu ulogu u pružanju podrške i praćenju ostvarivanja svih </w:t>
      </w:r>
      <w:r w:rsidR="00694B23">
        <w:rPr>
          <w:rFonts w:ascii="Cambria" w:hAnsi="Cambria" w:cstheme="minorHAnsi"/>
          <w:noProof/>
          <w:color w:val="212529"/>
          <w:sz w:val="24"/>
          <w:szCs w:val="24"/>
          <w:lang w:val="sr-Latn-RS"/>
        </w:rPr>
        <w:t xml:space="preserve">lokalnih </w:t>
      </w:r>
      <w:r w:rsidRPr="008935CE">
        <w:rPr>
          <w:rFonts w:ascii="Cambria" w:hAnsi="Cambria" w:cstheme="minorHAnsi"/>
          <w:noProof/>
          <w:color w:val="212529"/>
          <w:sz w:val="24"/>
          <w:szCs w:val="24"/>
          <w:lang w:val="sr-Latn-RS"/>
        </w:rPr>
        <w:t>razvojnih projekata</w:t>
      </w:r>
      <w:r w:rsidR="00694B23">
        <w:rPr>
          <w:rFonts w:ascii="Cambria" w:hAnsi="Cambria" w:cstheme="minorHAnsi"/>
          <w:noProof/>
          <w:color w:val="212529"/>
          <w:sz w:val="24"/>
          <w:szCs w:val="24"/>
          <w:lang w:val="sr-Latn-RS"/>
        </w:rPr>
        <w:t>.</w:t>
      </w:r>
    </w:p>
    <w:p w14:paraId="2C39154D" w14:textId="68875F5A" w:rsidR="005857D3" w:rsidRPr="008935CE" w:rsidRDefault="005857D3" w:rsidP="005857D3">
      <w:pPr>
        <w:pStyle w:val="HTMLPreformatted"/>
        <w:numPr>
          <w:ilvl w:val="0"/>
          <w:numId w:val="5"/>
        </w:numPr>
        <w:spacing w:line="276" w:lineRule="auto"/>
        <w:jc w:val="both"/>
        <w:rPr>
          <w:rFonts w:ascii="Cambria" w:hAnsi="Cambria" w:cstheme="minorHAnsi"/>
          <w:noProof/>
          <w:color w:val="212529"/>
          <w:sz w:val="24"/>
          <w:szCs w:val="24"/>
          <w:lang w:val="sr-Latn-RS"/>
        </w:rPr>
      </w:pPr>
      <w:r w:rsidRPr="008935CE">
        <w:rPr>
          <w:rFonts w:ascii="Cambria" w:hAnsi="Cambria" w:cstheme="minorHAnsi"/>
          <w:b/>
          <w:bCs/>
          <w:noProof/>
          <w:color w:val="212529"/>
          <w:sz w:val="24"/>
          <w:szCs w:val="24"/>
          <w:lang w:val="sr-Latn-RS"/>
        </w:rPr>
        <w:t>Procena konzistentnosti između rezultata praćenja projektnih aktivnosti i rezultata spoljašnje evaluacije</w:t>
      </w:r>
      <w:r w:rsidR="00C12D1F">
        <w:rPr>
          <w:rFonts w:ascii="Cambria" w:hAnsi="Cambria" w:cstheme="minorHAnsi"/>
          <w:b/>
          <w:bCs/>
          <w:noProof/>
          <w:color w:val="212529"/>
          <w:sz w:val="24"/>
          <w:szCs w:val="24"/>
          <w:lang w:val="sr-Latn-RS"/>
        </w:rPr>
        <w:t xml:space="preserve"> </w:t>
      </w:r>
      <w:r w:rsidR="00C12D1F" w:rsidRPr="00C12D1F">
        <w:rPr>
          <w:rFonts w:ascii="Cambria" w:hAnsi="Cambria" w:cstheme="minorHAnsi"/>
          <w:noProof/>
          <w:color w:val="212529"/>
          <w:sz w:val="24"/>
          <w:szCs w:val="24"/>
          <w:lang w:val="sr-Latn-RS"/>
        </w:rPr>
        <w:t>podrazumeva da je</w:t>
      </w:r>
      <w:r w:rsidRPr="00C12D1F">
        <w:rPr>
          <w:rFonts w:ascii="Cambria" w:hAnsi="Cambria" w:cstheme="minorHAnsi"/>
          <w:noProof/>
          <w:color w:val="212529"/>
          <w:sz w:val="24"/>
          <w:szCs w:val="24"/>
          <w:lang w:val="sr-Latn-RS"/>
        </w:rPr>
        <w:t xml:space="preserve"> uvažen i </w:t>
      </w:r>
      <w:r w:rsidRPr="008935CE">
        <w:rPr>
          <w:rFonts w:ascii="Cambria" w:hAnsi="Cambria" w:cstheme="minorHAnsi"/>
          <w:noProof/>
          <w:color w:val="212529"/>
          <w:sz w:val="24"/>
          <w:szCs w:val="24"/>
          <w:lang w:val="sr-Latn-RS"/>
        </w:rPr>
        <w:t>razmotren koncept monitoringa projektnih aktivnosti i rezultati sadržani u narativnim izveštajima kao važan izvor podataka pri čemu je analizirana i njihova usaglašenost sa rezultatima eksterne evaluacije.</w:t>
      </w:r>
    </w:p>
    <w:p w14:paraId="24F2FB5F" w14:textId="365F9FD0" w:rsidR="005857D3" w:rsidRPr="008935CE" w:rsidRDefault="005857D3" w:rsidP="005857D3">
      <w:pPr>
        <w:pStyle w:val="HTMLPreformatted"/>
        <w:numPr>
          <w:ilvl w:val="0"/>
          <w:numId w:val="5"/>
        </w:numPr>
        <w:spacing w:line="276" w:lineRule="auto"/>
        <w:jc w:val="both"/>
        <w:rPr>
          <w:rFonts w:ascii="Cambria" w:hAnsi="Cambria" w:cstheme="minorHAnsi"/>
          <w:noProof/>
          <w:sz w:val="24"/>
          <w:szCs w:val="24"/>
          <w:lang w:val="sr-Latn-RS"/>
        </w:rPr>
      </w:pPr>
      <w:r w:rsidRPr="008935CE">
        <w:rPr>
          <w:rFonts w:ascii="Cambria" w:hAnsi="Cambria" w:cstheme="minorHAnsi"/>
          <w:b/>
          <w:bCs/>
          <w:noProof/>
          <w:color w:val="212529"/>
          <w:sz w:val="24"/>
          <w:szCs w:val="24"/>
          <w:lang w:val="sr-Latn-RS"/>
        </w:rPr>
        <w:t>Partnerstvo</w:t>
      </w:r>
      <w:r w:rsidR="008C412A">
        <w:rPr>
          <w:rFonts w:ascii="Cambria" w:hAnsi="Cambria" w:cstheme="minorHAnsi"/>
          <w:b/>
          <w:bCs/>
          <w:noProof/>
          <w:color w:val="212529"/>
          <w:sz w:val="24"/>
          <w:szCs w:val="24"/>
          <w:lang w:val="sr-Latn-RS"/>
        </w:rPr>
        <w:t xml:space="preserve"> -</w:t>
      </w:r>
      <w:r w:rsidRPr="008935CE">
        <w:rPr>
          <w:rFonts w:ascii="Cambria" w:hAnsi="Cambria" w:cstheme="minorHAnsi"/>
          <w:b/>
          <w:bCs/>
          <w:noProof/>
          <w:color w:val="212529"/>
          <w:sz w:val="24"/>
          <w:szCs w:val="24"/>
          <w:lang w:val="sr-Latn-RS"/>
        </w:rPr>
        <w:t xml:space="preserve"> </w:t>
      </w:r>
      <w:r w:rsidR="008C412A">
        <w:rPr>
          <w:rFonts w:ascii="Cambria" w:hAnsi="Cambria" w:cstheme="minorHAnsi"/>
          <w:noProof/>
          <w:color w:val="212529"/>
          <w:sz w:val="24"/>
          <w:szCs w:val="24"/>
          <w:lang w:val="sr-Latn-RS"/>
        </w:rPr>
        <w:t>e</w:t>
      </w:r>
      <w:r w:rsidRPr="008935CE">
        <w:rPr>
          <w:rFonts w:ascii="Cambria" w:hAnsi="Cambria" w:cstheme="minorHAnsi"/>
          <w:noProof/>
          <w:color w:val="212529"/>
          <w:sz w:val="24"/>
          <w:szCs w:val="24"/>
          <w:lang w:val="sr-Latn-RS"/>
        </w:rPr>
        <w:t xml:space="preserve">valuatori Centra za obrazovne politike pristupili su predstavnicima </w:t>
      </w:r>
      <w:r w:rsidR="00711782">
        <w:rPr>
          <w:rFonts w:ascii="Cambria" w:hAnsi="Cambria" w:cstheme="minorHAnsi"/>
          <w:noProof/>
          <w:color w:val="212529"/>
          <w:sz w:val="24"/>
          <w:szCs w:val="24"/>
          <w:lang w:val="sr-Latn-RS"/>
        </w:rPr>
        <w:t>lokalnih</w:t>
      </w:r>
      <w:r w:rsidRPr="008935CE">
        <w:rPr>
          <w:rFonts w:ascii="Cambria" w:hAnsi="Cambria" w:cstheme="minorHAnsi"/>
          <w:noProof/>
          <w:color w:val="212529"/>
          <w:sz w:val="24"/>
          <w:szCs w:val="24"/>
          <w:lang w:val="sr-Latn-RS"/>
        </w:rPr>
        <w:t xml:space="preserve"> </w:t>
      </w:r>
      <w:r w:rsidR="00711782">
        <w:rPr>
          <w:rFonts w:ascii="Cambria" w:hAnsi="Cambria" w:cstheme="minorHAnsi"/>
          <w:noProof/>
          <w:color w:val="212529"/>
          <w:sz w:val="24"/>
          <w:szCs w:val="24"/>
          <w:lang w:val="sr-Latn-RS"/>
        </w:rPr>
        <w:t>među</w:t>
      </w:r>
      <w:r w:rsidRPr="008935CE">
        <w:rPr>
          <w:rFonts w:ascii="Cambria" w:hAnsi="Cambria" w:cstheme="minorHAnsi"/>
          <w:noProof/>
          <w:color w:val="212529"/>
          <w:sz w:val="24"/>
          <w:szCs w:val="24"/>
          <w:lang w:val="sr-Latn-RS"/>
        </w:rPr>
        <w:t>resornih timova iz perspektive partnera</w:t>
      </w:r>
      <w:r w:rsidR="008C412A">
        <w:rPr>
          <w:rFonts w:ascii="Cambria" w:hAnsi="Cambria" w:cstheme="minorHAnsi"/>
          <w:noProof/>
          <w:color w:val="212529"/>
          <w:sz w:val="24"/>
          <w:szCs w:val="24"/>
          <w:lang w:val="sr-Latn-RS"/>
        </w:rPr>
        <w:t xml:space="preserve"> (</w:t>
      </w:r>
      <w:r w:rsidRPr="008935CE">
        <w:rPr>
          <w:rFonts w:ascii="Cambria" w:hAnsi="Cambria" w:cstheme="minorHAnsi"/>
          <w:noProof/>
          <w:color w:val="212529"/>
          <w:sz w:val="24"/>
          <w:szCs w:val="24"/>
          <w:lang w:val="sr-Latn-RS"/>
        </w:rPr>
        <w:t>a ne revizora</w:t>
      </w:r>
      <w:r w:rsidR="008C412A">
        <w:rPr>
          <w:rFonts w:ascii="Cambria" w:hAnsi="Cambria" w:cstheme="minorHAnsi"/>
          <w:noProof/>
          <w:color w:val="212529"/>
          <w:sz w:val="24"/>
          <w:szCs w:val="24"/>
          <w:lang w:val="sr-Latn-RS"/>
        </w:rPr>
        <w:t>)</w:t>
      </w:r>
      <w:r w:rsidRPr="008935CE">
        <w:rPr>
          <w:rFonts w:ascii="Cambria" w:hAnsi="Cambria" w:cstheme="minorHAnsi"/>
          <w:noProof/>
          <w:color w:val="212529"/>
          <w:sz w:val="24"/>
          <w:szCs w:val="24"/>
          <w:lang w:val="sr-Latn-RS"/>
        </w:rPr>
        <w:t xml:space="preserve"> kako bi se kreirao siguran prostor za otvorenu komunikaciju i transparentnu evaluaciju s ciljem sagledavanja rezultata i izazova u ostvarivanj</w:t>
      </w:r>
      <w:r w:rsidR="008C412A">
        <w:rPr>
          <w:rFonts w:ascii="Cambria" w:hAnsi="Cambria" w:cstheme="minorHAnsi"/>
          <w:noProof/>
          <w:color w:val="212529"/>
          <w:sz w:val="24"/>
          <w:szCs w:val="24"/>
          <w:lang w:val="sr-Latn-RS"/>
        </w:rPr>
        <w:t>u</w:t>
      </w:r>
      <w:r w:rsidRPr="008935CE">
        <w:rPr>
          <w:rFonts w:ascii="Cambria" w:hAnsi="Cambria" w:cstheme="minorHAnsi"/>
          <w:noProof/>
          <w:color w:val="212529"/>
          <w:sz w:val="24"/>
          <w:szCs w:val="24"/>
          <w:lang w:val="sr-Latn-RS"/>
        </w:rPr>
        <w:t xml:space="preserve"> složenih </w:t>
      </w:r>
      <w:r w:rsidR="008C412A">
        <w:rPr>
          <w:rFonts w:ascii="Cambria" w:hAnsi="Cambria" w:cstheme="minorHAnsi"/>
          <w:noProof/>
          <w:color w:val="212529"/>
          <w:sz w:val="24"/>
          <w:szCs w:val="24"/>
          <w:lang w:val="sr-Latn-RS"/>
        </w:rPr>
        <w:t xml:space="preserve">projektnih </w:t>
      </w:r>
      <w:r w:rsidRPr="008935CE">
        <w:rPr>
          <w:rFonts w:ascii="Cambria" w:hAnsi="Cambria" w:cstheme="minorHAnsi"/>
          <w:noProof/>
          <w:color w:val="212529"/>
          <w:sz w:val="24"/>
          <w:szCs w:val="24"/>
          <w:lang w:val="sr-Latn-RS"/>
        </w:rPr>
        <w:t>zahteva</w:t>
      </w:r>
      <w:r w:rsidR="008C412A">
        <w:rPr>
          <w:rFonts w:ascii="Cambria" w:hAnsi="Cambria" w:cstheme="minorHAnsi"/>
          <w:noProof/>
          <w:color w:val="212529"/>
          <w:sz w:val="24"/>
          <w:szCs w:val="24"/>
          <w:lang w:val="sr-Latn-RS"/>
        </w:rPr>
        <w:t>.</w:t>
      </w:r>
    </w:p>
    <w:p w14:paraId="374AC786" w14:textId="3523B9FB" w:rsidR="00062EFE" w:rsidRPr="00062EFE" w:rsidRDefault="005857D3" w:rsidP="00062EFE">
      <w:pPr>
        <w:pStyle w:val="HTMLPreformatted"/>
        <w:numPr>
          <w:ilvl w:val="0"/>
          <w:numId w:val="5"/>
        </w:numPr>
        <w:spacing w:line="276" w:lineRule="auto"/>
        <w:jc w:val="both"/>
        <w:rPr>
          <w:rFonts w:ascii="Cambria" w:hAnsi="Cambria" w:cstheme="minorHAnsi"/>
          <w:noProof/>
          <w:sz w:val="24"/>
          <w:szCs w:val="24"/>
          <w:lang w:val="sr-Latn-RS"/>
        </w:rPr>
      </w:pPr>
      <w:r w:rsidRPr="008935CE">
        <w:rPr>
          <w:rFonts w:ascii="Cambria" w:hAnsi="Cambria" w:cstheme="minorHAnsi"/>
          <w:b/>
          <w:bCs/>
          <w:noProof/>
          <w:sz w:val="24"/>
          <w:szCs w:val="24"/>
          <w:lang w:val="sr-Latn-RS"/>
        </w:rPr>
        <w:t xml:space="preserve">Uvažavanje specifičnosti pojedinačnih </w:t>
      </w:r>
      <w:r w:rsidR="00D052F2">
        <w:rPr>
          <w:rFonts w:ascii="Cambria" w:hAnsi="Cambria" w:cstheme="minorHAnsi"/>
          <w:b/>
          <w:bCs/>
          <w:noProof/>
          <w:sz w:val="24"/>
          <w:szCs w:val="24"/>
          <w:lang w:val="sr-Latn-RS"/>
        </w:rPr>
        <w:t>LS</w:t>
      </w:r>
      <w:r w:rsidR="00062EFE">
        <w:rPr>
          <w:rFonts w:ascii="Cambria" w:hAnsi="Cambria" w:cstheme="minorHAnsi"/>
          <w:noProof/>
          <w:sz w:val="24"/>
          <w:szCs w:val="24"/>
          <w:lang w:val="sr-Latn-RS"/>
        </w:rPr>
        <w:t xml:space="preserve"> znači da su u </w:t>
      </w:r>
      <w:r w:rsidRPr="008935CE">
        <w:rPr>
          <w:rFonts w:ascii="Cambria" w:hAnsi="Cambria" w:cstheme="minorHAnsi"/>
          <w:noProof/>
          <w:sz w:val="24"/>
          <w:szCs w:val="24"/>
          <w:lang w:val="sr-Latn-RS"/>
        </w:rPr>
        <w:t>procesu evaluacije uvažene specifičnosti konkretnih razvojnih projekata</w:t>
      </w:r>
      <w:r w:rsidR="00062EFE">
        <w:rPr>
          <w:rFonts w:ascii="Cambria" w:hAnsi="Cambria" w:cstheme="minorHAnsi"/>
          <w:noProof/>
          <w:sz w:val="24"/>
          <w:szCs w:val="24"/>
          <w:lang w:val="sr-Latn-RS"/>
        </w:rPr>
        <w:t xml:space="preserve"> koje proizlaze iz specifičnosti lokalnih sredina,</w:t>
      </w:r>
      <w:r w:rsidRPr="008935CE">
        <w:rPr>
          <w:rFonts w:ascii="Cambria" w:hAnsi="Cambria" w:cstheme="minorHAnsi"/>
          <w:noProof/>
          <w:sz w:val="24"/>
          <w:szCs w:val="24"/>
          <w:lang w:val="sr-Latn-RS"/>
        </w:rPr>
        <w:t xml:space="preserve"> pre svega opisa problema na </w:t>
      </w:r>
      <w:r w:rsidR="00062EFE">
        <w:rPr>
          <w:rFonts w:ascii="Cambria" w:hAnsi="Cambria" w:cstheme="minorHAnsi"/>
          <w:noProof/>
          <w:sz w:val="24"/>
          <w:szCs w:val="24"/>
          <w:lang w:val="sr-Latn-RS"/>
        </w:rPr>
        <w:t xml:space="preserve">čije je rešavanje </w:t>
      </w:r>
      <w:r w:rsidRPr="008935CE">
        <w:rPr>
          <w:rFonts w:ascii="Cambria" w:hAnsi="Cambria" w:cstheme="minorHAnsi"/>
          <w:noProof/>
          <w:sz w:val="24"/>
          <w:szCs w:val="24"/>
          <w:lang w:val="sr-Latn-RS"/>
        </w:rPr>
        <w:t xml:space="preserve">projekat usmeren i s tim u vezi planiranih projektnih aktivnosti i postignutih rezultata. </w:t>
      </w:r>
    </w:p>
    <w:p w14:paraId="23B8C5F7" w14:textId="7618A452" w:rsidR="005857D3" w:rsidRPr="008935CE" w:rsidRDefault="005857D3" w:rsidP="005857D3">
      <w:pPr>
        <w:pStyle w:val="HTMLPreformatted"/>
        <w:numPr>
          <w:ilvl w:val="0"/>
          <w:numId w:val="5"/>
        </w:numPr>
        <w:spacing w:line="276" w:lineRule="auto"/>
        <w:jc w:val="both"/>
        <w:rPr>
          <w:rFonts w:ascii="Cambria" w:hAnsi="Cambria" w:cstheme="minorHAnsi"/>
          <w:noProof/>
          <w:color w:val="212529"/>
          <w:sz w:val="24"/>
          <w:szCs w:val="24"/>
          <w:lang w:val="sr-Latn-RS"/>
        </w:rPr>
      </w:pPr>
      <w:r w:rsidRPr="008935CE">
        <w:rPr>
          <w:rFonts w:ascii="Cambria" w:hAnsi="Cambria" w:cstheme="minorHAnsi"/>
          <w:b/>
          <w:bCs/>
          <w:noProof/>
          <w:color w:val="212529"/>
          <w:sz w:val="24"/>
          <w:szCs w:val="24"/>
          <w:lang w:val="sr-Latn-RS"/>
        </w:rPr>
        <w:t>Integritet i nezavisnost evaluatora</w:t>
      </w:r>
      <w:r w:rsidR="00CA57CB">
        <w:rPr>
          <w:rFonts w:ascii="Cambria" w:hAnsi="Cambria" w:cstheme="minorHAnsi"/>
          <w:b/>
          <w:bCs/>
          <w:noProof/>
          <w:color w:val="212529"/>
          <w:sz w:val="24"/>
          <w:szCs w:val="24"/>
          <w:lang w:val="sr-Latn-RS"/>
        </w:rPr>
        <w:t xml:space="preserve">. </w:t>
      </w:r>
    </w:p>
    <w:p w14:paraId="028F5A1E" w14:textId="77777777" w:rsidR="005857D3" w:rsidRPr="008935CE" w:rsidRDefault="005857D3" w:rsidP="005857D3">
      <w:pPr>
        <w:pStyle w:val="HTMLPreformatted"/>
        <w:spacing w:line="276" w:lineRule="auto"/>
        <w:jc w:val="both"/>
        <w:rPr>
          <w:rFonts w:ascii="Cambria" w:hAnsi="Cambria" w:cstheme="minorHAnsi"/>
          <w:noProof/>
          <w:color w:val="212529"/>
          <w:sz w:val="22"/>
          <w:szCs w:val="22"/>
          <w:lang w:val="sr-Latn-RS"/>
        </w:rPr>
      </w:pPr>
    </w:p>
    <w:p w14:paraId="5080EC04" w14:textId="2B419CDE" w:rsidR="005857D3" w:rsidRPr="008935CE" w:rsidRDefault="005857D3" w:rsidP="00EC1560">
      <w:pPr>
        <w:pStyle w:val="Heading2"/>
        <w:numPr>
          <w:ilvl w:val="1"/>
          <w:numId w:val="32"/>
        </w:numPr>
      </w:pPr>
      <w:bookmarkStart w:id="17" w:name="_Toc56356879"/>
      <w:bookmarkStart w:id="18" w:name="_Toc64710031"/>
      <w:r w:rsidRPr="008935CE">
        <w:t xml:space="preserve">Metode, tehnike </w:t>
      </w:r>
      <w:bookmarkEnd w:id="17"/>
      <w:r w:rsidRPr="008935CE">
        <w:t>i instrumenti i prikaz načina njihove primene</w:t>
      </w:r>
      <w:bookmarkEnd w:id="18"/>
    </w:p>
    <w:p w14:paraId="67510419" w14:textId="0F86318D" w:rsidR="005857D3" w:rsidRPr="003F0AC8" w:rsidRDefault="00CA57CB" w:rsidP="003F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Pr>
          <w:rFonts w:cstheme="minorHAnsi"/>
          <w:szCs w:val="24"/>
          <w:lang w:val="sr-Latn-RS"/>
        </w:rPr>
        <w:t>P</w:t>
      </w:r>
      <w:r w:rsidR="005857D3" w:rsidRPr="008935CE">
        <w:rPr>
          <w:rFonts w:cstheme="minorHAnsi"/>
          <w:szCs w:val="24"/>
          <w:lang w:val="sr-Latn-RS"/>
        </w:rPr>
        <w:t xml:space="preserve">roces evaluacije </w:t>
      </w:r>
      <w:r>
        <w:rPr>
          <w:rFonts w:cstheme="minorHAnsi"/>
          <w:szCs w:val="24"/>
          <w:lang w:val="sr-Latn-RS"/>
        </w:rPr>
        <w:t xml:space="preserve">je </w:t>
      </w:r>
      <w:r w:rsidR="005857D3" w:rsidRPr="008935CE">
        <w:rPr>
          <w:rFonts w:cstheme="minorHAnsi"/>
          <w:szCs w:val="24"/>
          <w:lang w:val="sr-Latn-RS"/>
        </w:rPr>
        <w:t>podrazumevao kombinaciju kvalitativnih i kvantitativnih metoda kao što su analiza sadržaja,</w:t>
      </w:r>
      <w:r>
        <w:rPr>
          <w:rFonts w:cstheme="minorHAnsi"/>
          <w:szCs w:val="24"/>
          <w:lang w:val="sr-Latn-RS"/>
        </w:rPr>
        <w:t xml:space="preserve"> sprovođenje </w:t>
      </w:r>
      <w:r w:rsidR="005857D3" w:rsidRPr="003F0AC8">
        <w:rPr>
          <w:rFonts w:eastAsia="Times New Roman" w:cstheme="minorHAnsi"/>
          <w:iCs/>
          <w:lang w:val="sr-Latn-RS"/>
        </w:rPr>
        <w:t>intervjua</w:t>
      </w:r>
      <w:r>
        <w:rPr>
          <w:rFonts w:eastAsia="Times New Roman" w:cstheme="minorHAnsi"/>
          <w:iCs/>
          <w:lang w:val="sr-Latn-RS"/>
        </w:rPr>
        <w:t xml:space="preserve"> i primena </w:t>
      </w:r>
      <w:r w:rsidR="005857D3" w:rsidRPr="003F0AC8">
        <w:rPr>
          <w:rFonts w:eastAsia="Times New Roman" w:cstheme="minorHAnsi"/>
          <w:iCs/>
          <w:lang w:val="sr-Latn-RS"/>
        </w:rPr>
        <w:t xml:space="preserve">ček liste za posmatranje aktivnosti i obrazaca za sumiranje rezultata. </w:t>
      </w:r>
    </w:p>
    <w:p w14:paraId="6C04AC14" w14:textId="4EB70F24" w:rsidR="00CA57CB" w:rsidRPr="003F0AC8" w:rsidRDefault="005857D3" w:rsidP="00CA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sidRPr="003F0AC8">
        <w:rPr>
          <w:rFonts w:eastAsia="Times New Roman" w:cstheme="minorHAnsi"/>
          <w:b/>
          <w:bCs/>
          <w:iCs/>
          <w:lang w:val="sr-Latn-RS"/>
        </w:rPr>
        <w:t>Analiza sadržaja</w:t>
      </w:r>
      <w:r w:rsidRPr="003F0AC8">
        <w:rPr>
          <w:rFonts w:eastAsia="Times New Roman" w:cstheme="minorHAnsi"/>
          <w:iCs/>
          <w:lang w:val="sr-Latn-RS"/>
        </w:rPr>
        <w:t xml:space="preserve"> </w:t>
      </w:r>
      <w:r w:rsidR="00CA57CB">
        <w:rPr>
          <w:rFonts w:eastAsia="Times New Roman" w:cstheme="minorHAnsi"/>
          <w:iCs/>
          <w:lang w:val="sr-Latn-RS"/>
        </w:rPr>
        <w:t xml:space="preserve">(„desk“ istraživanje) je </w:t>
      </w:r>
      <w:r w:rsidRPr="003F0AC8">
        <w:rPr>
          <w:rFonts w:eastAsia="Times New Roman" w:cstheme="minorHAnsi"/>
          <w:iCs/>
          <w:lang w:val="sr-Latn-RS"/>
        </w:rPr>
        <w:t xml:space="preserve">podrazumevala temeljan </w:t>
      </w:r>
      <w:r w:rsidRPr="003F0AC8">
        <w:rPr>
          <w:rFonts w:eastAsia="Times New Roman" w:cstheme="minorHAnsi"/>
          <w:b/>
          <w:bCs/>
          <w:iCs/>
          <w:lang w:val="sr-Latn-RS"/>
        </w:rPr>
        <w:t>pregled projektne dokumentacije</w:t>
      </w:r>
      <w:r w:rsidRPr="008935CE">
        <w:rPr>
          <w:rFonts w:cstheme="minorHAnsi"/>
          <w:b/>
          <w:bCs/>
          <w:iCs/>
          <w:noProof/>
          <w:szCs w:val="24"/>
          <w:lang w:val="sr-Latn-RS"/>
        </w:rPr>
        <w:t xml:space="preserve"> </w:t>
      </w:r>
      <w:r w:rsidRPr="003F0AC8">
        <w:rPr>
          <w:rFonts w:cstheme="minorHAnsi"/>
          <w:iCs/>
          <w:noProof/>
          <w:szCs w:val="24"/>
          <w:lang w:val="sr-Latn-RS"/>
        </w:rPr>
        <w:t>koju je Projekat stavio na raspolaganje</w:t>
      </w:r>
      <w:r w:rsidRPr="008935CE">
        <w:rPr>
          <w:rFonts w:cstheme="minorHAnsi"/>
          <w:iCs/>
          <w:noProof/>
          <w:szCs w:val="24"/>
          <w:lang w:val="sr-Latn-RS"/>
        </w:rPr>
        <w:t xml:space="preserve"> kao i </w:t>
      </w:r>
      <w:r w:rsidRPr="003F0AC8">
        <w:rPr>
          <w:rFonts w:cstheme="minorHAnsi"/>
          <w:b/>
          <w:bCs/>
          <w:iCs/>
          <w:noProof/>
          <w:szCs w:val="24"/>
          <w:lang w:val="sr-Latn-RS"/>
        </w:rPr>
        <w:t>analizu dodatnih izvora dokaza</w:t>
      </w:r>
      <w:r w:rsidRPr="008935CE">
        <w:rPr>
          <w:rFonts w:cstheme="minorHAnsi"/>
          <w:iCs/>
          <w:noProof/>
          <w:szCs w:val="24"/>
          <w:lang w:val="sr-Latn-RS"/>
        </w:rPr>
        <w:t xml:space="preserve"> (</w:t>
      </w:r>
      <w:r w:rsidRPr="003F0AC8">
        <w:rPr>
          <w:rFonts w:cstheme="minorHAnsi"/>
          <w:iCs/>
          <w:noProof/>
          <w:szCs w:val="24"/>
          <w:lang w:val="sr-Latn-RS"/>
        </w:rPr>
        <w:t xml:space="preserve">svih dokumenata koja su predviđena kao </w:t>
      </w:r>
      <w:r w:rsidR="00CA57CB">
        <w:rPr>
          <w:rFonts w:cstheme="minorHAnsi"/>
          <w:iCs/>
          <w:noProof/>
          <w:szCs w:val="24"/>
          <w:lang w:val="sr-Latn-RS"/>
        </w:rPr>
        <w:t>izvori/</w:t>
      </w:r>
      <w:r w:rsidRPr="003F0AC8">
        <w:rPr>
          <w:rFonts w:cstheme="minorHAnsi"/>
          <w:iCs/>
          <w:noProof/>
          <w:szCs w:val="24"/>
          <w:lang w:val="sr-Latn-RS"/>
        </w:rPr>
        <w:t xml:space="preserve">sredstva verifikacije a koja su dostavljena od strane </w:t>
      </w:r>
      <w:r w:rsidR="00CA57CB">
        <w:rPr>
          <w:rFonts w:cstheme="minorHAnsi"/>
          <w:iCs/>
          <w:noProof/>
          <w:szCs w:val="24"/>
          <w:lang w:val="sr-Latn-RS"/>
        </w:rPr>
        <w:t xml:space="preserve">lokalnih </w:t>
      </w:r>
      <w:r w:rsidRPr="003F0AC8">
        <w:rPr>
          <w:rFonts w:cstheme="minorHAnsi"/>
          <w:iCs/>
          <w:noProof/>
          <w:szCs w:val="24"/>
          <w:lang w:val="sr-Latn-RS"/>
        </w:rPr>
        <w:t>projektnih koordinatora)</w:t>
      </w:r>
      <w:r w:rsidRPr="008935CE">
        <w:rPr>
          <w:rFonts w:cstheme="minorHAnsi"/>
          <w:iCs/>
          <w:noProof/>
          <w:szCs w:val="24"/>
          <w:lang w:val="sr-Latn-RS"/>
        </w:rPr>
        <w:t>.</w:t>
      </w:r>
      <w:r w:rsidR="00CA57CB">
        <w:rPr>
          <w:rFonts w:cstheme="minorHAnsi"/>
          <w:iCs/>
          <w:noProof/>
          <w:szCs w:val="24"/>
          <w:lang w:val="sr-Latn-RS"/>
        </w:rPr>
        <w:t xml:space="preserve"> Analiza sadržaja je </w:t>
      </w:r>
      <w:r w:rsidRPr="00CA57CB">
        <w:rPr>
          <w:rFonts w:cstheme="minorHAnsi"/>
          <w:iCs/>
          <w:noProof/>
          <w:szCs w:val="24"/>
          <w:lang w:val="sr-Latn-RS"/>
        </w:rPr>
        <w:t>posebno važn</w:t>
      </w:r>
      <w:r w:rsidR="00CA57CB">
        <w:rPr>
          <w:rFonts w:cstheme="minorHAnsi"/>
          <w:iCs/>
          <w:noProof/>
          <w:szCs w:val="24"/>
          <w:lang w:val="sr-Latn-RS"/>
        </w:rPr>
        <w:t>a</w:t>
      </w:r>
      <w:r w:rsidRPr="00CA57CB">
        <w:rPr>
          <w:rFonts w:cstheme="minorHAnsi"/>
          <w:iCs/>
          <w:noProof/>
          <w:szCs w:val="24"/>
          <w:lang w:val="sr-Latn-RS"/>
        </w:rPr>
        <w:t xml:space="preserve"> evaluativn</w:t>
      </w:r>
      <w:r w:rsidR="003D0F0A">
        <w:rPr>
          <w:rFonts w:cstheme="minorHAnsi"/>
          <w:iCs/>
          <w:noProof/>
          <w:szCs w:val="24"/>
          <w:lang w:val="sr-Latn-RS"/>
        </w:rPr>
        <w:t>a</w:t>
      </w:r>
      <w:r w:rsidRPr="00CA57CB">
        <w:rPr>
          <w:rFonts w:cstheme="minorHAnsi"/>
          <w:iCs/>
          <w:noProof/>
          <w:szCs w:val="24"/>
          <w:lang w:val="sr-Latn-RS"/>
        </w:rPr>
        <w:t xml:space="preserve"> aktivnost </w:t>
      </w:r>
      <w:r w:rsidR="00CA57CB">
        <w:rPr>
          <w:rFonts w:cstheme="minorHAnsi"/>
          <w:iCs/>
          <w:noProof/>
          <w:szCs w:val="24"/>
          <w:lang w:val="sr-Latn-RS"/>
        </w:rPr>
        <w:t xml:space="preserve">sa dvostrukim ciljem - </w:t>
      </w:r>
      <w:r w:rsidR="00CA57CB" w:rsidRPr="008935CE">
        <w:rPr>
          <w:rFonts w:cstheme="minorHAnsi"/>
          <w:b/>
          <w:bCs/>
          <w:iCs/>
          <w:noProof/>
          <w:szCs w:val="24"/>
          <w:lang w:val="sr-Latn-RS"/>
        </w:rPr>
        <w:t xml:space="preserve">primarno je podržala razvoj </w:t>
      </w:r>
      <w:r w:rsidR="00CA57CB" w:rsidRPr="008935CE">
        <w:rPr>
          <w:rFonts w:cstheme="minorHAnsi"/>
          <w:b/>
          <w:bCs/>
          <w:iCs/>
          <w:noProof/>
          <w:szCs w:val="24"/>
          <w:lang w:val="sr-Latn-RS"/>
        </w:rPr>
        <w:lastRenderedPageBreak/>
        <w:t xml:space="preserve">metodologije i </w:t>
      </w:r>
      <w:r w:rsidR="00CA57CB">
        <w:rPr>
          <w:rFonts w:cstheme="minorHAnsi"/>
          <w:b/>
          <w:bCs/>
          <w:iCs/>
          <w:noProof/>
          <w:szCs w:val="24"/>
          <w:lang w:val="sr-Latn-RS"/>
        </w:rPr>
        <w:t>istraživačkih</w:t>
      </w:r>
      <w:r w:rsidR="00CA57CB" w:rsidRPr="008935CE">
        <w:rPr>
          <w:rFonts w:cstheme="minorHAnsi"/>
          <w:b/>
          <w:bCs/>
          <w:iCs/>
          <w:noProof/>
          <w:szCs w:val="24"/>
          <w:lang w:val="sr-Latn-RS"/>
        </w:rPr>
        <w:t xml:space="preserve"> instrumenata, a zatim pružila dodatne </w:t>
      </w:r>
      <w:r w:rsidR="00CA57CB">
        <w:rPr>
          <w:rFonts w:cstheme="minorHAnsi"/>
          <w:b/>
          <w:bCs/>
          <w:iCs/>
          <w:noProof/>
          <w:szCs w:val="24"/>
          <w:lang w:val="sr-Latn-RS"/>
        </w:rPr>
        <w:t xml:space="preserve">važne </w:t>
      </w:r>
      <w:r w:rsidR="00CA57CB" w:rsidRPr="008935CE">
        <w:rPr>
          <w:rFonts w:cstheme="minorHAnsi"/>
          <w:b/>
          <w:bCs/>
          <w:iCs/>
          <w:noProof/>
          <w:szCs w:val="24"/>
          <w:lang w:val="sr-Latn-RS"/>
        </w:rPr>
        <w:t>izvore dokaza s ciljem odgovora na definisane istraživačke zadatke.</w:t>
      </w:r>
      <w:r w:rsidR="00CA57CB" w:rsidRPr="008935CE">
        <w:rPr>
          <w:rFonts w:cstheme="minorHAnsi"/>
          <w:iCs/>
          <w:noProof/>
          <w:szCs w:val="24"/>
          <w:lang w:val="sr-Latn-RS"/>
        </w:rPr>
        <w:t xml:space="preserve"> Rezultati dobijeni </w:t>
      </w:r>
      <w:r w:rsidR="003D0F0A">
        <w:rPr>
          <w:rFonts w:cstheme="minorHAnsi"/>
          <w:iCs/>
          <w:noProof/>
          <w:szCs w:val="24"/>
          <w:lang w:val="sr-Latn-RS"/>
        </w:rPr>
        <w:t xml:space="preserve">iz </w:t>
      </w:r>
      <w:r w:rsidR="00CA57CB">
        <w:rPr>
          <w:rFonts w:cstheme="minorHAnsi"/>
          <w:iCs/>
          <w:noProof/>
          <w:szCs w:val="24"/>
          <w:lang w:val="sr-Latn-RS"/>
        </w:rPr>
        <w:t xml:space="preserve">analize sadržaja su </w:t>
      </w:r>
      <w:r w:rsidR="00CA57CB" w:rsidRPr="008935CE">
        <w:rPr>
          <w:rFonts w:cstheme="minorHAnsi"/>
          <w:iCs/>
          <w:noProof/>
          <w:szCs w:val="24"/>
          <w:lang w:val="sr-Latn-RS"/>
        </w:rPr>
        <w:t xml:space="preserve">dodatno razmotreni </w:t>
      </w:r>
      <w:r w:rsidR="00CA57CB" w:rsidRPr="003F0AC8">
        <w:rPr>
          <w:rFonts w:eastAsia="Times New Roman" w:cstheme="minorHAnsi"/>
          <w:iCs/>
          <w:lang w:val="sr-Latn-RS"/>
        </w:rPr>
        <w:t xml:space="preserve">tokom </w:t>
      </w:r>
      <w:r w:rsidR="00CA57CB">
        <w:rPr>
          <w:rFonts w:eastAsia="Times New Roman" w:cstheme="minorHAnsi"/>
          <w:iCs/>
          <w:lang w:val="sr-Latn-RS"/>
        </w:rPr>
        <w:t>sprovođenja</w:t>
      </w:r>
      <w:r w:rsidR="00CA57CB" w:rsidRPr="003F0AC8">
        <w:rPr>
          <w:rFonts w:eastAsia="Times New Roman" w:cstheme="minorHAnsi"/>
          <w:iCs/>
          <w:lang w:val="sr-Latn-RS"/>
        </w:rPr>
        <w:t xml:space="preserve"> intervjua sa </w:t>
      </w:r>
      <w:r w:rsidR="002C33DE">
        <w:rPr>
          <w:rFonts w:eastAsia="Times New Roman" w:cstheme="minorHAnsi"/>
          <w:iCs/>
          <w:lang w:val="sr-Latn-RS"/>
        </w:rPr>
        <w:t xml:space="preserve">lokalnim </w:t>
      </w:r>
      <w:r w:rsidR="00CA57CB" w:rsidRPr="003F0AC8">
        <w:rPr>
          <w:rFonts w:eastAsia="Times New Roman" w:cstheme="minorHAnsi"/>
          <w:iCs/>
          <w:lang w:val="sr-Latn-RS"/>
        </w:rPr>
        <w:t xml:space="preserve">projektnim koordinatorima i </w:t>
      </w:r>
      <w:proofErr w:type="spellStart"/>
      <w:r w:rsidR="00CA57CB" w:rsidRPr="003F0AC8">
        <w:rPr>
          <w:rFonts w:eastAsia="Times New Roman" w:cstheme="minorHAnsi"/>
          <w:iCs/>
          <w:lang w:val="sr-Latn-RS"/>
        </w:rPr>
        <w:t>međuresornim</w:t>
      </w:r>
      <w:proofErr w:type="spellEnd"/>
      <w:r w:rsidR="00CA57CB" w:rsidRPr="003F0AC8">
        <w:rPr>
          <w:rFonts w:eastAsia="Times New Roman" w:cstheme="minorHAnsi"/>
          <w:iCs/>
          <w:lang w:val="sr-Latn-RS"/>
        </w:rPr>
        <w:t xml:space="preserve"> timovima.</w:t>
      </w:r>
    </w:p>
    <w:p w14:paraId="34DDE97C" w14:textId="5367DCFF" w:rsidR="005857D3" w:rsidRPr="00051863" w:rsidRDefault="005857D3" w:rsidP="003F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sidRPr="003F0AC8">
        <w:rPr>
          <w:rFonts w:eastAsia="Times New Roman" w:cstheme="minorHAnsi"/>
          <w:b/>
          <w:bCs/>
          <w:iCs/>
          <w:lang w:val="sr-Latn-RS"/>
        </w:rPr>
        <w:t>Intervjuisanje</w:t>
      </w:r>
      <w:r w:rsidRPr="003F0AC8">
        <w:rPr>
          <w:rFonts w:eastAsia="Times New Roman" w:cstheme="minorHAnsi"/>
          <w:iCs/>
          <w:lang w:val="sr-Latn-RS"/>
        </w:rPr>
        <w:t xml:space="preserve"> je izabrano kao najčešće primenjivana istraživačka tehnika u kvalitativnom istraživanju, posebno imajući u vidu činjenicu da predstavlja odgovarajući način za prikupljanje širokog </w:t>
      </w:r>
      <w:proofErr w:type="spellStart"/>
      <w:r w:rsidRPr="003F0AC8">
        <w:rPr>
          <w:rFonts w:eastAsia="Times New Roman" w:cstheme="minorHAnsi"/>
          <w:iCs/>
          <w:lang w:val="sr-Latn-RS"/>
        </w:rPr>
        <w:t>spektra</w:t>
      </w:r>
      <w:proofErr w:type="spellEnd"/>
      <w:r w:rsidRPr="003F0AC8">
        <w:rPr>
          <w:rFonts w:eastAsia="Times New Roman" w:cstheme="minorHAnsi"/>
          <w:iCs/>
          <w:lang w:val="sr-Latn-RS"/>
        </w:rPr>
        <w:t xml:space="preserve"> podataka i pruža mogućnost</w:t>
      </w:r>
      <w:r w:rsidRPr="008935CE">
        <w:rPr>
          <w:rFonts w:cstheme="minorHAnsi"/>
          <w:iCs/>
          <w:noProof/>
          <w:szCs w:val="24"/>
          <w:lang w:val="sr-Latn-RS"/>
        </w:rPr>
        <w:t xml:space="preserve"> sveobuhvatne analize. </w:t>
      </w:r>
      <w:r w:rsidR="00051863">
        <w:rPr>
          <w:rFonts w:cstheme="minorHAnsi"/>
          <w:iCs/>
          <w:noProof/>
          <w:szCs w:val="24"/>
          <w:lang w:val="sr-Latn-RS"/>
        </w:rPr>
        <w:t>Sprovođeni</w:t>
      </w:r>
      <w:r w:rsidRPr="00051863">
        <w:rPr>
          <w:rFonts w:cstheme="minorHAnsi"/>
          <w:iCs/>
          <w:noProof/>
          <w:szCs w:val="24"/>
          <w:lang w:val="sr-Latn-RS"/>
        </w:rPr>
        <w:t xml:space="preserve"> su </w:t>
      </w:r>
      <w:r w:rsidR="00051863" w:rsidRPr="00051863">
        <w:rPr>
          <w:rFonts w:cstheme="minorHAnsi"/>
          <w:iCs/>
          <w:noProof/>
          <w:szCs w:val="24"/>
          <w:lang w:val="sr-Latn-RS"/>
        </w:rPr>
        <w:t xml:space="preserve">i </w:t>
      </w:r>
      <w:r w:rsidRPr="00051863">
        <w:rPr>
          <w:rFonts w:cstheme="minorHAnsi"/>
          <w:iCs/>
          <w:noProof/>
          <w:szCs w:val="24"/>
          <w:lang w:val="sr-Latn-RS"/>
        </w:rPr>
        <w:t xml:space="preserve">grupni intervjui s obzirom da su ciljne grupe </w:t>
      </w:r>
      <w:r w:rsidRPr="00051863">
        <w:rPr>
          <w:rFonts w:eastAsia="Times New Roman" w:cstheme="minorHAnsi"/>
          <w:iCs/>
          <w:lang w:val="sr-Latn-RS"/>
        </w:rPr>
        <w:t xml:space="preserve">ispitanika povezane svojim profesionalnim ulogama i/ili zajedničkim iskustvom. </w:t>
      </w:r>
    </w:p>
    <w:p w14:paraId="4D8AE482" w14:textId="147A2FF6" w:rsidR="005857D3" w:rsidRPr="008935CE" w:rsidRDefault="005857D3" w:rsidP="00051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lang w:val="sr-Latn-RS"/>
        </w:rPr>
      </w:pPr>
      <w:r w:rsidRPr="00051863">
        <w:rPr>
          <w:rFonts w:eastAsia="Times New Roman" w:cstheme="minorHAnsi"/>
          <w:iCs/>
          <w:lang w:val="sr-Latn-RS"/>
        </w:rPr>
        <w:t>S</w:t>
      </w:r>
      <w:r w:rsidRPr="008935CE">
        <w:rPr>
          <w:rFonts w:cstheme="minorHAnsi"/>
          <w:lang w:val="sr-Latn-RS"/>
        </w:rPr>
        <w:t xml:space="preserve"> ciljem ostvarivanja definisanih ciljeva i zadataka evaluacije razvijen</w:t>
      </w:r>
      <w:r w:rsidR="005E1505">
        <w:rPr>
          <w:rFonts w:cstheme="minorHAnsi"/>
          <w:lang w:val="sr-Latn-RS"/>
        </w:rPr>
        <w:t xml:space="preserve">i su </w:t>
      </w:r>
      <w:r w:rsidR="005E1505" w:rsidRPr="005E1505">
        <w:rPr>
          <w:rFonts w:cstheme="minorHAnsi"/>
          <w:b/>
          <w:bCs/>
          <w:lang w:val="sr-Latn-RS"/>
        </w:rPr>
        <w:t>istraživački instrumenti</w:t>
      </w:r>
      <w:r w:rsidR="005E1505">
        <w:rPr>
          <w:rFonts w:cstheme="minorHAnsi"/>
          <w:lang w:val="sr-Latn-RS"/>
        </w:rPr>
        <w:t xml:space="preserve"> (u prilogu) za različite grupe ispitanika, odnosno teme</w:t>
      </w:r>
      <w:r w:rsidRPr="008935CE">
        <w:rPr>
          <w:rFonts w:cstheme="minorHAnsi"/>
          <w:lang w:val="sr-Latn-RS"/>
        </w:rPr>
        <w:t>:</w:t>
      </w:r>
    </w:p>
    <w:p w14:paraId="4B711B7A" w14:textId="77777777"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Vodič za grupni intervju sa predstavnicima Jedinice za upravljanje projektom,</w:t>
      </w:r>
    </w:p>
    <w:p w14:paraId="4D37EBFD" w14:textId="77777777"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Vodič za grupni intervju sa predstavnicima Odbora za odobrenje grantova,</w:t>
      </w:r>
    </w:p>
    <w:p w14:paraId="75652C7D" w14:textId="7D4225AC"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 xml:space="preserve">Vodič za grupni intervju sa predstavnicima Centralne </w:t>
      </w:r>
      <w:proofErr w:type="spellStart"/>
      <w:r w:rsidRPr="008935CE">
        <w:rPr>
          <w:rFonts w:cstheme="minorHAnsi"/>
          <w:lang w:val="sr-Latn-RS"/>
        </w:rPr>
        <w:t>fiduci</w:t>
      </w:r>
      <w:r w:rsidR="001A6300">
        <w:rPr>
          <w:rFonts w:cstheme="minorHAnsi"/>
          <w:lang w:val="sr-Latn-RS"/>
        </w:rPr>
        <w:t>jarna</w:t>
      </w:r>
      <w:proofErr w:type="spellEnd"/>
      <w:r w:rsidRPr="008935CE">
        <w:rPr>
          <w:rFonts w:cstheme="minorHAnsi"/>
          <w:lang w:val="sr-Latn-RS"/>
        </w:rPr>
        <w:t xml:space="preserve"> jedinice,</w:t>
      </w:r>
    </w:p>
    <w:p w14:paraId="4568A09C" w14:textId="77777777"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 xml:space="preserve">Vodič za  intervju sa ključnim predstavnikom MPNTR, </w:t>
      </w:r>
    </w:p>
    <w:p w14:paraId="59E65B69" w14:textId="552A6BC8"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 xml:space="preserve">Vodič za intervju sa projektnim koordinatorom i predstavnikom </w:t>
      </w:r>
      <w:r w:rsidR="00D052F2">
        <w:rPr>
          <w:rFonts w:cstheme="minorHAnsi"/>
          <w:lang w:val="sr-Latn-RS"/>
        </w:rPr>
        <w:t>LS</w:t>
      </w:r>
      <w:r w:rsidRPr="008935CE">
        <w:rPr>
          <w:rFonts w:cstheme="minorHAnsi"/>
          <w:lang w:val="sr-Latn-RS"/>
        </w:rPr>
        <w:t>,</w:t>
      </w:r>
    </w:p>
    <w:p w14:paraId="754DA3B5" w14:textId="1CB69EA3"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Vodič za grupni intervju sa</w:t>
      </w:r>
      <w:r w:rsidR="00BF7A7A">
        <w:rPr>
          <w:rFonts w:cstheme="minorHAnsi"/>
          <w:lang w:val="sr-Latn-RS"/>
        </w:rPr>
        <w:t xml:space="preserve"> lokalnim </w:t>
      </w:r>
      <w:proofErr w:type="spellStart"/>
      <w:r w:rsidR="00BF7A7A">
        <w:rPr>
          <w:rFonts w:cstheme="minorHAnsi"/>
          <w:lang w:val="sr-Latn-RS"/>
        </w:rPr>
        <w:t>međuresornim</w:t>
      </w:r>
      <w:proofErr w:type="spellEnd"/>
      <w:r w:rsidR="00BF7A7A">
        <w:rPr>
          <w:rFonts w:cstheme="minorHAnsi"/>
          <w:lang w:val="sr-Latn-RS"/>
        </w:rPr>
        <w:t xml:space="preserve"> timom</w:t>
      </w:r>
      <w:r w:rsidRPr="008935CE">
        <w:rPr>
          <w:rFonts w:cstheme="minorHAnsi"/>
          <w:lang w:val="sr-Latn-RS"/>
        </w:rPr>
        <w:t>,</w:t>
      </w:r>
    </w:p>
    <w:p w14:paraId="3E8E4B6B" w14:textId="77777777"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Vodič za intervju sa predstavnikom projekta zaduženim za finansije,</w:t>
      </w:r>
    </w:p>
    <w:p w14:paraId="73F01AAA" w14:textId="5FCCB091"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 xml:space="preserve">Vodič za </w:t>
      </w:r>
      <w:r w:rsidR="003D0F0A">
        <w:rPr>
          <w:rFonts w:cstheme="minorHAnsi"/>
          <w:lang w:val="sr-Latn-RS"/>
        </w:rPr>
        <w:t xml:space="preserve">grupni </w:t>
      </w:r>
      <w:r w:rsidRPr="008935CE">
        <w:rPr>
          <w:rFonts w:cstheme="minorHAnsi"/>
          <w:lang w:val="sr-Latn-RS"/>
        </w:rPr>
        <w:t>intervju sa roditeljima,</w:t>
      </w:r>
    </w:p>
    <w:p w14:paraId="5D3BE0F2" w14:textId="77777777" w:rsidR="005857D3" w:rsidRPr="008935CE"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Ček lista za posmatranje projektnih aktivnosti kao i</w:t>
      </w:r>
    </w:p>
    <w:p w14:paraId="31AEE174" w14:textId="6300D56A" w:rsidR="005E1505" w:rsidRDefault="005857D3"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theme="minorHAnsi"/>
          <w:lang w:val="sr-Latn-RS"/>
        </w:rPr>
      </w:pPr>
      <w:r w:rsidRPr="008935CE">
        <w:rPr>
          <w:rFonts w:cstheme="minorHAnsi"/>
          <w:lang w:val="sr-Latn-RS"/>
        </w:rPr>
        <w:t>Obrazac za izveštavanje na osnovu ukupnih rezultata evaluacije.</w:t>
      </w:r>
    </w:p>
    <w:p w14:paraId="32082212" w14:textId="77777777" w:rsidR="003D0F0A" w:rsidRPr="003D0F0A" w:rsidRDefault="003D0F0A" w:rsidP="003D0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432"/>
        <w:jc w:val="both"/>
        <w:rPr>
          <w:rFonts w:cstheme="minorHAnsi"/>
          <w:lang w:val="sr-Latn-RS"/>
        </w:rPr>
      </w:pPr>
    </w:p>
    <w:p w14:paraId="1594414B" w14:textId="5C049ADD"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lang w:val="sr-Latn-RS"/>
        </w:rPr>
      </w:pPr>
      <w:r w:rsidRPr="008935CE">
        <w:rPr>
          <w:rFonts w:eastAsia="Times New Roman" w:cstheme="minorHAnsi"/>
          <w:iCs/>
          <w:lang w:val="sr-Latn-RS"/>
        </w:rPr>
        <w:t xml:space="preserve">Primena instrumenata </w:t>
      </w:r>
      <w:r w:rsidR="005E1505">
        <w:rPr>
          <w:rFonts w:eastAsia="Times New Roman" w:cstheme="minorHAnsi"/>
          <w:iCs/>
          <w:lang w:val="sr-Latn-RS"/>
        </w:rPr>
        <w:t>je</w:t>
      </w:r>
      <w:r w:rsidRPr="008935CE">
        <w:rPr>
          <w:rFonts w:eastAsia="Times New Roman" w:cstheme="minorHAnsi"/>
          <w:iCs/>
          <w:lang w:val="sr-Latn-RS"/>
        </w:rPr>
        <w:t xml:space="preserve"> ostvarena u skladu sa </w:t>
      </w:r>
      <w:r w:rsidR="005E1505">
        <w:rPr>
          <w:rFonts w:eastAsia="Times New Roman" w:cstheme="minorHAnsi"/>
          <w:iCs/>
          <w:lang w:val="sr-Latn-RS"/>
        </w:rPr>
        <w:t xml:space="preserve">pojedinačnim </w:t>
      </w:r>
      <w:r w:rsidRPr="008935CE">
        <w:rPr>
          <w:rFonts w:eastAsia="Times New Roman" w:cstheme="minorHAnsi"/>
          <w:iCs/>
          <w:lang w:val="sr-Latn-RS"/>
        </w:rPr>
        <w:t>Planovima rada koji su usaglašeni sa</w:t>
      </w:r>
      <w:r w:rsidR="005E1505">
        <w:rPr>
          <w:rFonts w:eastAsia="Times New Roman" w:cstheme="minorHAnsi"/>
          <w:iCs/>
          <w:lang w:val="sr-Latn-RS"/>
        </w:rPr>
        <w:t xml:space="preserve"> lokalnim</w:t>
      </w:r>
      <w:r w:rsidRPr="008935CE">
        <w:rPr>
          <w:rFonts w:eastAsia="Times New Roman" w:cstheme="minorHAnsi"/>
          <w:iCs/>
          <w:lang w:val="sr-Latn-RS"/>
        </w:rPr>
        <w:t xml:space="preserve"> projektnim koordinatorima. </w:t>
      </w:r>
      <w:r w:rsidR="005E1505" w:rsidRPr="003F0AC8">
        <w:rPr>
          <w:rFonts w:eastAsia="Times New Roman" w:cstheme="minorHAnsi"/>
          <w:iCs/>
          <w:lang w:val="sr-Latn-RS"/>
        </w:rPr>
        <w:t>Prvobitno</w:t>
      </w:r>
      <w:r w:rsidR="005E1505" w:rsidRPr="008935CE">
        <w:rPr>
          <w:rFonts w:cstheme="minorHAnsi"/>
          <w:iCs/>
          <w:noProof/>
          <w:szCs w:val="24"/>
          <w:lang w:val="sr-Latn-RS"/>
        </w:rPr>
        <w:t xml:space="preserve"> planirano</w:t>
      </w:r>
      <w:r w:rsidR="005E1505" w:rsidRPr="008935CE">
        <w:rPr>
          <w:rFonts w:cstheme="minorHAnsi"/>
          <w:b/>
          <w:bCs/>
          <w:iCs/>
          <w:noProof/>
          <w:szCs w:val="24"/>
          <w:lang w:val="sr-Latn-RS"/>
        </w:rPr>
        <w:t xml:space="preserve"> terensko istraživanje </w:t>
      </w:r>
      <w:r w:rsidR="005E1505" w:rsidRPr="008935CE">
        <w:rPr>
          <w:rFonts w:cstheme="minorHAnsi"/>
          <w:iCs/>
          <w:noProof/>
          <w:szCs w:val="24"/>
          <w:lang w:val="sr-Latn-RS"/>
        </w:rPr>
        <w:t xml:space="preserve">je usled pogoršane epidemiološke situacije </w:t>
      </w:r>
      <w:r w:rsidR="00DB116D">
        <w:rPr>
          <w:rFonts w:cstheme="minorHAnsi"/>
          <w:iCs/>
          <w:noProof/>
          <w:szCs w:val="24"/>
          <w:lang w:val="sr-Latn-RS"/>
        </w:rPr>
        <w:t xml:space="preserve">(pandemija virusa COVID-19) </w:t>
      </w:r>
      <w:r w:rsidR="005E1505" w:rsidRPr="008935CE">
        <w:rPr>
          <w:rFonts w:cstheme="minorHAnsi"/>
          <w:iCs/>
          <w:noProof/>
          <w:szCs w:val="24"/>
          <w:lang w:val="sr-Latn-RS"/>
        </w:rPr>
        <w:t>u trenutku realizacije evaluativnog procesa</w:t>
      </w:r>
      <w:r w:rsidR="005E1505" w:rsidRPr="008935CE">
        <w:rPr>
          <w:rFonts w:cstheme="minorHAnsi"/>
          <w:b/>
          <w:bCs/>
          <w:iCs/>
          <w:noProof/>
          <w:szCs w:val="24"/>
          <w:lang w:val="sr-Latn-RS"/>
        </w:rPr>
        <w:t xml:space="preserve"> </w:t>
      </w:r>
      <w:r w:rsidR="005E1505" w:rsidRPr="008935CE">
        <w:rPr>
          <w:rFonts w:cstheme="minorHAnsi"/>
          <w:iCs/>
          <w:noProof/>
          <w:szCs w:val="24"/>
          <w:lang w:val="sr-Latn-RS"/>
        </w:rPr>
        <w:t xml:space="preserve">zamenjeno </w:t>
      </w:r>
      <w:r w:rsidR="005E1505" w:rsidRPr="008935CE">
        <w:rPr>
          <w:rFonts w:cstheme="minorHAnsi"/>
          <w:b/>
          <w:bCs/>
          <w:iCs/>
          <w:noProof/>
          <w:szCs w:val="24"/>
          <w:lang w:val="sr-Latn-RS"/>
        </w:rPr>
        <w:t xml:space="preserve">sprovođenjem evaluativnih aktivnosti </w:t>
      </w:r>
      <w:r w:rsidR="005E1505" w:rsidRPr="008935CE">
        <w:rPr>
          <w:rFonts w:cstheme="minorHAnsi"/>
          <w:iCs/>
          <w:noProof/>
          <w:szCs w:val="24"/>
          <w:lang w:val="sr-Latn-RS"/>
        </w:rPr>
        <w:t>(realizacija intervjua)</w:t>
      </w:r>
      <w:r w:rsidR="005E1505" w:rsidRPr="008935CE">
        <w:rPr>
          <w:rFonts w:cstheme="minorHAnsi"/>
          <w:b/>
          <w:bCs/>
          <w:iCs/>
          <w:noProof/>
          <w:szCs w:val="24"/>
          <w:lang w:val="sr-Latn-RS"/>
        </w:rPr>
        <w:t xml:space="preserve"> u onl</w:t>
      </w:r>
      <w:r w:rsidR="005E1505">
        <w:rPr>
          <w:rFonts w:cstheme="minorHAnsi"/>
          <w:b/>
          <w:bCs/>
          <w:iCs/>
          <w:noProof/>
          <w:szCs w:val="24"/>
          <w:lang w:val="sr-Latn-RS"/>
        </w:rPr>
        <w:t>ajn</w:t>
      </w:r>
      <w:r w:rsidR="005E1505" w:rsidRPr="008935CE">
        <w:rPr>
          <w:rFonts w:cstheme="minorHAnsi"/>
          <w:b/>
          <w:bCs/>
          <w:iCs/>
          <w:noProof/>
          <w:szCs w:val="24"/>
          <w:lang w:val="sr-Latn-RS"/>
        </w:rPr>
        <w:t xml:space="preserve"> okruženju putem </w:t>
      </w:r>
      <w:r w:rsidR="005E1505">
        <w:rPr>
          <w:rFonts w:cstheme="minorHAnsi"/>
          <w:b/>
          <w:bCs/>
          <w:iCs/>
          <w:noProof/>
          <w:szCs w:val="24"/>
          <w:lang w:val="sr-Latn-RS"/>
        </w:rPr>
        <w:t>„</w:t>
      </w:r>
      <w:r w:rsidR="005E1505" w:rsidRPr="008935CE">
        <w:rPr>
          <w:rFonts w:cstheme="minorHAnsi"/>
          <w:b/>
          <w:bCs/>
          <w:iCs/>
          <w:noProof/>
          <w:szCs w:val="24"/>
          <w:lang w:val="sr-Latn-RS"/>
        </w:rPr>
        <w:t>zoom</w:t>
      </w:r>
      <w:r w:rsidR="005E1505">
        <w:rPr>
          <w:rFonts w:cstheme="minorHAnsi"/>
          <w:b/>
          <w:bCs/>
          <w:iCs/>
          <w:noProof/>
          <w:szCs w:val="24"/>
          <w:lang w:val="sr-Latn-RS"/>
        </w:rPr>
        <w:t>“</w:t>
      </w:r>
      <w:r w:rsidR="005E1505" w:rsidRPr="008935CE">
        <w:rPr>
          <w:rFonts w:cstheme="minorHAnsi"/>
          <w:b/>
          <w:bCs/>
          <w:iCs/>
          <w:noProof/>
          <w:szCs w:val="24"/>
          <w:lang w:val="sr-Latn-RS"/>
        </w:rPr>
        <w:t xml:space="preserve"> platforme, </w:t>
      </w:r>
      <w:r w:rsidR="005E1505" w:rsidRPr="008935CE">
        <w:rPr>
          <w:rFonts w:cstheme="minorHAnsi"/>
          <w:iCs/>
          <w:noProof/>
          <w:szCs w:val="24"/>
          <w:lang w:val="sr-Latn-RS"/>
        </w:rPr>
        <w:t xml:space="preserve">dok je dodatna projektna dokumetacija koja se odnosila na sredstva verifikacije ostvarenih projektnih aktivnosti (čija je analiza prvobitno bila predviđena na terenu) dostavljena elektronskim putem. Takođe, pre i nakon realizacije intervjua sa svim ciljnim grupama </w:t>
      </w:r>
      <w:r w:rsidR="005E1505" w:rsidRPr="003F0AC8">
        <w:rPr>
          <w:rFonts w:eastAsia="Times New Roman" w:cstheme="minorHAnsi"/>
          <w:iCs/>
          <w:lang w:val="sr-Latn-RS"/>
        </w:rPr>
        <w:t>ostvarivana je dodatna komunikacija sa projektnim koordinatorima, a po potrebi i predstavnicima pojedinačnih institucija</w:t>
      </w:r>
      <w:r w:rsidR="005E1505">
        <w:rPr>
          <w:rFonts w:eastAsia="Times New Roman" w:cstheme="minorHAnsi"/>
          <w:iCs/>
          <w:lang w:val="sr-Latn-RS"/>
        </w:rPr>
        <w:t xml:space="preserve"> i </w:t>
      </w:r>
      <w:r w:rsidR="005E1505" w:rsidRPr="003F0AC8">
        <w:rPr>
          <w:rFonts w:eastAsia="Times New Roman" w:cstheme="minorHAnsi"/>
          <w:iCs/>
          <w:lang w:val="sr-Latn-RS"/>
        </w:rPr>
        <w:t>organizacija. Terensko istraživanje</w:t>
      </w:r>
      <w:r w:rsidR="005E1505">
        <w:rPr>
          <w:rFonts w:eastAsia="Times New Roman" w:cstheme="minorHAnsi"/>
          <w:iCs/>
          <w:lang w:val="sr-Latn-RS"/>
        </w:rPr>
        <w:t xml:space="preserve"> je</w:t>
      </w:r>
      <w:r w:rsidR="005E1505" w:rsidRPr="003F0AC8">
        <w:rPr>
          <w:rFonts w:eastAsia="Times New Roman" w:cstheme="minorHAnsi"/>
          <w:iCs/>
          <w:lang w:val="sr-Latn-RS"/>
        </w:rPr>
        <w:t xml:space="preserve"> ostvareno jedino u okviru </w:t>
      </w:r>
      <w:r w:rsidR="005E1505">
        <w:rPr>
          <w:rFonts w:eastAsia="Times New Roman" w:cstheme="minorHAnsi"/>
          <w:iCs/>
          <w:lang w:val="sr-Latn-RS"/>
        </w:rPr>
        <w:t xml:space="preserve">gradske </w:t>
      </w:r>
      <w:r w:rsidR="005E1505" w:rsidRPr="003F0AC8">
        <w:rPr>
          <w:rFonts w:eastAsia="Times New Roman" w:cstheme="minorHAnsi"/>
          <w:iCs/>
          <w:lang w:val="sr-Latn-RS"/>
        </w:rPr>
        <w:t>opštine Palilula</w:t>
      </w:r>
      <w:r w:rsidR="005E1505">
        <w:rPr>
          <w:rFonts w:eastAsia="Times New Roman" w:cstheme="minorHAnsi"/>
          <w:iCs/>
          <w:lang w:val="sr-Latn-RS"/>
        </w:rPr>
        <w:t xml:space="preserve"> (LS Beograd)</w:t>
      </w:r>
      <w:r w:rsidR="005E1505" w:rsidRPr="003F0AC8">
        <w:rPr>
          <w:rFonts w:eastAsia="Times New Roman" w:cstheme="minorHAnsi"/>
          <w:iCs/>
          <w:lang w:val="sr-Latn-RS"/>
        </w:rPr>
        <w:t>, a predviđeno posmatranje projektnih aktivnosti</w:t>
      </w:r>
      <w:r w:rsidR="005E1505">
        <w:rPr>
          <w:rFonts w:eastAsia="Times New Roman" w:cstheme="minorHAnsi"/>
          <w:iCs/>
          <w:lang w:val="sr-Latn-RS"/>
        </w:rPr>
        <w:t>,</w:t>
      </w:r>
      <w:r w:rsidR="005E1505" w:rsidRPr="003F0AC8">
        <w:rPr>
          <w:rFonts w:eastAsia="Times New Roman" w:cstheme="minorHAnsi"/>
          <w:iCs/>
          <w:lang w:val="sr-Latn-RS"/>
        </w:rPr>
        <w:t xml:space="preserve"> </w:t>
      </w:r>
      <w:r w:rsidR="005E1505">
        <w:rPr>
          <w:rFonts w:eastAsia="Times New Roman" w:cstheme="minorHAnsi"/>
          <w:iCs/>
          <w:lang w:val="sr-Latn-RS"/>
        </w:rPr>
        <w:t>radi procene primenom</w:t>
      </w:r>
      <w:r w:rsidR="005E1505" w:rsidRPr="003F0AC8">
        <w:rPr>
          <w:rFonts w:eastAsia="Times New Roman" w:cstheme="minorHAnsi"/>
          <w:iCs/>
          <w:lang w:val="sr-Latn-RS"/>
        </w:rPr>
        <w:t xml:space="preserve"> ček liste</w:t>
      </w:r>
      <w:r w:rsidR="005E1505">
        <w:rPr>
          <w:rFonts w:eastAsia="Times New Roman" w:cstheme="minorHAnsi"/>
          <w:iCs/>
          <w:lang w:val="sr-Latn-RS"/>
        </w:rPr>
        <w:t xml:space="preserve">, je </w:t>
      </w:r>
      <w:r w:rsidR="005E1505" w:rsidRPr="003F0AC8">
        <w:rPr>
          <w:rFonts w:eastAsia="Times New Roman" w:cstheme="minorHAnsi"/>
          <w:iCs/>
          <w:lang w:val="sr-Latn-RS"/>
        </w:rPr>
        <w:t>realizovano analizom video snimaka</w:t>
      </w:r>
      <w:r w:rsidR="005E1505">
        <w:rPr>
          <w:rFonts w:eastAsia="Times New Roman" w:cstheme="minorHAnsi"/>
          <w:iCs/>
          <w:lang w:val="sr-Latn-RS"/>
        </w:rPr>
        <w:t xml:space="preserve"> i drugih dostavljenih materijala. R</w:t>
      </w:r>
      <w:r w:rsidRPr="008935CE">
        <w:rPr>
          <w:rFonts w:eastAsia="Times New Roman" w:cstheme="minorHAnsi"/>
          <w:iCs/>
          <w:lang w:val="sr-Latn-RS"/>
        </w:rPr>
        <w:t xml:space="preserve">ealizacija intervjua u onlajn okruženju </w:t>
      </w:r>
      <w:r w:rsidR="005E1505">
        <w:rPr>
          <w:rFonts w:eastAsia="Times New Roman" w:cstheme="minorHAnsi"/>
          <w:iCs/>
          <w:lang w:val="sr-Latn-RS"/>
        </w:rPr>
        <w:t xml:space="preserve">je bila </w:t>
      </w:r>
      <w:r w:rsidRPr="008935CE">
        <w:rPr>
          <w:rFonts w:eastAsia="Times New Roman" w:cstheme="minorHAnsi"/>
          <w:iCs/>
          <w:lang w:val="sr-Latn-RS"/>
        </w:rPr>
        <w:t>standardizovan</w:t>
      </w:r>
      <w:r w:rsidR="005E1505">
        <w:rPr>
          <w:rFonts w:eastAsia="Times New Roman" w:cstheme="minorHAnsi"/>
          <w:iCs/>
          <w:lang w:val="sr-Latn-RS"/>
        </w:rPr>
        <w:t>a</w:t>
      </w:r>
      <w:r w:rsidRPr="008935CE">
        <w:rPr>
          <w:rFonts w:eastAsia="Times New Roman" w:cstheme="minorHAnsi"/>
          <w:iCs/>
          <w:lang w:val="sr-Latn-RS"/>
        </w:rPr>
        <w:t xml:space="preserve"> u pogledu </w:t>
      </w:r>
      <w:proofErr w:type="spellStart"/>
      <w:r w:rsidRPr="008935CE">
        <w:rPr>
          <w:rFonts w:eastAsia="Times New Roman" w:cstheme="minorHAnsi"/>
          <w:iCs/>
          <w:lang w:val="sr-Latn-RS"/>
        </w:rPr>
        <w:t>predviđenog</w:t>
      </w:r>
      <w:proofErr w:type="spellEnd"/>
      <w:r w:rsidRPr="008935CE">
        <w:rPr>
          <w:rFonts w:eastAsia="Times New Roman" w:cstheme="minorHAnsi"/>
          <w:iCs/>
          <w:lang w:val="sr-Latn-RS"/>
        </w:rPr>
        <w:t xml:space="preserve"> vremenskog trajanja </w:t>
      </w:r>
      <w:r w:rsidR="005E1505">
        <w:rPr>
          <w:rFonts w:eastAsia="Times New Roman" w:cstheme="minorHAnsi"/>
          <w:iCs/>
          <w:lang w:val="sr-Latn-RS"/>
        </w:rPr>
        <w:t>(oko</w:t>
      </w:r>
      <w:r w:rsidRPr="008935CE">
        <w:rPr>
          <w:rFonts w:eastAsia="Times New Roman" w:cstheme="minorHAnsi"/>
          <w:iCs/>
          <w:lang w:val="sr-Latn-RS"/>
        </w:rPr>
        <w:t xml:space="preserve"> 6 sati</w:t>
      </w:r>
      <w:r w:rsidR="005E1505">
        <w:rPr>
          <w:rFonts w:eastAsia="Times New Roman" w:cstheme="minorHAnsi"/>
          <w:iCs/>
          <w:lang w:val="sr-Latn-RS"/>
        </w:rPr>
        <w:t>)</w:t>
      </w:r>
      <w:r w:rsidRPr="008935CE">
        <w:rPr>
          <w:rFonts w:eastAsia="Times New Roman" w:cstheme="minorHAnsi"/>
          <w:iCs/>
          <w:lang w:val="sr-Latn-RS"/>
        </w:rPr>
        <w:t xml:space="preserve">. </w:t>
      </w:r>
      <w:r w:rsidR="005E1505">
        <w:rPr>
          <w:rFonts w:eastAsia="Times New Roman" w:cstheme="minorHAnsi"/>
          <w:iCs/>
          <w:lang w:val="sr-Latn-RS"/>
        </w:rPr>
        <w:t>Terenska poseta</w:t>
      </w:r>
      <w:r w:rsidRPr="008935CE">
        <w:rPr>
          <w:rFonts w:eastAsia="Times New Roman" w:cstheme="minorHAnsi"/>
          <w:iCs/>
          <w:lang w:val="sr-Latn-RS"/>
        </w:rPr>
        <w:t xml:space="preserve"> </w:t>
      </w:r>
      <w:r w:rsidR="005E1505">
        <w:rPr>
          <w:rFonts w:eastAsia="Times New Roman" w:cstheme="minorHAnsi"/>
          <w:iCs/>
          <w:lang w:val="sr-Latn-RS"/>
        </w:rPr>
        <w:t>predstavnicima projekta koji se sprovodi u Paliluli (LS Beograd)</w:t>
      </w:r>
      <w:r w:rsidRPr="008935CE">
        <w:rPr>
          <w:rFonts w:eastAsia="Times New Roman" w:cstheme="minorHAnsi"/>
          <w:iCs/>
          <w:lang w:val="sr-Latn-RS"/>
        </w:rPr>
        <w:t xml:space="preserve"> je realizovana u skladu sa dvodnevnim planom rada</w:t>
      </w:r>
      <w:r w:rsidR="005E1505">
        <w:rPr>
          <w:rFonts w:eastAsia="Times New Roman" w:cstheme="minorHAnsi"/>
          <w:iCs/>
          <w:lang w:val="sr-Latn-RS"/>
        </w:rPr>
        <w:t xml:space="preserve"> za terenske posete</w:t>
      </w:r>
      <w:r w:rsidRPr="008935CE">
        <w:rPr>
          <w:rFonts w:eastAsia="Times New Roman" w:cstheme="minorHAnsi"/>
          <w:iCs/>
          <w:lang w:val="sr-Latn-RS"/>
        </w:rPr>
        <w:t xml:space="preserve">. </w:t>
      </w:r>
      <w:r w:rsidR="005E1505">
        <w:rPr>
          <w:rFonts w:eastAsia="Times New Roman" w:cstheme="minorHAnsi"/>
          <w:iCs/>
          <w:lang w:val="sr-Latn-RS"/>
        </w:rPr>
        <w:t xml:space="preserve">Evaluativni proces su </w:t>
      </w:r>
      <w:r w:rsidR="004508CD">
        <w:rPr>
          <w:rFonts w:eastAsia="Times New Roman" w:cstheme="minorHAnsi"/>
          <w:iCs/>
          <w:lang w:val="sr-Latn-RS"/>
        </w:rPr>
        <w:t>ostvarivali istraživači Centra za obrazovne politike.</w:t>
      </w:r>
      <w:r w:rsidRPr="008935CE">
        <w:rPr>
          <w:rFonts w:eastAsia="Times New Roman" w:cstheme="minorHAnsi"/>
          <w:iCs/>
          <w:lang w:val="sr-Latn-RS"/>
        </w:rPr>
        <w:t xml:space="preserve"> </w:t>
      </w:r>
    </w:p>
    <w:p w14:paraId="7399A47F" w14:textId="77777777" w:rsidR="005857D3" w:rsidRPr="008935CE" w:rsidRDefault="005857D3" w:rsidP="00070FF1">
      <w:bookmarkStart w:id="19" w:name="_Toc56356881"/>
    </w:p>
    <w:p w14:paraId="68489C90" w14:textId="38CA1B21" w:rsidR="005857D3" w:rsidRPr="008935CE" w:rsidRDefault="006B1259" w:rsidP="006B1259">
      <w:pPr>
        <w:pStyle w:val="Heading2"/>
      </w:pPr>
      <w:bookmarkStart w:id="20" w:name="_Toc64710032"/>
      <w:r>
        <w:lastRenderedPageBreak/>
        <w:t xml:space="preserve">1.5. </w:t>
      </w:r>
      <w:r w:rsidR="00CC4B77">
        <w:t>Uzorak</w:t>
      </w:r>
      <w:bookmarkEnd w:id="20"/>
      <w:r w:rsidR="00CC4B77">
        <w:t xml:space="preserve"> </w:t>
      </w:r>
      <w:bookmarkEnd w:id="19"/>
    </w:p>
    <w:p w14:paraId="75058598" w14:textId="4E17E093" w:rsidR="005857D3" w:rsidRPr="008935CE" w:rsidRDefault="006B1259" w:rsidP="006B1259">
      <w:pPr>
        <w:pStyle w:val="Heading3"/>
        <w:rPr>
          <w:rFonts w:eastAsiaTheme="minorHAnsi"/>
        </w:rPr>
      </w:pPr>
      <w:bookmarkStart w:id="21" w:name="_Toc56356882"/>
      <w:bookmarkStart w:id="22" w:name="_Toc64710033"/>
      <w:r>
        <w:rPr>
          <w:rFonts w:eastAsiaTheme="minorHAnsi"/>
        </w:rPr>
        <w:t xml:space="preserve">1.5.1. </w:t>
      </w:r>
      <w:proofErr w:type="spellStart"/>
      <w:r w:rsidR="006731B0">
        <w:rPr>
          <w:rFonts w:eastAsiaTheme="minorHAnsi"/>
        </w:rPr>
        <w:t>Uzorkovanje</w:t>
      </w:r>
      <w:proofErr w:type="spellEnd"/>
      <w:r w:rsidR="006731B0">
        <w:rPr>
          <w:rFonts w:eastAsiaTheme="minorHAnsi"/>
        </w:rPr>
        <w:t xml:space="preserve"> </w:t>
      </w:r>
      <w:r w:rsidR="005857D3" w:rsidRPr="008935CE">
        <w:rPr>
          <w:rFonts w:eastAsiaTheme="minorHAnsi"/>
        </w:rPr>
        <w:t>lokalnih samouprava</w:t>
      </w:r>
      <w:bookmarkEnd w:id="21"/>
      <w:bookmarkEnd w:id="22"/>
    </w:p>
    <w:p w14:paraId="57780CDA" w14:textId="11744509" w:rsidR="005857D3" w:rsidRPr="006731B0" w:rsidRDefault="0068696B" w:rsidP="005857D3">
      <w:pPr>
        <w:pStyle w:val="HTMLPreformatted"/>
        <w:spacing w:line="276" w:lineRule="auto"/>
        <w:jc w:val="both"/>
        <w:rPr>
          <w:rFonts w:ascii="Cambria" w:eastAsiaTheme="minorHAnsi" w:hAnsi="Cambria" w:cstheme="minorHAnsi"/>
          <w:b/>
          <w:bCs/>
          <w:sz w:val="24"/>
          <w:szCs w:val="24"/>
          <w:lang w:val="sr-Latn-RS"/>
        </w:rPr>
      </w:pPr>
      <w:r>
        <w:rPr>
          <w:rFonts w:ascii="Cambria" w:eastAsiaTheme="minorHAnsi" w:hAnsi="Cambria" w:cstheme="minorHAnsi"/>
          <w:sz w:val="24"/>
          <w:szCs w:val="24"/>
          <w:lang w:val="sr-Latn-RS"/>
        </w:rPr>
        <w:t xml:space="preserve">Od ukupno 20 razvojnih projekata u 20 različitih LS, </w:t>
      </w:r>
      <w:proofErr w:type="spellStart"/>
      <w:r>
        <w:rPr>
          <w:rFonts w:ascii="Cambria" w:eastAsiaTheme="minorHAnsi" w:hAnsi="Cambria" w:cstheme="minorHAnsi"/>
          <w:sz w:val="24"/>
          <w:szCs w:val="24"/>
          <w:lang w:val="sr-Latn-RS"/>
        </w:rPr>
        <w:t>uzorkovano</w:t>
      </w:r>
      <w:proofErr w:type="spellEnd"/>
      <w:r>
        <w:rPr>
          <w:rFonts w:ascii="Cambria" w:eastAsiaTheme="minorHAnsi" w:hAnsi="Cambria" w:cstheme="minorHAnsi"/>
          <w:sz w:val="24"/>
          <w:szCs w:val="24"/>
          <w:lang w:val="sr-Latn-RS"/>
        </w:rPr>
        <w:t xml:space="preserve"> je sedam (35%) za evaluaciju, primenom </w:t>
      </w:r>
      <w:r w:rsidRPr="0068696B">
        <w:rPr>
          <w:rFonts w:ascii="Cambria" w:eastAsiaTheme="minorHAnsi" w:hAnsi="Cambria" w:cstheme="minorHAnsi"/>
          <w:b/>
          <w:bCs/>
          <w:sz w:val="24"/>
          <w:szCs w:val="24"/>
          <w:lang w:val="sr-Latn-RS"/>
        </w:rPr>
        <w:t xml:space="preserve">strategije </w:t>
      </w:r>
      <w:proofErr w:type="spellStart"/>
      <w:r w:rsidRPr="0068696B">
        <w:rPr>
          <w:rFonts w:ascii="Cambria" w:eastAsiaTheme="minorHAnsi" w:hAnsi="Cambria" w:cstheme="minorHAnsi"/>
          <w:b/>
          <w:bCs/>
          <w:sz w:val="24"/>
          <w:szCs w:val="24"/>
          <w:lang w:val="sr-Latn-RS"/>
        </w:rPr>
        <w:t>uzorkovanja</w:t>
      </w:r>
      <w:proofErr w:type="spellEnd"/>
      <w:r>
        <w:rPr>
          <w:rFonts w:ascii="Cambria" w:eastAsiaTheme="minorHAnsi" w:hAnsi="Cambria" w:cstheme="minorHAnsi"/>
          <w:sz w:val="24"/>
          <w:szCs w:val="24"/>
          <w:lang w:val="sr-Latn-RS"/>
        </w:rPr>
        <w:t xml:space="preserve"> čija su okosnica kriterijumi:</w:t>
      </w:r>
      <w:r w:rsidR="005857D3" w:rsidRPr="008935CE">
        <w:rPr>
          <w:rFonts w:ascii="Cambria" w:eastAsiaTheme="minorHAnsi" w:hAnsi="Cambria" w:cstheme="minorHAnsi"/>
          <w:sz w:val="24"/>
          <w:szCs w:val="24"/>
          <w:lang w:val="sr-Latn-RS"/>
        </w:rPr>
        <w:t xml:space="preserve"> </w:t>
      </w:r>
    </w:p>
    <w:p w14:paraId="0249FBB7" w14:textId="12D2A93C" w:rsidR="005857D3" w:rsidRPr="008935CE" w:rsidRDefault="005857D3" w:rsidP="005857D3">
      <w:pPr>
        <w:pStyle w:val="HTMLPreformatted"/>
        <w:numPr>
          <w:ilvl w:val="0"/>
          <w:numId w:val="7"/>
        </w:numPr>
        <w:spacing w:line="276" w:lineRule="auto"/>
        <w:jc w:val="both"/>
        <w:rPr>
          <w:rFonts w:ascii="Cambria" w:eastAsiaTheme="minorHAnsi" w:hAnsi="Cambria" w:cstheme="minorHAnsi"/>
          <w:b/>
          <w:bCs/>
          <w:sz w:val="24"/>
          <w:szCs w:val="24"/>
          <w:lang w:val="sr-Latn-RS"/>
        </w:rPr>
      </w:pPr>
      <w:r w:rsidRPr="008935CE">
        <w:rPr>
          <w:rFonts w:ascii="Cambria" w:eastAsiaTheme="minorHAnsi" w:hAnsi="Cambria" w:cstheme="minorHAnsi"/>
          <w:b/>
          <w:bCs/>
          <w:sz w:val="24"/>
          <w:szCs w:val="24"/>
          <w:lang w:val="sr-Latn-RS"/>
        </w:rPr>
        <w:t>Teritorijalna raspo</w:t>
      </w:r>
      <w:r w:rsidR="006731B0">
        <w:rPr>
          <w:rFonts w:ascii="Cambria" w:eastAsiaTheme="minorHAnsi" w:hAnsi="Cambria" w:cstheme="minorHAnsi"/>
          <w:b/>
          <w:bCs/>
          <w:sz w:val="24"/>
          <w:szCs w:val="24"/>
          <w:lang w:val="sr-Latn-RS"/>
        </w:rPr>
        <w:t>ređenost</w:t>
      </w:r>
      <w:r w:rsidRPr="008935CE">
        <w:rPr>
          <w:rFonts w:ascii="Cambria" w:eastAsiaTheme="minorHAnsi" w:hAnsi="Cambria" w:cstheme="minorHAnsi"/>
          <w:b/>
          <w:bCs/>
          <w:sz w:val="24"/>
          <w:szCs w:val="24"/>
          <w:lang w:val="sr-Latn-RS"/>
        </w:rPr>
        <w:t xml:space="preserve"> </w:t>
      </w:r>
      <w:r w:rsidR="00D052F2">
        <w:rPr>
          <w:rFonts w:ascii="Cambria" w:eastAsiaTheme="minorHAnsi" w:hAnsi="Cambria" w:cstheme="minorHAnsi"/>
          <w:b/>
          <w:bCs/>
          <w:sz w:val="24"/>
          <w:szCs w:val="24"/>
          <w:lang w:val="sr-Latn-RS"/>
        </w:rPr>
        <w:t>LS</w:t>
      </w:r>
      <w:r w:rsidRPr="008935CE">
        <w:rPr>
          <w:rFonts w:ascii="Cambria" w:eastAsiaTheme="minorHAnsi" w:hAnsi="Cambria" w:cstheme="minorHAnsi"/>
          <w:b/>
          <w:bCs/>
          <w:sz w:val="24"/>
          <w:szCs w:val="24"/>
          <w:lang w:val="sr-Latn-RS"/>
        </w:rPr>
        <w:t xml:space="preserve">. </w:t>
      </w:r>
      <w:r w:rsidRPr="008935CE">
        <w:rPr>
          <w:rFonts w:ascii="Cambria" w:eastAsiaTheme="minorHAnsi" w:hAnsi="Cambria" w:cstheme="minorHAnsi"/>
          <w:sz w:val="24"/>
          <w:szCs w:val="24"/>
          <w:lang w:val="sr-Latn-RS"/>
        </w:rPr>
        <w:t xml:space="preserve">Uzorkom su obuhvaćene </w:t>
      </w:r>
      <w:r w:rsidR="00D052F2">
        <w:rPr>
          <w:rFonts w:ascii="Cambria" w:eastAsiaTheme="minorHAnsi" w:hAnsi="Cambria" w:cstheme="minorHAnsi"/>
          <w:sz w:val="24"/>
          <w:szCs w:val="24"/>
          <w:lang w:val="sr-Latn-RS"/>
        </w:rPr>
        <w:t>LS</w:t>
      </w:r>
      <w:r w:rsidRPr="008935CE">
        <w:rPr>
          <w:rFonts w:ascii="Cambria" w:eastAsiaTheme="minorHAnsi" w:hAnsi="Cambria" w:cstheme="minorHAnsi"/>
          <w:sz w:val="24"/>
          <w:szCs w:val="24"/>
          <w:lang w:val="sr-Latn-RS"/>
        </w:rPr>
        <w:t xml:space="preserve"> iz sva četiri regiona</w:t>
      </w:r>
      <w:r w:rsidR="00091ECB">
        <w:rPr>
          <w:rStyle w:val="FootnoteReference"/>
          <w:rFonts w:ascii="Cambria" w:eastAsiaTheme="minorHAnsi" w:hAnsi="Cambria" w:cstheme="minorHAnsi"/>
          <w:sz w:val="24"/>
          <w:szCs w:val="24"/>
          <w:lang w:val="sr-Latn-RS"/>
        </w:rPr>
        <w:footnoteReference w:id="3"/>
      </w:r>
      <w:r w:rsidRPr="008935CE">
        <w:rPr>
          <w:rFonts w:ascii="Cambria" w:eastAsiaTheme="minorHAnsi" w:hAnsi="Cambria" w:cstheme="minorHAnsi"/>
          <w:sz w:val="24"/>
          <w:szCs w:val="24"/>
          <w:lang w:val="sr-Latn-RS"/>
        </w:rPr>
        <w:t xml:space="preserve"> u</w:t>
      </w:r>
      <w:r w:rsidR="006731B0">
        <w:rPr>
          <w:rFonts w:ascii="Cambria" w:eastAsiaTheme="minorHAnsi" w:hAnsi="Cambria" w:cstheme="minorHAnsi"/>
          <w:sz w:val="24"/>
          <w:szCs w:val="24"/>
          <w:lang w:val="sr-Latn-RS"/>
        </w:rPr>
        <w:t xml:space="preserve"> Republici Srbiji (</w:t>
      </w:r>
      <w:r w:rsidRPr="008935CE">
        <w:rPr>
          <w:rFonts w:ascii="Cambria" w:eastAsiaTheme="minorHAnsi" w:hAnsi="Cambria" w:cstheme="minorHAnsi"/>
          <w:sz w:val="24"/>
          <w:szCs w:val="24"/>
          <w:lang w:val="sr-Latn-RS"/>
        </w:rPr>
        <w:t>RS</w:t>
      </w:r>
      <w:r w:rsidR="006731B0">
        <w:rPr>
          <w:rFonts w:ascii="Cambria" w:eastAsiaTheme="minorHAnsi" w:hAnsi="Cambria" w:cstheme="minorHAnsi"/>
          <w:sz w:val="24"/>
          <w:szCs w:val="24"/>
          <w:lang w:val="sr-Latn-RS"/>
        </w:rPr>
        <w:t>)</w:t>
      </w:r>
      <w:r w:rsidR="001E7A9C">
        <w:rPr>
          <w:rFonts w:ascii="Cambria" w:eastAsiaTheme="minorHAnsi" w:hAnsi="Cambria" w:cstheme="minorHAnsi"/>
          <w:sz w:val="24"/>
          <w:szCs w:val="24"/>
          <w:lang w:val="sr-Latn-RS"/>
        </w:rPr>
        <w:t>. Dodatno</w:t>
      </w:r>
      <w:r w:rsidRPr="008935CE">
        <w:rPr>
          <w:rFonts w:ascii="Cambria" w:eastAsiaTheme="minorHAnsi" w:hAnsi="Cambria" w:cstheme="minorHAnsi"/>
          <w:sz w:val="24"/>
          <w:szCs w:val="24"/>
          <w:lang w:val="sr-Latn-RS"/>
        </w:rPr>
        <w:t xml:space="preserve">, u uzorku </w:t>
      </w:r>
      <w:r w:rsidR="00094723">
        <w:rPr>
          <w:rFonts w:ascii="Cambria" w:eastAsiaTheme="minorHAnsi" w:hAnsi="Cambria" w:cstheme="minorHAnsi"/>
          <w:sz w:val="24"/>
          <w:szCs w:val="24"/>
          <w:lang w:val="sr-Latn-RS"/>
        </w:rPr>
        <w:t>su</w:t>
      </w:r>
      <w:r w:rsidRPr="008935CE">
        <w:rPr>
          <w:rFonts w:ascii="Cambria" w:eastAsiaTheme="minorHAnsi" w:hAnsi="Cambria" w:cstheme="minorHAnsi"/>
          <w:sz w:val="24"/>
          <w:szCs w:val="24"/>
          <w:lang w:val="sr-Latn-RS"/>
        </w:rPr>
        <w:t xml:space="preserve"> zastupljen</w:t>
      </w:r>
      <w:r w:rsidR="00094723">
        <w:rPr>
          <w:rFonts w:ascii="Cambria" w:eastAsiaTheme="minorHAnsi" w:hAnsi="Cambria" w:cstheme="minorHAnsi"/>
          <w:sz w:val="24"/>
          <w:szCs w:val="24"/>
          <w:lang w:val="sr-Latn-RS"/>
        </w:rPr>
        <w:t>e</w:t>
      </w:r>
      <w:r w:rsidRPr="008935CE">
        <w:rPr>
          <w:rFonts w:ascii="Cambria" w:eastAsiaTheme="minorHAnsi" w:hAnsi="Cambria" w:cstheme="minorHAnsi"/>
          <w:sz w:val="24"/>
          <w:szCs w:val="24"/>
          <w:lang w:val="sr-Latn-RS"/>
        </w:rPr>
        <w:t xml:space="preserve"> </w:t>
      </w:r>
      <w:r w:rsidR="00D052F2">
        <w:rPr>
          <w:rFonts w:ascii="Cambria" w:eastAsiaTheme="minorHAnsi" w:hAnsi="Cambria" w:cstheme="minorHAnsi"/>
          <w:sz w:val="24"/>
          <w:szCs w:val="24"/>
          <w:lang w:val="sr-Latn-RS"/>
        </w:rPr>
        <w:t>LS</w:t>
      </w:r>
      <w:r w:rsidRPr="008935CE">
        <w:rPr>
          <w:rFonts w:ascii="Cambria" w:eastAsiaTheme="minorHAnsi" w:hAnsi="Cambria" w:cstheme="minorHAnsi"/>
          <w:sz w:val="24"/>
          <w:szCs w:val="24"/>
          <w:lang w:val="sr-Latn-RS"/>
        </w:rPr>
        <w:t xml:space="preserve"> </w:t>
      </w:r>
      <w:r w:rsidR="00094723">
        <w:rPr>
          <w:rFonts w:ascii="Cambria" w:eastAsiaTheme="minorHAnsi" w:hAnsi="Cambria" w:cstheme="minorHAnsi"/>
          <w:sz w:val="24"/>
          <w:szCs w:val="24"/>
          <w:lang w:val="sr-Latn-RS"/>
        </w:rPr>
        <w:t xml:space="preserve">iz svakog regiona </w:t>
      </w:r>
      <w:r w:rsidRPr="008935CE">
        <w:rPr>
          <w:rFonts w:ascii="Cambria" w:eastAsiaTheme="minorHAnsi" w:hAnsi="Cambria" w:cstheme="minorHAnsi"/>
          <w:sz w:val="24"/>
          <w:szCs w:val="24"/>
          <w:lang w:val="sr-Latn-RS"/>
        </w:rPr>
        <w:t>srazmer</w:t>
      </w:r>
      <w:r w:rsidR="00094723">
        <w:rPr>
          <w:rFonts w:ascii="Cambria" w:eastAsiaTheme="minorHAnsi" w:hAnsi="Cambria" w:cstheme="minorHAnsi"/>
          <w:sz w:val="24"/>
          <w:szCs w:val="24"/>
          <w:lang w:val="sr-Latn-RS"/>
        </w:rPr>
        <w:t>no</w:t>
      </w:r>
      <w:r w:rsidRPr="008935CE">
        <w:rPr>
          <w:rFonts w:ascii="Cambria" w:eastAsiaTheme="minorHAnsi" w:hAnsi="Cambria" w:cstheme="minorHAnsi"/>
          <w:sz w:val="24"/>
          <w:szCs w:val="24"/>
          <w:lang w:val="sr-Latn-RS"/>
        </w:rPr>
        <w:t xml:space="preserve"> broju razvojni</w:t>
      </w:r>
      <w:r w:rsidR="00094723">
        <w:rPr>
          <w:rFonts w:ascii="Cambria" w:eastAsiaTheme="minorHAnsi" w:hAnsi="Cambria" w:cstheme="minorHAnsi"/>
          <w:sz w:val="24"/>
          <w:szCs w:val="24"/>
          <w:lang w:val="sr-Latn-RS"/>
        </w:rPr>
        <w:t>h</w:t>
      </w:r>
      <w:r w:rsidRPr="008935CE">
        <w:rPr>
          <w:rFonts w:ascii="Cambria" w:eastAsiaTheme="minorHAnsi" w:hAnsi="Cambria" w:cstheme="minorHAnsi"/>
          <w:sz w:val="24"/>
          <w:szCs w:val="24"/>
          <w:lang w:val="sr-Latn-RS"/>
        </w:rPr>
        <w:t xml:space="preserve"> projek</w:t>
      </w:r>
      <w:r w:rsidR="00094723">
        <w:rPr>
          <w:rFonts w:ascii="Cambria" w:eastAsiaTheme="minorHAnsi" w:hAnsi="Cambria" w:cstheme="minorHAnsi"/>
          <w:sz w:val="24"/>
          <w:szCs w:val="24"/>
          <w:lang w:val="sr-Latn-RS"/>
        </w:rPr>
        <w:t xml:space="preserve">ata u njima u prvom ciklusu </w:t>
      </w:r>
      <w:proofErr w:type="spellStart"/>
      <w:r w:rsidR="00094723">
        <w:rPr>
          <w:rFonts w:ascii="Cambria" w:eastAsiaTheme="minorHAnsi" w:hAnsi="Cambria" w:cstheme="minorHAnsi"/>
          <w:sz w:val="24"/>
          <w:szCs w:val="24"/>
          <w:lang w:val="sr-Latn-RS"/>
        </w:rPr>
        <w:t>grant</w:t>
      </w:r>
      <w:proofErr w:type="spellEnd"/>
      <w:r w:rsidR="00094723">
        <w:rPr>
          <w:rFonts w:ascii="Cambria" w:eastAsiaTheme="minorHAnsi" w:hAnsi="Cambria" w:cstheme="minorHAnsi"/>
          <w:sz w:val="24"/>
          <w:szCs w:val="24"/>
          <w:lang w:val="sr-Latn-RS"/>
        </w:rPr>
        <w:t xml:space="preserve"> programa. </w:t>
      </w:r>
      <w:r w:rsidRPr="008935CE">
        <w:rPr>
          <w:rFonts w:ascii="Cambria" w:eastAsiaTheme="minorHAnsi" w:hAnsi="Cambria" w:cstheme="minorHAnsi"/>
          <w:b/>
          <w:bCs/>
          <w:sz w:val="24"/>
          <w:szCs w:val="24"/>
          <w:lang w:val="sr-Latn-RS"/>
        </w:rPr>
        <w:t xml:space="preserve"> </w:t>
      </w:r>
    </w:p>
    <w:p w14:paraId="6B4A588B" w14:textId="559A35C2" w:rsidR="005857D3" w:rsidRPr="008935CE" w:rsidRDefault="00846F66" w:rsidP="005857D3">
      <w:pPr>
        <w:pStyle w:val="HTMLPreformatted"/>
        <w:numPr>
          <w:ilvl w:val="0"/>
          <w:numId w:val="7"/>
        </w:numPr>
        <w:spacing w:line="276" w:lineRule="auto"/>
        <w:jc w:val="both"/>
        <w:rPr>
          <w:rFonts w:ascii="Cambria" w:eastAsiaTheme="minorHAnsi" w:hAnsi="Cambria" w:cstheme="minorHAnsi"/>
          <w:sz w:val="24"/>
          <w:szCs w:val="24"/>
          <w:lang w:val="sr-Latn-RS"/>
        </w:rPr>
      </w:pPr>
      <w:r>
        <w:rPr>
          <w:rFonts w:ascii="Cambria" w:eastAsiaTheme="minorHAnsi" w:hAnsi="Cambria" w:cstheme="minorHAnsi"/>
          <w:b/>
          <w:bCs/>
          <w:sz w:val="24"/>
          <w:szCs w:val="24"/>
          <w:lang w:val="sr-Latn-RS"/>
        </w:rPr>
        <w:t>V</w:t>
      </w:r>
      <w:r w:rsidR="005857D3" w:rsidRPr="008935CE">
        <w:rPr>
          <w:rFonts w:ascii="Cambria" w:eastAsiaTheme="minorHAnsi" w:hAnsi="Cambria" w:cstheme="minorHAnsi"/>
          <w:b/>
          <w:bCs/>
          <w:sz w:val="24"/>
          <w:szCs w:val="24"/>
          <w:lang w:val="sr-Latn-RS"/>
        </w:rPr>
        <w:t>eličin</w:t>
      </w:r>
      <w:r>
        <w:rPr>
          <w:rFonts w:ascii="Cambria" w:eastAsiaTheme="minorHAnsi" w:hAnsi="Cambria" w:cstheme="minorHAnsi"/>
          <w:b/>
          <w:bCs/>
          <w:sz w:val="24"/>
          <w:szCs w:val="24"/>
          <w:lang w:val="sr-Latn-RS"/>
        </w:rPr>
        <w:t>a</w:t>
      </w:r>
      <w:r w:rsidR="005857D3" w:rsidRPr="008935CE">
        <w:rPr>
          <w:rFonts w:ascii="Cambria" w:eastAsiaTheme="minorHAnsi" w:hAnsi="Cambria" w:cstheme="minorHAnsi"/>
          <w:b/>
          <w:bCs/>
          <w:sz w:val="24"/>
          <w:szCs w:val="24"/>
          <w:lang w:val="sr-Latn-RS"/>
        </w:rPr>
        <w:t xml:space="preserve"> </w:t>
      </w:r>
      <w:r w:rsidR="00D052F2">
        <w:rPr>
          <w:rFonts w:ascii="Cambria" w:eastAsiaTheme="minorHAnsi" w:hAnsi="Cambria" w:cstheme="minorHAnsi"/>
          <w:b/>
          <w:bCs/>
          <w:sz w:val="24"/>
          <w:szCs w:val="24"/>
          <w:lang w:val="sr-Latn-RS"/>
        </w:rPr>
        <w:t>LS</w:t>
      </w:r>
      <w:r w:rsidR="00094723">
        <w:rPr>
          <w:rFonts w:ascii="Cambria" w:eastAsiaTheme="minorHAnsi" w:hAnsi="Cambria" w:cstheme="minorHAnsi"/>
          <w:b/>
          <w:bCs/>
          <w:sz w:val="24"/>
          <w:szCs w:val="24"/>
          <w:lang w:val="sr-Latn-RS"/>
        </w:rPr>
        <w:t xml:space="preserve"> prema broju stanovnika</w:t>
      </w:r>
      <w:r w:rsidR="005857D3" w:rsidRPr="008935CE">
        <w:rPr>
          <w:rFonts w:ascii="Cambria" w:eastAsiaTheme="minorHAnsi" w:hAnsi="Cambria" w:cstheme="minorHAnsi"/>
          <w:b/>
          <w:bCs/>
          <w:sz w:val="24"/>
          <w:szCs w:val="24"/>
          <w:lang w:val="sr-Latn-RS"/>
        </w:rPr>
        <w:t>.</w:t>
      </w:r>
      <w:r w:rsidR="005857D3" w:rsidRPr="008935CE">
        <w:rPr>
          <w:rFonts w:ascii="Cambria" w:eastAsiaTheme="minorHAnsi" w:hAnsi="Cambria" w:cstheme="minorHAnsi"/>
          <w:sz w:val="24"/>
          <w:szCs w:val="24"/>
          <w:lang w:val="sr-Latn-RS"/>
        </w:rPr>
        <w:t xml:space="preserve"> </w:t>
      </w:r>
      <w:r w:rsidR="00094723">
        <w:rPr>
          <w:rFonts w:ascii="Cambria" w:eastAsiaTheme="minorHAnsi" w:hAnsi="Cambria" w:cstheme="minorHAnsi"/>
          <w:sz w:val="24"/>
          <w:szCs w:val="24"/>
          <w:lang w:val="sr-Latn-RS"/>
        </w:rPr>
        <w:t>O</w:t>
      </w:r>
      <w:r w:rsidR="005857D3" w:rsidRPr="008935CE">
        <w:rPr>
          <w:rFonts w:ascii="Cambria" w:eastAsiaTheme="minorHAnsi" w:hAnsi="Cambria" w:cstheme="minorHAnsi"/>
          <w:sz w:val="24"/>
          <w:szCs w:val="24"/>
          <w:lang w:val="sr-Latn-RS"/>
        </w:rPr>
        <w:t xml:space="preserve">buhvaćene </w:t>
      </w:r>
      <w:r w:rsidR="00094723">
        <w:rPr>
          <w:rFonts w:ascii="Cambria" w:eastAsiaTheme="minorHAnsi" w:hAnsi="Cambria" w:cstheme="minorHAnsi"/>
          <w:sz w:val="24"/>
          <w:szCs w:val="24"/>
          <w:lang w:val="sr-Latn-RS"/>
        </w:rPr>
        <w:t xml:space="preserve">su </w:t>
      </w:r>
      <w:r w:rsidR="00D052F2">
        <w:rPr>
          <w:rFonts w:ascii="Cambria" w:eastAsiaTheme="minorHAnsi" w:hAnsi="Cambria" w:cstheme="minorHAnsi"/>
          <w:sz w:val="24"/>
          <w:szCs w:val="24"/>
          <w:lang w:val="sr-Latn-RS"/>
        </w:rPr>
        <w:t>LS</w:t>
      </w:r>
      <w:r w:rsidR="005857D3" w:rsidRPr="008935CE">
        <w:rPr>
          <w:rFonts w:ascii="Cambria" w:eastAsiaTheme="minorHAnsi" w:hAnsi="Cambria" w:cstheme="minorHAnsi"/>
          <w:sz w:val="24"/>
          <w:szCs w:val="24"/>
          <w:lang w:val="sr-Latn-RS"/>
        </w:rPr>
        <w:t xml:space="preserve"> različite veličine, od </w:t>
      </w:r>
      <w:r w:rsidR="00094723">
        <w:rPr>
          <w:rFonts w:ascii="Cambria" w:eastAsiaTheme="minorHAnsi" w:hAnsi="Cambria" w:cstheme="minorHAnsi"/>
          <w:sz w:val="24"/>
          <w:szCs w:val="24"/>
          <w:lang w:val="sr-Latn-RS"/>
        </w:rPr>
        <w:t>onih</w:t>
      </w:r>
      <w:r w:rsidR="005857D3" w:rsidRPr="008935CE">
        <w:rPr>
          <w:rFonts w:ascii="Cambria" w:eastAsiaTheme="minorHAnsi" w:hAnsi="Cambria" w:cstheme="minorHAnsi"/>
          <w:sz w:val="24"/>
          <w:szCs w:val="24"/>
          <w:lang w:val="sr-Latn-RS"/>
        </w:rPr>
        <w:t xml:space="preserve"> sa malim brojem stanovnika, do onih sa velikim brojem stanovnika kao što su veći gradovi u RS </w:t>
      </w:r>
      <w:r w:rsidR="00712216">
        <w:rPr>
          <w:rFonts w:ascii="Cambria" w:eastAsiaTheme="minorHAnsi" w:hAnsi="Cambria" w:cstheme="minorHAnsi"/>
          <w:sz w:val="24"/>
          <w:szCs w:val="24"/>
          <w:lang w:val="sr-Latn-RS"/>
        </w:rPr>
        <w:t>(ili</w:t>
      </w:r>
      <w:r w:rsidR="005857D3" w:rsidRPr="008935CE">
        <w:rPr>
          <w:rFonts w:ascii="Cambria" w:eastAsiaTheme="minorHAnsi" w:hAnsi="Cambria" w:cstheme="minorHAnsi"/>
          <w:sz w:val="24"/>
          <w:szCs w:val="24"/>
          <w:lang w:val="sr-Latn-RS"/>
        </w:rPr>
        <w:t xml:space="preserve"> gradsk</w:t>
      </w:r>
      <w:r w:rsidR="00712216">
        <w:rPr>
          <w:rFonts w:ascii="Cambria" w:eastAsiaTheme="minorHAnsi" w:hAnsi="Cambria" w:cstheme="minorHAnsi"/>
          <w:sz w:val="24"/>
          <w:szCs w:val="24"/>
          <w:lang w:val="sr-Latn-RS"/>
        </w:rPr>
        <w:t>a</w:t>
      </w:r>
      <w:r w:rsidR="005857D3" w:rsidRPr="008935CE">
        <w:rPr>
          <w:rFonts w:ascii="Cambria" w:eastAsiaTheme="minorHAnsi" w:hAnsi="Cambria" w:cstheme="minorHAnsi"/>
          <w:sz w:val="24"/>
          <w:szCs w:val="24"/>
          <w:lang w:val="sr-Latn-RS"/>
        </w:rPr>
        <w:t xml:space="preserve"> opštin</w:t>
      </w:r>
      <w:r w:rsidR="00712216">
        <w:rPr>
          <w:rFonts w:ascii="Cambria" w:eastAsiaTheme="minorHAnsi" w:hAnsi="Cambria" w:cstheme="minorHAnsi"/>
          <w:sz w:val="24"/>
          <w:szCs w:val="24"/>
          <w:lang w:val="sr-Latn-RS"/>
        </w:rPr>
        <w:t>a</w:t>
      </w:r>
      <w:r w:rsidR="005857D3" w:rsidRPr="008935CE">
        <w:rPr>
          <w:rFonts w:ascii="Cambria" w:eastAsiaTheme="minorHAnsi" w:hAnsi="Cambria" w:cstheme="minorHAnsi"/>
          <w:sz w:val="24"/>
          <w:szCs w:val="24"/>
          <w:lang w:val="sr-Latn-RS"/>
        </w:rPr>
        <w:t xml:space="preserve"> u Beogradu</w:t>
      </w:r>
      <w:r w:rsidR="00712216">
        <w:rPr>
          <w:rFonts w:ascii="Cambria" w:eastAsiaTheme="minorHAnsi" w:hAnsi="Cambria" w:cstheme="minorHAnsi"/>
          <w:sz w:val="24"/>
          <w:szCs w:val="24"/>
          <w:lang w:val="sr-Latn-RS"/>
        </w:rPr>
        <w:t>)</w:t>
      </w:r>
      <w:r w:rsidR="005857D3" w:rsidRPr="008935CE">
        <w:rPr>
          <w:rFonts w:ascii="Cambria" w:eastAsiaTheme="minorHAnsi" w:hAnsi="Cambria" w:cstheme="minorHAnsi"/>
          <w:sz w:val="24"/>
          <w:szCs w:val="24"/>
          <w:lang w:val="sr-Latn-RS"/>
        </w:rPr>
        <w:t xml:space="preserve">. </w:t>
      </w:r>
    </w:p>
    <w:p w14:paraId="1E33CE20" w14:textId="5753AB08" w:rsidR="005857D3" w:rsidRPr="008935CE" w:rsidRDefault="0014381D" w:rsidP="005857D3">
      <w:pPr>
        <w:pStyle w:val="HTMLPreformatted"/>
        <w:numPr>
          <w:ilvl w:val="0"/>
          <w:numId w:val="7"/>
        </w:numPr>
        <w:spacing w:line="276" w:lineRule="auto"/>
        <w:jc w:val="both"/>
        <w:rPr>
          <w:rFonts w:ascii="Cambria" w:eastAsiaTheme="minorHAnsi" w:hAnsi="Cambria" w:cstheme="minorHAnsi"/>
          <w:sz w:val="24"/>
          <w:szCs w:val="24"/>
          <w:lang w:val="sr-Latn-RS"/>
        </w:rPr>
      </w:pPr>
      <w:r>
        <w:rPr>
          <w:rFonts w:ascii="Cambria" w:eastAsiaTheme="minorHAnsi" w:hAnsi="Cambria" w:cstheme="minorHAnsi"/>
          <w:b/>
          <w:bCs/>
          <w:sz w:val="24"/>
          <w:szCs w:val="24"/>
          <w:lang w:val="sr-Latn-RS"/>
        </w:rPr>
        <w:t>N</w:t>
      </w:r>
      <w:r w:rsidR="0068696B">
        <w:rPr>
          <w:rFonts w:ascii="Cambria" w:eastAsiaTheme="minorHAnsi" w:hAnsi="Cambria" w:cstheme="minorHAnsi"/>
          <w:b/>
          <w:bCs/>
          <w:sz w:val="24"/>
          <w:szCs w:val="24"/>
          <w:lang w:val="sr-Latn-RS"/>
        </w:rPr>
        <w:t xml:space="preserve">ivo utroška sredstava. </w:t>
      </w:r>
      <w:r w:rsidR="005857D3" w:rsidRPr="008935CE">
        <w:rPr>
          <w:rFonts w:ascii="Cambria" w:eastAsiaTheme="minorHAnsi" w:hAnsi="Cambria" w:cstheme="minorHAnsi"/>
          <w:sz w:val="24"/>
          <w:szCs w:val="24"/>
          <w:lang w:val="sr-Latn-RS"/>
        </w:rPr>
        <w:t xml:space="preserve">Iz </w:t>
      </w:r>
      <w:r w:rsidR="0068696B">
        <w:rPr>
          <w:rFonts w:ascii="Cambria" w:eastAsiaTheme="minorHAnsi" w:hAnsi="Cambria" w:cstheme="minorHAnsi"/>
          <w:sz w:val="24"/>
          <w:szCs w:val="24"/>
          <w:lang w:val="sr-Latn-RS"/>
        </w:rPr>
        <w:t xml:space="preserve">dokumentacije </w:t>
      </w:r>
      <w:r w:rsidR="005857D3" w:rsidRPr="008935CE">
        <w:rPr>
          <w:rFonts w:ascii="Cambria" w:eastAsiaTheme="minorHAnsi" w:hAnsi="Cambria" w:cstheme="minorHAnsi"/>
          <w:sz w:val="24"/>
          <w:szCs w:val="24"/>
          <w:lang w:val="sr-Latn-RS"/>
        </w:rPr>
        <w:t xml:space="preserve">je utvrđeno da su </w:t>
      </w:r>
      <w:r w:rsidR="0068696B">
        <w:rPr>
          <w:rFonts w:ascii="Cambria" w:eastAsiaTheme="minorHAnsi" w:hAnsi="Cambria" w:cstheme="minorHAnsi"/>
          <w:sz w:val="24"/>
          <w:szCs w:val="24"/>
          <w:lang w:val="sr-Latn-RS"/>
        </w:rPr>
        <w:t xml:space="preserve">projektni u </w:t>
      </w:r>
      <w:r w:rsidR="005857D3" w:rsidRPr="008935CE">
        <w:rPr>
          <w:rFonts w:ascii="Cambria" w:eastAsiaTheme="minorHAnsi" w:hAnsi="Cambria" w:cstheme="minorHAnsi"/>
          <w:sz w:val="24"/>
          <w:szCs w:val="24"/>
          <w:lang w:val="sr-Latn-RS"/>
        </w:rPr>
        <w:t>pojedin</w:t>
      </w:r>
      <w:r w:rsidR="0068696B">
        <w:rPr>
          <w:rFonts w:ascii="Cambria" w:eastAsiaTheme="minorHAnsi" w:hAnsi="Cambria" w:cstheme="minorHAnsi"/>
          <w:sz w:val="24"/>
          <w:szCs w:val="24"/>
          <w:lang w:val="sr-Latn-RS"/>
        </w:rPr>
        <w:t>im</w:t>
      </w:r>
      <w:r w:rsidR="005857D3" w:rsidRPr="008935CE">
        <w:rPr>
          <w:rFonts w:ascii="Cambria" w:eastAsiaTheme="minorHAnsi" w:hAnsi="Cambria" w:cstheme="minorHAnsi"/>
          <w:sz w:val="24"/>
          <w:szCs w:val="24"/>
          <w:lang w:val="sr-Latn-RS"/>
        </w:rPr>
        <w:t xml:space="preserve"> </w:t>
      </w:r>
      <w:r w:rsidR="00D052F2">
        <w:rPr>
          <w:rFonts w:ascii="Cambria" w:eastAsiaTheme="minorHAnsi" w:hAnsi="Cambria" w:cstheme="minorHAnsi"/>
          <w:sz w:val="24"/>
          <w:szCs w:val="24"/>
          <w:lang w:val="sr-Latn-RS"/>
        </w:rPr>
        <w:t>LS</w:t>
      </w:r>
      <w:r w:rsidR="005857D3" w:rsidRPr="008935CE">
        <w:rPr>
          <w:rFonts w:ascii="Cambria" w:eastAsiaTheme="minorHAnsi" w:hAnsi="Cambria" w:cstheme="minorHAnsi"/>
          <w:sz w:val="24"/>
          <w:szCs w:val="24"/>
          <w:lang w:val="sr-Latn-RS"/>
        </w:rPr>
        <w:t xml:space="preserve"> ostvaril</w:t>
      </w:r>
      <w:r w:rsidR="0068696B">
        <w:rPr>
          <w:rFonts w:ascii="Cambria" w:eastAsiaTheme="minorHAnsi" w:hAnsi="Cambria" w:cstheme="minorHAnsi"/>
          <w:sz w:val="24"/>
          <w:szCs w:val="24"/>
          <w:lang w:val="sr-Latn-RS"/>
        </w:rPr>
        <w:t>i</w:t>
      </w:r>
      <w:r w:rsidR="005857D3" w:rsidRPr="008935CE">
        <w:rPr>
          <w:rFonts w:ascii="Cambria" w:eastAsiaTheme="minorHAnsi" w:hAnsi="Cambria" w:cstheme="minorHAnsi"/>
          <w:sz w:val="24"/>
          <w:szCs w:val="24"/>
          <w:lang w:val="sr-Latn-RS"/>
        </w:rPr>
        <w:t xml:space="preserve"> viši nivo utroška sredstava u istom periodu</w:t>
      </w:r>
      <w:r w:rsidR="0068696B">
        <w:rPr>
          <w:rFonts w:ascii="Cambria" w:eastAsiaTheme="minorHAnsi" w:hAnsi="Cambria" w:cstheme="minorHAnsi"/>
          <w:sz w:val="24"/>
          <w:szCs w:val="24"/>
          <w:lang w:val="sr-Latn-RS"/>
        </w:rPr>
        <w:t xml:space="preserve">, te su </w:t>
      </w:r>
      <w:proofErr w:type="spellStart"/>
      <w:r w:rsidR="0068696B">
        <w:rPr>
          <w:rFonts w:ascii="Cambria" w:eastAsiaTheme="minorHAnsi" w:hAnsi="Cambria" w:cstheme="minorHAnsi"/>
          <w:sz w:val="24"/>
          <w:szCs w:val="24"/>
          <w:lang w:val="sr-Latn-RS"/>
        </w:rPr>
        <w:t>uzorkovani</w:t>
      </w:r>
      <w:proofErr w:type="spellEnd"/>
      <w:r w:rsidR="0068696B">
        <w:rPr>
          <w:rFonts w:ascii="Cambria" w:eastAsiaTheme="minorHAnsi" w:hAnsi="Cambria" w:cstheme="minorHAnsi"/>
          <w:sz w:val="24"/>
          <w:szCs w:val="24"/>
          <w:lang w:val="sr-Latn-RS"/>
        </w:rPr>
        <w:t xml:space="preserve"> projekti različitog stepena napretka</w:t>
      </w:r>
      <w:r w:rsidR="005857D3" w:rsidRPr="008935CE">
        <w:rPr>
          <w:rFonts w:ascii="Cambria" w:eastAsiaTheme="minorHAnsi" w:hAnsi="Cambria" w:cstheme="minorHAnsi"/>
          <w:sz w:val="24"/>
          <w:szCs w:val="24"/>
          <w:lang w:val="sr-Latn-RS"/>
        </w:rPr>
        <w:t xml:space="preserve">. Razlike su velike i kreću se od 0,26% do 99,91%, pri čemu je </w:t>
      </w:r>
      <w:r w:rsidR="0068696B">
        <w:rPr>
          <w:rFonts w:ascii="Cambria" w:eastAsiaTheme="minorHAnsi" w:hAnsi="Cambria" w:cstheme="minorHAnsi"/>
          <w:sz w:val="24"/>
          <w:szCs w:val="24"/>
          <w:lang w:val="sr-Latn-RS"/>
        </w:rPr>
        <w:t>u</w:t>
      </w:r>
      <w:r w:rsidR="005857D3" w:rsidRPr="008935CE">
        <w:rPr>
          <w:rFonts w:ascii="Cambria" w:eastAsiaTheme="minorHAnsi" w:hAnsi="Cambria" w:cstheme="minorHAnsi"/>
          <w:sz w:val="24"/>
          <w:szCs w:val="24"/>
          <w:lang w:val="sr-Latn-RS"/>
        </w:rPr>
        <w:t xml:space="preserve"> svih 20 </w:t>
      </w:r>
      <w:r w:rsidR="00D052F2">
        <w:rPr>
          <w:rFonts w:ascii="Cambria" w:eastAsiaTheme="minorHAnsi" w:hAnsi="Cambria" w:cstheme="minorHAnsi"/>
          <w:sz w:val="24"/>
          <w:szCs w:val="24"/>
          <w:lang w:val="sr-Latn-RS"/>
        </w:rPr>
        <w:t>LS</w:t>
      </w:r>
      <w:r w:rsidR="005857D3" w:rsidRPr="008935CE">
        <w:rPr>
          <w:rFonts w:ascii="Cambria" w:eastAsiaTheme="minorHAnsi" w:hAnsi="Cambria" w:cstheme="minorHAnsi"/>
          <w:sz w:val="24"/>
          <w:szCs w:val="24"/>
          <w:lang w:val="sr-Latn-RS"/>
        </w:rPr>
        <w:t xml:space="preserve"> prosečni utrošak sredstava bio oko 40% (u trenutku kreiranja uzorka bio je dostupan presek koji </w:t>
      </w:r>
      <w:r w:rsidR="0068696B">
        <w:rPr>
          <w:rFonts w:ascii="Cambria" w:eastAsiaTheme="minorHAnsi" w:hAnsi="Cambria" w:cstheme="minorHAnsi"/>
          <w:sz w:val="24"/>
          <w:szCs w:val="24"/>
          <w:lang w:val="sr-Latn-RS"/>
        </w:rPr>
        <w:t>iz</w:t>
      </w:r>
      <w:r w:rsidR="005857D3" w:rsidRPr="008935CE">
        <w:rPr>
          <w:rFonts w:ascii="Cambria" w:eastAsiaTheme="minorHAnsi" w:hAnsi="Cambria" w:cstheme="minorHAnsi"/>
          <w:sz w:val="24"/>
          <w:szCs w:val="24"/>
          <w:lang w:val="sr-Latn-RS"/>
        </w:rPr>
        <w:t xml:space="preserve"> jun</w:t>
      </w:r>
      <w:r w:rsidR="0068696B">
        <w:rPr>
          <w:rFonts w:ascii="Cambria" w:eastAsiaTheme="minorHAnsi" w:hAnsi="Cambria" w:cstheme="minorHAnsi"/>
          <w:sz w:val="24"/>
          <w:szCs w:val="24"/>
          <w:lang w:val="sr-Latn-RS"/>
        </w:rPr>
        <w:t>a</w:t>
      </w:r>
      <w:r w:rsidR="005857D3" w:rsidRPr="008935CE">
        <w:rPr>
          <w:rFonts w:ascii="Cambria" w:eastAsiaTheme="minorHAnsi" w:hAnsi="Cambria" w:cstheme="minorHAnsi"/>
          <w:sz w:val="24"/>
          <w:szCs w:val="24"/>
          <w:lang w:val="sr-Latn-RS"/>
        </w:rPr>
        <w:t xml:space="preserve"> 2020. godine).</w:t>
      </w:r>
    </w:p>
    <w:p w14:paraId="44777552" w14:textId="138F589F" w:rsidR="005857D3" w:rsidRPr="008935CE" w:rsidRDefault="005857D3" w:rsidP="005857D3">
      <w:pPr>
        <w:pStyle w:val="HTMLPreformatted"/>
        <w:numPr>
          <w:ilvl w:val="0"/>
          <w:numId w:val="7"/>
        </w:numPr>
        <w:spacing w:line="276" w:lineRule="auto"/>
        <w:jc w:val="both"/>
        <w:rPr>
          <w:rFonts w:ascii="Cambria" w:eastAsiaTheme="minorHAnsi" w:hAnsi="Cambria" w:cstheme="minorHAnsi"/>
          <w:sz w:val="24"/>
          <w:szCs w:val="24"/>
          <w:lang w:val="sr-Latn-RS"/>
        </w:rPr>
      </w:pPr>
      <w:proofErr w:type="spellStart"/>
      <w:r w:rsidRPr="008935CE">
        <w:rPr>
          <w:rFonts w:ascii="Cambria" w:eastAsiaTheme="minorHAnsi" w:hAnsi="Cambria" w:cstheme="minorHAnsi"/>
          <w:b/>
          <w:bCs/>
          <w:sz w:val="24"/>
          <w:szCs w:val="24"/>
          <w:lang w:val="sr-Latn-RS"/>
        </w:rPr>
        <w:t>Socio</w:t>
      </w:r>
      <w:proofErr w:type="spellEnd"/>
      <w:r w:rsidRPr="008935CE">
        <w:rPr>
          <w:rFonts w:ascii="Cambria" w:eastAsiaTheme="minorHAnsi" w:hAnsi="Cambria" w:cstheme="minorHAnsi"/>
          <w:b/>
          <w:bCs/>
          <w:sz w:val="24"/>
          <w:szCs w:val="24"/>
          <w:lang w:val="sr-Latn-RS"/>
        </w:rPr>
        <w:t xml:space="preserve">-ekonomski profil </w:t>
      </w:r>
      <w:r w:rsidR="00D052F2">
        <w:rPr>
          <w:rFonts w:ascii="Cambria" w:eastAsiaTheme="minorHAnsi" w:hAnsi="Cambria" w:cstheme="minorHAnsi"/>
          <w:b/>
          <w:bCs/>
          <w:sz w:val="24"/>
          <w:szCs w:val="24"/>
          <w:lang w:val="sr-Latn-RS"/>
        </w:rPr>
        <w:t>LS</w:t>
      </w:r>
      <w:r w:rsidRPr="008935CE">
        <w:rPr>
          <w:rStyle w:val="FootnoteReference"/>
          <w:rFonts w:ascii="Cambria" w:eastAsiaTheme="minorHAnsi" w:hAnsi="Cambria" w:cstheme="minorHAnsi"/>
          <w:b/>
          <w:bCs/>
          <w:sz w:val="24"/>
          <w:szCs w:val="24"/>
          <w:lang w:val="sr-Latn-RS"/>
        </w:rPr>
        <w:footnoteReference w:id="4"/>
      </w:r>
      <w:r w:rsidRPr="008935CE">
        <w:rPr>
          <w:rFonts w:ascii="Cambria" w:eastAsiaTheme="minorHAnsi" w:hAnsi="Cambria" w:cstheme="minorHAnsi"/>
          <w:sz w:val="24"/>
          <w:szCs w:val="24"/>
          <w:lang w:val="sr-Latn-RS"/>
        </w:rPr>
        <w:t xml:space="preserve">. Važan kriterijum </w:t>
      </w:r>
      <w:proofErr w:type="spellStart"/>
      <w:r w:rsidRPr="008935CE">
        <w:rPr>
          <w:rFonts w:ascii="Cambria" w:eastAsiaTheme="minorHAnsi" w:hAnsi="Cambria" w:cstheme="minorHAnsi"/>
          <w:sz w:val="24"/>
          <w:szCs w:val="24"/>
          <w:lang w:val="sr-Latn-RS"/>
        </w:rPr>
        <w:t>uzorkovanja</w:t>
      </w:r>
      <w:proofErr w:type="spellEnd"/>
      <w:r w:rsidRPr="008935CE">
        <w:rPr>
          <w:rFonts w:ascii="Cambria" w:eastAsiaTheme="minorHAnsi" w:hAnsi="Cambria" w:cstheme="minorHAnsi"/>
          <w:sz w:val="24"/>
          <w:szCs w:val="24"/>
          <w:lang w:val="sr-Latn-RS"/>
        </w:rPr>
        <w:t xml:space="preserve"> bio je obezbeđivanje obuhvata </w:t>
      </w:r>
      <w:r w:rsidR="00D052F2">
        <w:rPr>
          <w:rFonts w:ascii="Cambria" w:eastAsiaTheme="minorHAnsi" w:hAnsi="Cambria" w:cstheme="minorHAnsi"/>
          <w:sz w:val="24"/>
          <w:szCs w:val="24"/>
          <w:lang w:val="sr-Latn-RS"/>
        </w:rPr>
        <w:t>LS</w:t>
      </w:r>
      <w:r w:rsidRPr="008935CE">
        <w:rPr>
          <w:rFonts w:ascii="Cambria" w:eastAsiaTheme="minorHAnsi" w:hAnsi="Cambria" w:cstheme="minorHAnsi"/>
          <w:sz w:val="24"/>
          <w:szCs w:val="24"/>
          <w:lang w:val="sr-Latn-RS"/>
        </w:rPr>
        <w:t xml:space="preserve"> različitog stepena razvijenosti. Podaci na osnovu kojih su izraženi profili </w:t>
      </w:r>
      <w:r w:rsidR="00D052F2">
        <w:rPr>
          <w:rFonts w:ascii="Cambria" w:eastAsiaTheme="minorHAnsi" w:hAnsi="Cambria" w:cstheme="minorHAnsi"/>
          <w:sz w:val="24"/>
          <w:szCs w:val="24"/>
          <w:lang w:val="sr-Latn-RS"/>
        </w:rPr>
        <w:t>LS</w:t>
      </w:r>
      <w:r w:rsidRPr="008935CE">
        <w:rPr>
          <w:rFonts w:ascii="Cambria" w:eastAsiaTheme="minorHAnsi" w:hAnsi="Cambria" w:cstheme="minorHAnsi"/>
          <w:sz w:val="24"/>
          <w:szCs w:val="24"/>
          <w:lang w:val="sr-Latn-RS"/>
        </w:rPr>
        <w:t xml:space="preserve"> odnose se na budžetske prihode grada/opštine, zarade, penzije, stopu rasta ukupnog broja stanovnika, stopu nezaposlenosti i stepen obrazovanja. </w:t>
      </w:r>
    </w:p>
    <w:p w14:paraId="35DCA082" w14:textId="5D174054" w:rsidR="005857D3" w:rsidRPr="008935CE" w:rsidRDefault="005857D3" w:rsidP="005857D3">
      <w:pPr>
        <w:pStyle w:val="HTMLPreformatted"/>
        <w:numPr>
          <w:ilvl w:val="0"/>
          <w:numId w:val="7"/>
        </w:numPr>
        <w:spacing w:line="276" w:lineRule="auto"/>
        <w:jc w:val="both"/>
        <w:rPr>
          <w:rFonts w:ascii="Cambria" w:eastAsiaTheme="minorHAnsi" w:hAnsi="Cambria" w:cstheme="minorHAnsi"/>
          <w:sz w:val="24"/>
          <w:szCs w:val="24"/>
          <w:lang w:val="sr-Latn-RS"/>
        </w:rPr>
      </w:pPr>
      <w:r w:rsidRPr="008935CE">
        <w:rPr>
          <w:rFonts w:ascii="Cambria" w:eastAsiaTheme="minorHAnsi" w:hAnsi="Cambria" w:cstheme="minorHAnsi"/>
          <w:b/>
          <w:bCs/>
          <w:sz w:val="24"/>
          <w:szCs w:val="24"/>
          <w:lang w:val="sr-Latn-RS"/>
        </w:rPr>
        <w:t>Obuhvat dece predškolskim vaspitanjem i obrazovanjem</w:t>
      </w:r>
      <w:r w:rsidRPr="008935CE">
        <w:rPr>
          <w:rFonts w:ascii="Cambria" w:eastAsiaTheme="minorHAnsi" w:hAnsi="Cambria" w:cstheme="minorHAnsi"/>
          <w:sz w:val="24"/>
          <w:szCs w:val="24"/>
          <w:lang w:val="sr-Latn-RS"/>
        </w:rPr>
        <w:t xml:space="preserve">. Prilikom izbora </w:t>
      </w:r>
      <w:r w:rsidR="00D052F2">
        <w:rPr>
          <w:rFonts w:ascii="Cambria" w:eastAsiaTheme="minorHAnsi" w:hAnsi="Cambria" w:cstheme="minorHAnsi"/>
          <w:sz w:val="24"/>
          <w:szCs w:val="24"/>
          <w:lang w:val="sr-Latn-RS"/>
        </w:rPr>
        <w:t>LS</w:t>
      </w:r>
      <w:r w:rsidRPr="008935CE">
        <w:rPr>
          <w:rFonts w:ascii="Cambria" w:eastAsiaTheme="minorHAnsi" w:hAnsi="Cambria" w:cstheme="minorHAnsi"/>
          <w:sz w:val="24"/>
          <w:szCs w:val="24"/>
          <w:lang w:val="sr-Latn-RS"/>
        </w:rPr>
        <w:t xml:space="preserve"> uvaženi su podaci koji se odnose na odnos ukupnog broja dece na teritoriji, broja dece obuhvaćenih programima </w:t>
      </w:r>
      <w:r w:rsidR="00846F66">
        <w:rPr>
          <w:rFonts w:ascii="Cambria" w:eastAsiaTheme="minorHAnsi" w:hAnsi="Cambria" w:cstheme="minorHAnsi"/>
          <w:sz w:val="24"/>
          <w:szCs w:val="24"/>
          <w:lang w:val="sr-Latn-RS"/>
        </w:rPr>
        <w:t>PVO</w:t>
      </w:r>
      <w:r w:rsidRPr="008935CE">
        <w:rPr>
          <w:rFonts w:ascii="Cambria" w:eastAsiaTheme="minorHAnsi" w:hAnsi="Cambria" w:cstheme="minorHAnsi"/>
          <w:sz w:val="24"/>
          <w:szCs w:val="24"/>
          <w:lang w:val="sr-Latn-RS"/>
        </w:rPr>
        <w:t xml:space="preserve"> i broja dece koja su na listi čekanja za upis.</w:t>
      </w:r>
    </w:p>
    <w:p w14:paraId="6C066D45" w14:textId="0CE25B9B" w:rsidR="005857D3" w:rsidRPr="008935CE" w:rsidRDefault="005857D3" w:rsidP="005857D3">
      <w:pPr>
        <w:pStyle w:val="HTMLPreformatted"/>
        <w:numPr>
          <w:ilvl w:val="0"/>
          <w:numId w:val="7"/>
        </w:numPr>
        <w:spacing w:line="276" w:lineRule="auto"/>
        <w:jc w:val="both"/>
        <w:rPr>
          <w:rFonts w:ascii="Cambria" w:eastAsiaTheme="minorHAnsi" w:hAnsi="Cambria" w:cstheme="minorHAnsi"/>
          <w:sz w:val="24"/>
          <w:szCs w:val="24"/>
          <w:lang w:val="sr-Latn-RS"/>
        </w:rPr>
      </w:pPr>
      <w:r w:rsidRPr="008935CE">
        <w:rPr>
          <w:rFonts w:ascii="Cambria" w:eastAsiaTheme="minorHAnsi" w:hAnsi="Cambria" w:cstheme="minorHAnsi"/>
          <w:b/>
          <w:bCs/>
          <w:sz w:val="24"/>
          <w:szCs w:val="24"/>
          <w:lang w:val="sr-Latn-RS"/>
        </w:rPr>
        <w:t xml:space="preserve">Broj dece iz osetljivih društvenih grupa. </w:t>
      </w:r>
      <w:r w:rsidRPr="008935CE">
        <w:rPr>
          <w:rFonts w:ascii="Cambria" w:eastAsiaTheme="minorHAnsi" w:hAnsi="Cambria" w:cstheme="minorHAnsi"/>
          <w:sz w:val="24"/>
          <w:szCs w:val="24"/>
          <w:lang w:val="sr-Latn-RS"/>
        </w:rPr>
        <w:t xml:space="preserve">Kao dodatni kriterijum korišćeni su podaci o </w:t>
      </w:r>
      <w:r w:rsidR="00846F66">
        <w:rPr>
          <w:rFonts w:ascii="Cambria" w:eastAsiaTheme="minorHAnsi" w:hAnsi="Cambria" w:cstheme="minorHAnsi"/>
          <w:sz w:val="24"/>
          <w:szCs w:val="24"/>
          <w:lang w:val="sr-Latn-RS"/>
        </w:rPr>
        <w:t>zastupljenosti</w:t>
      </w:r>
      <w:r w:rsidRPr="008935CE">
        <w:rPr>
          <w:rFonts w:ascii="Cambria" w:eastAsiaTheme="minorHAnsi" w:hAnsi="Cambria" w:cstheme="minorHAnsi"/>
          <w:sz w:val="24"/>
          <w:szCs w:val="24"/>
          <w:lang w:val="sr-Latn-RS"/>
        </w:rPr>
        <w:t xml:space="preserve"> porodica sa decom uzrasta od 3 do 5,5 godina koje primaju neki vid novčane socijalne pomoći kao i </w:t>
      </w:r>
      <w:r w:rsidR="00846F66">
        <w:rPr>
          <w:rFonts w:ascii="Cambria" w:eastAsiaTheme="minorHAnsi" w:hAnsi="Cambria" w:cstheme="minorHAnsi"/>
          <w:sz w:val="24"/>
          <w:szCs w:val="24"/>
          <w:lang w:val="sr-Latn-RS"/>
        </w:rPr>
        <w:t>o</w:t>
      </w:r>
      <w:r w:rsidRPr="008935CE">
        <w:rPr>
          <w:rFonts w:ascii="Cambria" w:eastAsiaTheme="minorHAnsi" w:hAnsi="Cambria" w:cstheme="minorHAnsi"/>
          <w:sz w:val="24"/>
          <w:szCs w:val="24"/>
          <w:lang w:val="sr-Latn-RS"/>
        </w:rPr>
        <w:t xml:space="preserve"> dec</w:t>
      </w:r>
      <w:r w:rsidR="00846F66">
        <w:rPr>
          <w:rFonts w:ascii="Cambria" w:eastAsiaTheme="minorHAnsi" w:hAnsi="Cambria" w:cstheme="minorHAnsi"/>
          <w:sz w:val="24"/>
          <w:szCs w:val="24"/>
          <w:lang w:val="sr-Latn-RS"/>
        </w:rPr>
        <w:t>i</w:t>
      </w:r>
      <w:r w:rsidRPr="008935CE">
        <w:rPr>
          <w:rFonts w:ascii="Cambria" w:eastAsiaTheme="minorHAnsi" w:hAnsi="Cambria" w:cstheme="minorHAnsi"/>
          <w:sz w:val="24"/>
          <w:szCs w:val="24"/>
          <w:lang w:val="sr-Latn-RS"/>
        </w:rPr>
        <w:t xml:space="preserve"> </w:t>
      </w:r>
      <w:r w:rsidR="00846F66">
        <w:rPr>
          <w:rFonts w:ascii="Cambria" w:eastAsiaTheme="minorHAnsi" w:hAnsi="Cambria" w:cstheme="minorHAnsi"/>
          <w:sz w:val="24"/>
          <w:szCs w:val="24"/>
          <w:lang w:val="sr-Latn-RS"/>
        </w:rPr>
        <w:t>iz</w:t>
      </w:r>
      <w:r w:rsidRPr="008935CE">
        <w:rPr>
          <w:rFonts w:ascii="Cambria" w:eastAsiaTheme="minorHAnsi" w:hAnsi="Cambria" w:cstheme="minorHAnsi"/>
          <w:sz w:val="24"/>
          <w:szCs w:val="24"/>
          <w:lang w:val="sr-Latn-RS"/>
        </w:rPr>
        <w:t xml:space="preserve"> romske nacionalne zajednice uzrasta od rođenja do 14 godina.</w:t>
      </w:r>
    </w:p>
    <w:p w14:paraId="279A509D" w14:textId="77777777" w:rsidR="00681D56" w:rsidRDefault="00681D56" w:rsidP="00783648">
      <w:pPr>
        <w:pStyle w:val="HTMLPreformatted"/>
        <w:spacing w:line="276" w:lineRule="auto"/>
        <w:jc w:val="both"/>
        <w:rPr>
          <w:rFonts w:ascii="Cambria" w:eastAsiaTheme="minorHAnsi" w:hAnsi="Cambria" w:cstheme="minorHAnsi"/>
          <w:sz w:val="24"/>
          <w:szCs w:val="24"/>
          <w:lang w:val="sr-Latn-RS"/>
        </w:rPr>
      </w:pPr>
      <w:bookmarkStart w:id="23" w:name="_Hlk54354126"/>
    </w:p>
    <w:p w14:paraId="6FCAF795" w14:textId="7BDF72B0" w:rsidR="005857D3" w:rsidRPr="008935CE" w:rsidRDefault="005857D3" w:rsidP="00783648">
      <w:pPr>
        <w:pStyle w:val="HTMLPreformatted"/>
        <w:spacing w:line="276" w:lineRule="auto"/>
        <w:jc w:val="both"/>
        <w:rPr>
          <w:rFonts w:ascii="Cambria" w:eastAsiaTheme="minorHAnsi" w:hAnsi="Cambria" w:cstheme="minorHAnsi"/>
          <w:i/>
          <w:iCs/>
          <w:sz w:val="24"/>
          <w:szCs w:val="24"/>
          <w:lang w:val="sr-Latn-RS"/>
        </w:rPr>
      </w:pPr>
      <w:r w:rsidRPr="008935CE">
        <w:rPr>
          <w:rFonts w:ascii="Cambria" w:eastAsiaTheme="minorHAnsi" w:hAnsi="Cambria" w:cstheme="minorHAnsi"/>
          <w:sz w:val="24"/>
          <w:szCs w:val="24"/>
          <w:lang w:val="sr-Latn-RS"/>
        </w:rPr>
        <w:t xml:space="preserve">U nastavku je dat tabelarni prikaz svih </w:t>
      </w:r>
      <w:r w:rsidR="00D052F2">
        <w:rPr>
          <w:rFonts w:ascii="Cambria" w:eastAsiaTheme="minorHAnsi" w:hAnsi="Cambria" w:cstheme="minorHAnsi"/>
          <w:sz w:val="24"/>
          <w:szCs w:val="24"/>
          <w:lang w:val="sr-Latn-RS"/>
        </w:rPr>
        <w:t>LS</w:t>
      </w:r>
      <w:r w:rsidRPr="008935CE">
        <w:rPr>
          <w:rFonts w:ascii="Cambria" w:eastAsiaTheme="minorHAnsi" w:hAnsi="Cambria" w:cstheme="minorHAnsi"/>
          <w:sz w:val="24"/>
          <w:szCs w:val="24"/>
          <w:lang w:val="sr-Latn-RS"/>
        </w:rPr>
        <w:t xml:space="preserve"> kojima je dodeljen </w:t>
      </w:r>
      <w:proofErr w:type="spellStart"/>
      <w:r w:rsidRPr="008935CE">
        <w:rPr>
          <w:rFonts w:ascii="Cambria" w:eastAsiaTheme="minorHAnsi" w:hAnsi="Cambria" w:cstheme="minorHAnsi"/>
          <w:sz w:val="24"/>
          <w:szCs w:val="24"/>
          <w:lang w:val="sr-Latn-RS"/>
        </w:rPr>
        <w:t>grant</w:t>
      </w:r>
      <w:proofErr w:type="spellEnd"/>
      <w:r w:rsidRPr="008935CE">
        <w:rPr>
          <w:rFonts w:ascii="Cambria" w:eastAsiaTheme="minorHAnsi" w:hAnsi="Cambria" w:cstheme="minorHAnsi"/>
          <w:sz w:val="24"/>
          <w:szCs w:val="24"/>
          <w:lang w:val="sr-Latn-RS"/>
        </w:rPr>
        <w:t xml:space="preserve"> </w:t>
      </w:r>
      <w:r w:rsidR="00846F66">
        <w:rPr>
          <w:rFonts w:ascii="Cambria" w:eastAsiaTheme="minorHAnsi" w:hAnsi="Cambria" w:cstheme="minorHAnsi"/>
          <w:sz w:val="24"/>
          <w:szCs w:val="24"/>
          <w:lang w:val="sr-Latn-RS"/>
        </w:rPr>
        <w:t xml:space="preserve">u prvom ciklusu </w:t>
      </w:r>
      <w:r w:rsidRPr="008935CE">
        <w:rPr>
          <w:rFonts w:ascii="Cambria" w:eastAsiaTheme="minorHAnsi" w:hAnsi="Cambria" w:cstheme="minorHAnsi"/>
          <w:sz w:val="24"/>
          <w:szCs w:val="24"/>
          <w:lang w:val="sr-Latn-RS"/>
        </w:rPr>
        <w:t xml:space="preserve">prema regionima, redosledom u odnosu na indeks podobnosti kao i prikaz podataka u pogledu dodatnih kriterijuma </w:t>
      </w:r>
      <w:proofErr w:type="spellStart"/>
      <w:r w:rsidRPr="008935CE">
        <w:rPr>
          <w:rFonts w:ascii="Cambria" w:eastAsiaTheme="minorHAnsi" w:hAnsi="Cambria" w:cstheme="minorHAnsi"/>
          <w:sz w:val="24"/>
          <w:szCs w:val="24"/>
          <w:lang w:val="sr-Latn-RS"/>
        </w:rPr>
        <w:t>uzorkovanja</w:t>
      </w:r>
      <w:proofErr w:type="spellEnd"/>
      <w:r w:rsidRPr="008935CE">
        <w:rPr>
          <w:rFonts w:ascii="Cambria" w:eastAsiaTheme="minorHAnsi" w:hAnsi="Cambria" w:cstheme="minorHAnsi"/>
          <w:sz w:val="24"/>
          <w:szCs w:val="24"/>
          <w:lang w:val="sr-Latn-RS"/>
        </w:rPr>
        <w:t xml:space="preserve"> koji izlaze iz okvira indeksa podobnosti.</w:t>
      </w:r>
    </w:p>
    <w:p w14:paraId="58890DFB"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cstheme="minorHAnsi"/>
          <w:sz w:val="22"/>
          <w:lang w:val="sr-Latn-RS"/>
        </w:rPr>
        <w:sectPr w:rsidR="005857D3" w:rsidRPr="008935CE" w:rsidSect="00144989">
          <w:footerReference w:type="default" r:id="rId8"/>
          <w:pgSz w:w="11907" w:h="16840"/>
          <w:pgMar w:top="1440" w:right="1440" w:bottom="1440" w:left="1440" w:header="720" w:footer="720" w:gutter="0"/>
          <w:pgNumType w:start="1"/>
          <w:cols w:space="720"/>
          <w:titlePg/>
          <w:docGrid w:linePitch="326"/>
        </w:sectPr>
      </w:pPr>
    </w:p>
    <w:bookmarkEnd w:id="23"/>
    <w:p w14:paraId="1CEA43F5" w14:textId="1CA071DD" w:rsidR="005857D3" w:rsidRPr="00B620E9" w:rsidRDefault="005857D3" w:rsidP="00B620E9">
      <w:pPr>
        <w:pStyle w:val="HTMLPreformatted"/>
        <w:spacing w:line="276" w:lineRule="auto"/>
        <w:rPr>
          <w:rFonts w:ascii="Cambria" w:eastAsiaTheme="minorHAnsi" w:hAnsi="Cambria" w:cstheme="minorHAnsi"/>
          <w:b/>
          <w:bCs/>
          <w:sz w:val="22"/>
          <w:szCs w:val="22"/>
          <w:lang w:val="sr-Latn-RS"/>
        </w:rPr>
      </w:pPr>
      <w:r w:rsidRPr="00B620E9">
        <w:rPr>
          <w:rFonts w:ascii="Cambria" w:eastAsiaTheme="minorHAnsi" w:hAnsi="Cambria" w:cstheme="minorHAnsi"/>
          <w:b/>
          <w:bCs/>
          <w:sz w:val="22"/>
          <w:szCs w:val="22"/>
          <w:lang w:val="sr-Latn-RS"/>
        </w:rPr>
        <w:lastRenderedPageBreak/>
        <w:t>Tabela</w:t>
      </w:r>
      <w:r w:rsidR="00B620E9" w:rsidRPr="00B620E9">
        <w:rPr>
          <w:rFonts w:ascii="Cambria" w:eastAsiaTheme="minorHAnsi" w:hAnsi="Cambria" w:cstheme="minorHAnsi"/>
          <w:b/>
          <w:bCs/>
          <w:sz w:val="22"/>
          <w:szCs w:val="22"/>
          <w:lang w:val="sr-Latn-RS"/>
        </w:rPr>
        <w:t>:</w:t>
      </w:r>
      <w:r w:rsidRPr="00B620E9">
        <w:rPr>
          <w:rFonts w:ascii="Cambria" w:eastAsiaTheme="minorHAnsi" w:hAnsi="Cambria" w:cstheme="minorHAnsi"/>
          <w:b/>
          <w:bCs/>
          <w:sz w:val="22"/>
          <w:szCs w:val="22"/>
          <w:lang w:val="sr-Latn-RS"/>
        </w:rPr>
        <w:t xml:space="preserve"> Prikaz uzorka </w:t>
      </w:r>
      <w:r w:rsidR="00D052F2">
        <w:rPr>
          <w:rFonts w:ascii="Cambria" w:eastAsiaTheme="minorHAnsi" w:hAnsi="Cambria" w:cstheme="minorHAnsi"/>
          <w:b/>
          <w:bCs/>
          <w:sz w:val="22"/>
          <w:szCs w:val="22"/>
          <w:lang w:val="sr-Latn-RS"/>
        </w:rPr>
        <w:t>LS</w:t>
      </w:r>
      <w:r w:rsidRPr="00B620E9">
        <w:rPr>
          <w:rFonts w:ascii="Cambria" w:eastAsiaTheme="minorHAnsi" w:hAnsi="Cambria" w:cstheme="minorHAnsi"/>
          <w:b/>
          <w:bCs/>
          <w:sz w:val="22"/>
          <w:szCs w:val="22"/>
          <w:lang w:val="sr-Latn-RS"/>
        </w:rPr>
        <w:t xml:space="preserve"> prema svim kriterijumima</w:t>
      </w:r>
    </w:p>
    <w:tbl>
      <w:tblPr>
        <w:tblStyle w:val="TableGrid"/>
        <w:tblW w:w="0" w:type="auto"/>
        <w:jc w:val="center"/>
        <w:tblInd w:w="0" w:type="dxa"/>
        <w:tblLook w:val="04A0" w:firstRow="1" w:lastRow="0" w:firstColumn="1" w:lastColumn="0" w:noHBand="0" w:noVBand="1"/>
      </w:tblPr>
      <w:tblGrid>
        <w:gridCol w:w="1705"/>
        <w:gridCol w:w="5130"/>
        <w:gridCol w:w="2516"/>
        <w:gridCol w:w="2126"/>
        <w:gridCol w:w="2473"/>
      </w:tblGrid>
      <w:tr w:rsidR="005857D3" w:rsidRPr="008935CE" w14:paraId="4F0D5669" w14:textId="77777777" w:rsidTr="005857D3">
        <w:trPr>
          <w:jc w:val="center"/>
        </w:trPr>
        <w:tc>
          <w:tcPr>
            <w:tcW w:w="1705" w:type="dxa"/>
            <w:tcBorders>
              <w:top w:val="single" w:sz="4" w:space="0" w:color="auto"/>
              <w:left w:val="single" w:sz="4" w:space="0" w:color="auto"/>
              <w:bottom w:val="nil"/>
              <w:right w:val="single" w:sz="4" w:space="0" w:color="auto"/>
            </w:tcBorders>
            <w:shd w:val="clear" w:color="auto" w:fill="2F5496" w:themeFill="accent1" w:themeFillShade="BF"/>
            <w:hideMark/>
          </w:tcPr>
          <w:p w14:paraId="623DC573" w14:textId="77777777"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r w:rsidRPr="008935CE">
              <w:rPr>
                <w:rFonts w:ascii="Cambria" w:eastAsiaTheme="minorHAnsi" w:hAnsi="Cambria" w:cstheme="minorHAnsi"/>
                <w:b/>
                <w:bCs/>
                <w:color w:val="FFFFFF" w:themeColor="background1"/>
                <w:sz w:val="22"/>
                <w:szCs w:val="22"/>
                <w:lang w:val="sr-Latn-RS"/>
              </w:rPr>
              <w:t>Pripadnost regionu</w:t>
            </w:r>
          </w:p>
        </w:tc>
        <w:tc>
          <w:tcPr>
            <w:tcW w:w="5130" w:type="dxa"/>
            <w:tcBorders>
              <w:top w:val="single" w:sz="4" w:space="0" w:color="auto"/>
              <w:left w:val="single" w:sz="4" w:space="0" w:color="auto"/>
              <w:bottom w:val="nil"/>
              <w:right w:val="single" w:sz="4" w:space="0" w:color="auto"/>
            </w:tcBorders>
            <w:shd w:val="clear" w:color="auto" w:fill="2F5496" w:themeFill="accent1" w:themeFillShade="BF"/>
            <w:hideMark/>
          </w:tcPr>
          <w:p w14:paraId="76CCB680" w14:textId="08178407"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r w:rsidRPr="008935CE">
              <w:rPr>
                <w:rFonts w:ascii="Cambria" w:eastAsiaTheme="minorHAnsi" w:hAnsi="Cambria" w:cstheme="minorHAnsi"/>
                <w:b/>
                <w:bCs/>
                <w:color w:val="FFFFFF" w:themeColor="background1"/>
                <w:sz w:val="22"/>
                <w:szCs w:val="22"/>
                <w:lang w:val="sr-Latn-RS"/>
              </w:rPr>
              <w:t xml:space="preserve">Pregled svih </w:t>
            </w:r>
            <w:r w:rsidR="00D052F2">
              <w:rPr>
                <w:rFonts w:ascii="Cambria" w:eastAsiaTheme="minorHAnsi" w:hAnsi="Cambria" w:cstheme="minorHAnsi"/>
                <w:b/>
                <w:bCs/>
                <w:color w:val="FFFFFF" w:themeColor="background1"/>
                <w:sz w:val="22"/>
                <w:szCs w:val="22"/>
                <w:lang w:val="sr-Latn-RS"/>
              </w:rPr>
              <w:t>LS</w:t>
            </w:r>
            <w:r w:rsidRPr="008935CE">
              <w:rPr>
                <w:rFonts w:ascii="Cambria" w:eastAsiaTheme="minorHAnsi" w:hAnsi="Cambria" w:cstheme="minorHAnsi"/>
                <w:b/>
                <w:bCs/>
                <w:color w:val="FFFFFF" w:themeColor="background1"/>
                <w:sz w:val="22"/>
                <w:szCs w:val="22"/>
                <w:lang w:val="sr-Latn-RS"/>
              </w:rPr>
              <w:t xml:space="preserve">/beogradskih gradskih opština kojima je dodeljen </w:t>
            </w:r>
            <w:proofErr w:type="spellStart"/>
            <w:r w:rsidRPr="008935CE">
              <w:rPr>
                <w:rFonts w:ascii="Cambria" w:eastAsiaTheme="minorHAnsi" w:hAnsi="Cambria" w:cstheme="minorHAnsi"/>
                <w:b/>
                <w:bCs/>
                <w:color w:val="FFFFFF" w:themeColor="background1"/>
                <w:sz w:val="22"/>
                <w:szCs w:val="22"/>
                <w:lang w:val="sr-Latn-RS"/>
              </w:rPr>
              <w:t>grant</w:t>
            </w:r>
            <w:proofErr w:type="spellEnd"/>
            <w:r w:rsidRPr="008935CE">
              <w:rPr>
                <w:rFonts w:ascii="Cambria" w:eastAsiaTheme="minorHAnsi" w:hAnsi="Cambria" w:cstheme="minorHAnsi"/>
                <w:b/>
                <w:bCs/>
                <w:color w:val="FFFFFF" w:themeColor="background1"/>
                <w:sz w:val="22"/>
                <w:szCs w:val="22"/>
                <w:lang w:val="sr-Latn-RS"/>
              </w:rPr>
              <w:t xml:space="preserve"> (redosled dat prema indeksu podobnosti)</w:t>
            </w:r>
          </w:p>
        </w:tc>
        <w:tc>
          <w:tcPr>
            <w:tcW w:w="2516" w:type="dxa"/>
            <w:tcBorders>
              <w:top w:val="single" w:sz="4" w:space="0" w:color="auto"/>
              <w:left w:val="single" w:sz="4" w:space="0" w:color="auto"/>
              <w:bottom w:val="nil"/>
              <w:right w:val="single" w:sz="4" w:space="0" w:color="auto"/>
            </w:tcBorders>
            <w:shd w:val="clear" w:color="auto" w:fill="2F5496" w:themeFill="accent1" w:themeFillShade="BF"/>
          </w:tcPr>
          <w:p w14:paraId="268231A8" w14:textId="77777777"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p>
          <w:p w14:paraId="6BB7B5E6" w14:textId="77777777"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r w:rsidRPr="008935CE">
              <w:rPr>
                <w:rFonts w:ascii="Cambria" w:eastAsiaTheme="minorHAnsi" w:hAnsi="Cambria" w:cstheme="minorHAnsi"/>
                <w:b/>
                <w:bCs/>
                <w:color w:val="FFFFFF" w:themeColor="background1"/>
                <w:sz w:val="22"/>
                <w:szCs w:val="22"/>
                <w:lang w:val="sr-Latn-RS"/>
              </w:rPr>
              <w:t>Prikaz broja stanovnika</w:t>
            </w:r>
            <w:r w:rsidRPr="008935CE">
              <w:rPr>
                <w:rStyle w:val="FootnoteReference"/>
                <w:rFonts w:ascii="Cambria" w:eastAsiaTheme="minorHAnsi" w:hAnsi="Cambria" w:cstheme="minorHAnsi"/>
                <w:b/>
                <w:bCs/>
                <w:color w:val="FFFFFF" w:themeColor="background1"/>
                <w:sz w:val="22"/>
                <w:szCs w:val="22"/>
                <w:lang w:val="sr-Latn-RS"/>
              </w:rPr>
              <w:footnoteReference w:id="5"/>
            </w:r>
          </w:p>
        </w:tc>
        <w:tc>
          <w:tcPr>
            <w:tcW w:w="2126" w:type="dxa"/>
            <w:tcBorders>
              <w:top w:val="single" w:sz="4" w:space="0" w:color="auto"/>
              <w:left w:val="single" w:sz="4" w:space="0" w:color="auto"/>
              <w:bottom w:val="nil"/>
              <w:right w:val="single" w:sz="4" w:space="0" w:color="auto"/>
            </w:tcBorders>
            <w:shd w:val="clear" w:color="auto" w:fill="2F5496" w:themeFill="accent1" w:themeFillShade="BF"/>
          </w:tcPr>
          <w:p w14:paraId="01CA176B" w14:textId="77777777"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p>
          <w:p w14:paraId="40F115D9" w14:textId="77777777"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r w:rsidRPr="008935CE">
              <w:rPr>
                <w:rFonts w:ascii="Cambria" w:eastAsiaTheme="minorHAnsi" w:hAnsi="Cambria" w:cstheme="minorHAnsi"/>
                <w:b/>
                <w:bCs/>
                <w:color w:val="FFFFFF" w:themeColor="background1"/>
                <w:sz w:val="22"/>
                <w:szCs w:val="22"/>
                <w:lang w:val="sr-Latn-RS"/>
              </w:rPr>
              <w:t xml:space="preserve">Ostvarenost </w:t>
            </w:r>
          </w:p>
          <w:p w14:paraId="7BE00597" w14:textId="712E5B7E"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r w:rsidRPr="008935CE">
              <w:rPr>
                <w:rFonts w:ascii="Cambria" w:eastAsiaTheme="minorHAnsi" w:hAnsi="Cambria" w:cstheme="minorHAnsi"/>
                <w:b/>
                <w:bCs/>
                <w:color w:val="FFFFFF" w:themeColor="background1"/>
                <w:sz w:val="22"/>
                <w:szCs w:val="22"/>
                <w:lang w:val="sr-Latn-RS"/>
              </w:rPr>
              <w:t>utroška u %</w:t>
            </w:r>
            <w:r w:rsidR="00C06A77">
              <w:rPr>
                <w:rFonts w:ascii="Cambria" w:eastAsiaTheme="minorHAnsi" w:hAnsi="Cambria" w:cstheme="minorHAnsi"/>
                <w:b/>
                <w:bCs/>
                <w:color w:val="FFFFFF" w:themeColor="background1"/>
                <w:sz w:val="22"/>
                <w:szCs w:val="22"/>
                <w:lang w:val="sr-Latn-RS"/>
              </w:rPr>
              <w:t xml:space="preserve"> (juni 2020.)</w:t>
            </w:r>
          </w:p>
        </w:tc>
        <w:tc>
          <w:tcPr>
            <w:tcW w:w="2473" w:type="dxa"/>
            <w:tcBorders>
              <w:top w:val="single" w:sz="4" w:space="0" w:color="auto"/>
              <w:left w:val="single" w:sz="4" w:space="0" w:color="auto"/>
              <w:bottom w:val="nil"/>
              <w:right w:val="single" w:sz="4" w:space="0" w:color="auto"/>
            </w:tcBorders>
            <w:shd w:val="clear" w:color="auto" w:fill="2F5496" w:themeFill="accent1" w:themeFillShade="BF"/>
          </w:tcPr>
          <w:p w14:paraId="5C4367F1" w14:textId="77777777"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p>
          <w:p w14:paraId="20F76C95" w14:textId="2CAAB329" w:rsidR="005857D3" w:rsidRPr="008935CE" w:rsidRDefault="005857D3">
            <w:pPr>
              <w:pStyle w:val="HTMLPreformatted"/>
              <w:spacing w:line="276" w:lineRule="auto"/>
              <w:jc w:val="center"/>
              <w:rPr>
                <w:rFonts w:ascii="Cambria" w:eastAsiaTheme="minorHAnsi" w:hAnsi="Cambria" w:cstheme="minorHAnsi"/>
                <w:b/>
                <w:bCs/>
                <w:color w:val="FFFFFF" w:themeColor="background1"/>
                <w:sz w:val="22"/>
                <w:szCs w:val="22"/>
                <w:lang w:val="sr-Latn-RS"/>
              </w:rPr>
            </w:pPr>
            <w:proofErr w:type="spellStart"/>
            <w:r w:rsidRPr="008935CE">
              <w:rPr>
                <w:rFonts w:ascii="Cambria" w:eastAsiaTheme="minorHAnsi" w:hAnsi="Cambria" w:cstheme="minorHAnsi"/>
                <w:b/>
                <w:bCs/>
                <w:color w:val="FFFFFF" w:themeColor="background1"/>
                <w:sz w:val="22"/>
                <w:szCs w:val="22"/>
                <w:lang w:val="sr-Latn-RS"/>
              </w:rPr>
              <w:t>Uzorkovane</w:t>
            </w:r>
            <w:proofErr w:type="spellEnd"/>
            <w:r w:rsidRPr="008935CE">
              <w:rPr>
                <w:rFonts w:ascii="Cambria" w:eastAsiaTheme="minorHAnsi" w:hAnsi="Cambria" w:cstheme="minorHAnsi"/>
                <w:b/>
                <w:bCs/>
                <w:color w:val="FFFFFF" w:themeColor="background1"/>
                <w:sz w:val="22"/>
                <w:szCs w:val="22"/>
                <w:lang w:val="sr-Latn-RS"/>
              </w:rPr>
              <w:t xml:space="preserve"> </w:t>
            </w:r>
            <w:r w:rsidR="00D052F2">
              <w:rPr>
                <w:rFonts w:ascii="Cambria" w:eastAsiaTheme="minorHAnsi" w:hAnsi="Cambria" w:cstheme="minorHAnsi"/>
                <w:b/>
                <w:bCs/>
                <w:color w:val="FFFFFF" w:themeColor="background1"/>
                <w:sz w:val="22"/>
                <w:szCs w:val="22"/>
                <w:lang w:val="sr-Latn-RS"/>
              </w:rPr>
              <w:t>LS</w:t>
            </w:r>
          </w:p>
        </w:tc>
      </w:tr>
      <w:tr w:rsidR="005857D3" w:rsidRPr="008935CE" w14:paraId="621BD155" w14:textId="77777777" w:rsidTr="005857D3">
        <w:trPr>
          <w:trHeight w:val="338"/>
          <w:jc w:val="center"/>
        </w:trPr>
        <w:tc>
          <w:tcPr>
            <w:tcW w:w="1705" w:type="dxa"/>
            <w:vMerge w:val="restart"/>
            <w:tcBorders>
              <w:top w:val="nil"/>
              <w:left w:val="single" w:sz="4" w:space="0" w:color="auto"/>
              <w:bottom w:val="single" w:sz="4" w:space="0" w:color="auto"/>
              <w:right w:val="single" w:sz="4" w:space="0" w:color="auto"/>
            </w:tcBorders>
            <w:shd w:val="clear" w:color="auto" w:fill="FBE4D5" w:themeFill="accent2" w:themeFillTint="33"/>
          </w:tcPr>
          <w:p w14:paraId="4DB8E285" w14:textId="77777777" w:rsidR="005857D3" w:rsidRPr="008935CE" w:rsidRDefault="005857D3">
            <w:pPr>
              <w:pStyle w:val="HTMLPreformatted"/>
              <w:spacing w:line="276" w:lineRule="auto"/>
              <w:jc w:val="center"/>
              <w:rPr>
                <w:rFonts w:ascii="Cambria" w:hAnsi="Cambria" w:cstheme="minorHAnsi"/>
                <w:b/>
                <w:bCs/>
                <w:sz w:val="22"/>
                <w:szCs w:val="22"/>
                <w:lang w:val="sr-Latn-RS"/>
              </w:rPr>
            </w:pPr>
          </w:p>
          <w:p w14:paraId="48D6E321" w14:textId="77777777" w:rsidR="005857D3" w:rsidRPr="008935CE" w:rsidRDefault="005857D3">
            <w:pPr>
              <w:pStyle w:val="HTMLPreformatted"/>
              <w:shd w:val="clear" w:color="auto" w:fill="FBE4D5" w:themeFill="accent2" w:themeFillTint="33"/>
              <w:spacing w:line="276" w:lineRule="auto"/>
              <w:jc w:val="center"/>
              <w:rPr>
                <w:rFonts w:ascii="Cambria" w:hAnsi="Cambria" w:cstheme="minorHAnsi"/>
                <w:b/>
                <w:bCs/>
                <w:sz w:val="22"/>
                <w:szCs w:val="22"/>
                <w:lang w:val="sr-Latn-RS"/>
              </w:rPr>
            </w:pPr>
          </w:p>
          <w:p w14:paraId="76D44885" w14:textId="77777777" w:rsidR="005857D3" w:rsidRPr="008935CE" w:rsidRDefault="005857D3">
            <w:pPr>
              <w:pStyle w:val="HTMLPreformatted"/>
              <w:shd w:val="clear" w:color="auto" w:fill="FBE4D5" w:themeFill="accent2" w:themeFillTint="33"/>
              <w:spacing w:line="276" w:lineRule="auto"/>
              <w:jc w:val="center"/>
              <w:rPr>
                <w:rFonts w:ascii="Cambria" w:eastAsiaTheme="minorHAnsi" w:hAnsi="Cambria" w:cstheme="minorHAnsi"/>
                <w:b/>
                <w:bCs/>
                <w:i/>
                <w:iCs/>
                <w:sz w:val="22"/>
                <w:szCs w:val="22"/>
                <w:lang w:val="sr-Latn-RS"/>
              </w:rPr>
            </w:pPr>
            <w:r w:rsidRPr="008935CE">
              <w:rPr>
                <w:rFonts w:ascii="Cambria" w:hAnsi="Cambria" w:cstheme="minorHAnsi"/>
                <w:b/>
                <w:bCs/>
                <w:sz w:val="22"/>
                <w:szCs w:val="22"/>
                <w:lang w:val="sr-Latn-RS"/>
              </w:rPr>
              <w:t>Šumadija i zapadna Srbija</w:t>
            </w:r>
          </w:p>
        </w:tc>
        <w:tc>
          <w:tcPr>
            <w:tcW w:w="5130" w:type="dxa"/>
            <w:tcBorders>
              <w:top w:val="nil"/>
              <w:left w:val="single" w:sz="4" w:space="0" w:color="auto"/>
              <w:bottom w:val="single" w:sz="4" w:space="0" w:color="auto"/>
              <w:right w:val="single" w:sz="4" w:space="0" w:color="auto"/>
            </w:tcBorders>
            <w:shd w:val="clear" w:color="auto" w:fill="FBE4D5" w:themeFill="accent2" w:themeFillTint="33"/>
            <w:hideMark/>
          </w:tcPr>
          <w:p w14:paraId="48EF06DC"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Kragujevac</w:t>
            </w:r>
          </w:p>
        </w:tc>
        <w:tc>
          <w:tcPr>
            <w:tcW w:w="2516" w:type="dxa"/>
            <w:tcBorders>
              <w:top w:val="nil"/>
              <w:left w:val="single" w:sz="4" w:space="0" w:color="auto"/>
              <w:bottom w:val="single" w:sz="4" w:space="0" w:color="auto"/>
              <w:right w:val="single" w:sz="4" w:space="0" w:color="auto"/>
            </w:tcBorders>
            <w:shd w:val="clear" w:color="auto" w:fill="FBE4D5" w:themeFill="accent2" w:themeFillTint="33"/>
            <w:hideMark/>
          </w:tcPr>
          <w:p w14:paraId="14E6F92C"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176.699</w:t>
            </w:r>
          </w:p>
        </w:tc>
        <w:tc>
          <w:tcPr>
            <w:tcW w:w="2126" w:type="dxa"/>
            <w:tcBorders>
              <w:top w:val="nil"/>
              <w:left w:val="single" w:sz="4" w:space="0" w:color="auto"/>
              <w:bottom w:val="single" w:sz="4" w:space="0" w:color="auto"/>
              <w:right w:val="single" w:sz="4" w:space="0" w:color="auto"/>
            </w:tcBorders>
            <w:shd w:val="clear" w:color="auto" w:fill="FBE4D5" w:themeFill="accent2" w:themeFillTint="33"/>
            <w:hideMark/>
          </w:tcPr>
          <w:p w14:paraId="7BF1B8E4"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29,97</w:t>
            </w:r>
          </w:p>
        </w:tc>
        <w:tc>
          <w:tcPr>
            <w:tcW w:w="2473" w:type="dxa"/>
            <w:vMerge w:val="restart"/>
            <w:tcBorders>
              <w:top w:val="nil"/>
              <w:left w:val="single" w:sz="4" w:space="0" w:color="auto"/>
              <w:bottom w:val="single" w:sz="4" w:space="0" w:color="auto"/>
              <w:right w:val="single" w:sz="4" w:space="0" w:color="auto"/>
            </w:tcBorders>
            <w:shd w:val="clear" w:color="auto" w:fill="FBE4D5" w:themeFill="accent2" w:themeFillTint="33"/>
          </w:tcPr>
          <w:p w14:paraId="034EED9B" w14:textId="77777777" w:rsidR="005857D3" w:rsidRPr="008935CE" w:rsidRDefault="005857D3">
            <w:pPr>
              <w:pStyle w:val="HTMLPreformatted"/>
              <w:spacing w:line="276" w:lineRule="auto"/>
              <w:jc w:val="center"/>
              <w:rPr>
                <w:rFonts w:ascii="Cambria" w:eastAsiaTheme="minorHAnsi" w:hAnsi="Cambria" w:cstheme="minorHAnsi"/>
                <w:i/>
                <w:iCs/>
                <w:sz w:val="22"/>
                <w:szCs w:val="22"/>
                <w:lang w:val="sr-Latn-RS"/>
              </w:rPr>
            </w:pPr>
          </w:p>
          <w:p w14:paraId="05FE00A5" w14:textId="77777777" w:rsidR="005857D3" w:rsidRPr="008935CE" w:rsidRDefault="005857D3">
            <w:pPr>
              <w:pStyle w:val="HTMLPreformatted"/>
              <w:spacing w:line="276" w:lineRule="auto"/>
              <w:jc w:val="center"/>
              <w:rPr>
                <w:rFonts w:ascii="Cambria" w:eastAsiaTheme="minorHAnsi" w:hAnsi="Cambria" w:cstheme="minorHAnsi"/>
                <w:b/>
                <w:bCs/>
                <w:sz w:val="10"/>
                <w:szCs w:val="10"/>
                <w:lang w:val="sr-Latn-RS"/>
              </w:rPr>
            </w:pPr>
          </w:p>
          <w:p w14:paraId="7C6B694C"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r w:rsidRPr="008935CE">
              <w:rPr>
                <w:rFonts w:ascii="Cambria" w:eastAsiaTheme="minorHAnsi" w:hAnsi="Cambria" w:cstheme="minorHAnsi"/>
                <w:b/>
                <w:bCs/>
                <w:sz w:val="22"/>
                <w:szCs w:val="22"/>
                <w:lang w:val="sr-Latn-RS"/>
              </w:rPr>
              <w:t>Kraljevo</w:t>
            </w:r>
          </w:p>
          <w:p w14:paraId="3FB371A6"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b/>
                <w:bCs/>
                <w:sz w:val="22"/>
                <w:szCs w:val="22"/>
                <w:lang w:val="sr-Latn-RS"/>
              </w:rPr>
              <w:t>Varvarin</w:t>
            </w:r>
          </w:p>
        </w:tc>
      </w:tr>
      <w:tr w:rsidR="005857D3" w:rsidRPr="008935CE" w14:paraId="27969FDE" w14:textId="77777777" w:rsidTr="005857D3">
        <w:trPr>
          <w:trHeight w:val="278"/>
          <w:jc w:val="center"/>
        </w:trPr>
        <w:tc>
          <w:tcPr>
            <w:tcW w:w="0" w:type="auto"/>
            <w:vMerge/>
            <w:tcBorders>
              <w:top w:val="nil"/>
              <w:left w:val="single" w:sz="4" w:space="0" w:color="auto"/>
              <w:bottom w:val="single" w:sz="4" w:space="0" w:color="auto"/>
              <w:right w:val="single" w:sz="4" w:space="0" w:color="auto"/>
            </w:tcBorders>
            <w:vAlign w:val="center"/>
            <w:hideMark/>
          </w:tcPr>
          <w:p w14:paraId="603A9686"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i/>
                <w:i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2AD7B0E"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Šabac</w:t>
            </w:r>
          </w:p>
        </w:tc>
        <w:tc>
          <w:tcPr>
            <w:tcW w:w="251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456A2E7"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110.148</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AB43116"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81,30</w:t>
            </w:r>
          </w:p>
        </w:tc>
        <w:tc>
          <w:tcPr>
            <w:tcW w:w="0" w:type="auto"/>
            <w:vMerge/>
            <w:tcBorders>
              <w:top w:val="nil"/>
              <w:left w:val="single" w:sz="4" w:space="0" w:color="auto"/>
              <w:bottom w:val="single" w:sz="4" w:space="0" w:color="auto"/>
              <w:right w:val="single" w:sz="4" w:space="0" w:color="auto"/>
            </w:tcBorders>
            <w:vAlign w:val="center"/>
            <w:hideMark/>
          </w:tcPr>
          <w:p w14:paraId="4DCC0989"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sz w:val="22"/>
                <w:lang w:val="sr-Latn-RS"/>
              </w:rPr>
            </w:pPr>
          </w:p>
        </w:tc>
      </w:tr>
      <w:tr w:rsidR="005857D3" w:rsidRPr="008935CE" w14:paraId="0AA87F95" w14:textId="77777777" w:rsidTr="005857D3">
        <w:trPr>
          <w:trHeight w:val="370"/>
          <w:jc w:val="center"/>
        </w:trPr>
        <w:tc>
          <w:tcPr>
            <w:tcW w:w="0" w:type="auto"/>
            <w:vMerge/>
            <w:tcBorders>
              <w:top w:val="nil"/>
              <w:left w:val="single" w:sz="4" w:space="0" w:color="auto"/>
              <w:bottom w:val="single" w:sz="4" w:space="0" w:color="auto"/>
              <w:right w:val="single" w:sz="4" w:space="0" w:color="auto"/>
            </w:tcBorders>
            <w:vAlign w:val="center"/>
            <w:hideMark/>
          </w:tcPr>
          <w:p w14:paraId="587FCBFB"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i/>
                <w:i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9C14F3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Kraljevo</w:t>
            </w:r>
          </w:p>
        </w:tc>
        <w:tc>
          <w:tcPr>
            <w:tcW w:w="251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8082A66"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117.168</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C4F60D8"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22,12</w:t>
            </w:r>
          </w:p>
        </w:tc>
        <w:tc>
          <w:tcPr>
            <w:tcW w:w="0" w:type="auto"/>
            <w:vMerge/>
            <w:tcBorders>
              <w:top w:val="nil"/>
              <w:left w:val="single" w:sz="4" w:space="0" w:color="auto"/>
              <w:bottom w:val="single" w:sz="4" w:space="0" w:color="auto"/>
              <w:right w:val="single" w:sz="4" w:space="0" w:color="auto"/>
            </w:tcBorders>
            <w:vAlign w:val="center"/>
            <w:hideMark/>
          </w:tcPr>
          <w:p w14:paraId="0C433DDA"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sz w:val="22"/>
                <w:lang w:val="sr-Latn-RS"/>
              </w:rPr>
            </w:pPr>
          </w:p>
        </w:tc>
      </w:tr>
      <w:tr w:rsidR="005857D3" w:rsidRPr="008935CE" w14:paraId="476B4790" w14:textId="77777777" w:rsidTr="005857D3">
        <w:trPr>
          <w:trHeight w:val="333"/>
          <w:jc w:val="center"/>
        </w:trPr>
        <w:tc>
          <w:tcPr>
            <w:tcW w:w="0" w:type="auto"/>
            <w:vMerge/>
            <w:tcBorders>
              <w:top w:val="nil"/>
              <w:left w:val="single" w:sz="4" w:space="0" w:color="auto"/>
              <w:bottom w:val="single" w:sz="4" w:space="0" w:color="auto"/>
              <w:right w:val="single" w:sz="4" w:space="0" w:color="auto"/>
            </w:tcBorders>
            <w:vAlign w:val="center"/>
            <w:hideMark/>
          </w:tcPr>
          <w:p w14:paraId="7D33311F"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i/>
                <w:i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FF062BB"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Kruševac</w:t>
            </w:r>
          </w:p>
        </w:tc>
        <w:tc>
          <w:tcPr>
            <w:tcW w:w="251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4086C2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120.154</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2294A24"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84,6</w:t>
            </w:r>
          </w:p>
        </w:tc>
        <w:tc>
          <w:tcPr>
            <w:tcW w:w="0" w:type="auto"/>
            <w:vMerge/>
            <w:tcBorders>
              <w:top w:val="nil"/>
              <w:left w:val="single" w:sz="4" w:space="0" w:color="auto"/>
              <w:bottom w:val="single" w:sz="4" w:space="0" w:color="auto"/>
              <w:right w:val="single" w:sz="4" w:space="0" w:color="auto"/>
            </w:tcBorders>
            <w:vAlign w:val="center"/>
            <w:hideMark/>
          </w:tcPr>
          <w:p w14:paraId="450E0F3C"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sz w:val="22"/>
                <w:lang w:val="sr-Latn-RS"/>
              </w:rPr>
            </w:pPr>
          </w:p>
        </w:tc>
      </w:tr>
      <w:tr w:rsidR="005857D3" w:rsidRPr="008935CE" w14:paraId="464DFBE8" w14:textId="77777777" w:rsidTr="005857D3">
        <w:trPr>
          <w:trHeight w:val="325"/>
          <w:jc w:val="center"/>
        </w:trPr>
        <w:tc>
          <w:tcPr>
            <w:tcW w:w="0" w:type="auto"/>
            <w:vMerge/>
            <w:tcBorders>
              <w:top w:val="nil"/>
              <w:left w:val="single" w:sz="4" w:space="0" w:color="auto"/>
              <w:bottom w:val="single" w:sz="4" w:space="0" w:color="auto"/>
              <w:right w:val="single" w:sz="4" w:space="0" w:color="auto"/>
            </w:tcBorders>
            <w:vAlign w:val="center"/>
            <w:hideMark/>
          </w:tcPr>
          <w:p w14:paraId="79A54630"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i/>
                <w:i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4828856"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Varvarin</w:t>
            </w:r>
          </w:p>
        </w:tc>
        <w:tc>
          <w:tcPr>
            <w:tcW w:w="251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EB53079"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16.099</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81154A4"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81,4</w:t>
            </w:r>
          </w:p>
        </w:tc>
        <w:tc>
          <w:tcPr>
            <w:tcW w:w="0" w:type="auto"/>
            <w:vMerge/>
            <w:tcBorders>
              <w:top w:val="nil"/>
              <w:left w:val="single" w:sz="4" w:space="0" w:color="auto"/>
              <w:bottom w:val="single" w:sz="4" w:space="0" w:color="auto"/>
              <w:right w:val="single" w:sz="4" w:space="0" w:color="auto"/>
            </w:tcBorders>
            <w:vAlign w:val="center"/>
            <w:hideMark/>
          </w:tcPr>
          <w:p w14:paraId="4BE90ABE"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sz w:val="22"/>
                <w:lang w:val="sr-Latn-RS"/>
              </w:rPr>
            </w:pPr>
          </w:p>
        </w:tc>
      </w:tr>
      <w:tr w:rsidR="005857D3" w:rsidRPr="008935CE" w14:paraId="558B7398" w14:textId="77777777" w:rsidTr="005857D3">
        <w:trPr>
          <w:trHeight w:val="336"/>
          <w:jc w:val="center"/>
        </w:trPr>
        <w:tc>
          <w:tcPr>
            <w:tcW w:w="1705" w:type="dxa"/>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C5C7CD"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168ED91E"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012C1EFB"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14AD36D0"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r w:rsidRPr="008935CE">
              <w:rPr>
                <w:rFonts w:ascii="Cambria" w:eastAsiaTheme="minorHAnsi" w:hAnsi="Cambria" w:cstheme="minorHAnsi"/>
                <w:b/>
                <w:bCs/>
                <w:sz w:val="22"/>
                <w:szCs w:val="22"/>
                <w:lang w:val="sr-Latn-RS"/>
              </w:rPr>
              <w:t>Južna i istočna Srbija</w:t>
            </w: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41C82CF"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Leskovac</w:t>
            </w:r>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4D31BD9"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134.285</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1E0317F"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0,26</w:t>
            </w:r>
          </w:p>
        </w:tc>
        <w:tc>
          <w:tcPr>
            <w:tcW w:w="2473" w:type="dxa"/>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D78A8F" w14:textId="77777777" w:rsidR="005857D3" w:rsidRPr="008935CE" w:rsidRDefault="005857D3">
            <w:pPr>
              <w:pStyle w:val="HTMLPreformatted"/>
              <w:spacing w:line="276" w:lineRule="auto"/>
              <w:jc w:val="center"/>
              <w:rPr>
                <w:rFonts w:ascii="Cambria" w:eastAsiaTheme="minorHAnsi" w:hAnsi="Cambria" w:cstheme="minorHAnsi"/>
                <w:i/>
                <w:iCs/>
                <w:sz w:val="22"/>
                <w:szCs w:val="22"/>
                <w:lang w:val="sr-Latn-RS"/>
              </w:rPr>
            </w:pPr>
          </w:p>
          <w:p w14:paraId="47EB7D58"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p>
          <w:p w14:paraId="30347A4D"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6844B3F0" w14:textId="77777777" w:rsidR="005857D3" w:rsidRPr="008935CE" w:rsidRDefault="005857D3">
            <w:pPr>
              <w:pStyle w:val="HTMLPreformatted"/>
              <w:jc w:val="center"/>
              <w:rPr>
                <w:rFonts w:ascii="Cambria" w:eastAsiaTheme="minorHAnsi" w:hAnsi="Cambria" w:cstheme="minorHAnsi"/>
                <w:b/>
                <w:bCs/>
                <w:sz w:val="22"/>
                <w:szCs w:val="22"/>
                <w:lang w:val="sr-Latn-RS"/>
              </w:rPr>
            </w:pPr>
            <w:r w:rsidRPr="008935CE">
              <w:rPr>
                <w:rFonts w:ascii="Cambria" w:eastAsiaTheme="minorHAnsi" w:hAnsi="Cambria" w:cstheme="minorHAnsi"/>
                <w:b/>
                <w:bCs/>
                <w:sz w:val="22"/>
                <w:szCs w:val="22"/>
                <w:lang w:val="sr-Latn-RS"/>
              </w:rPr>
              <w:t>Aleksinac</w:t>
            </w:r>
          </w:p>
          <w:p w14:paraId="2EB7E178" w14:textId="77777777" w:rsidR="005857D3" w:rsidRPr="008935CE" w:rsidRDefault="005857D3">
            <w:pPr>
              <w:pStyle w:val="HTMLPreformatted"/>
              <w:jc w:val="center"/>
              <w:rPr>
                <w:rFonts w:ascii="Cambria" w:eastAsiaTheme="minorHAnsi" w:hAnsi="Cambria" w:cstheme="minorHAnsi"/>
                <w:b/>
                <w:bCs/>
                <w:sz w:val="22"/>
                <w:szCs w:val="22"/>
                <w:lang w:val="sr-Latn-RS"/>
              </w:rPr>
            </w:pPr>
            <w:proofErr w:type="spellStart"/>
            <w:r w:rsidRPr="008935CE">
              <w:rPr>
                <w:rFonts w:ascii="Cambria" w:eastAsiaTheme="minorHAnsi" w:hAnsi="Cambria" w:cstheme="minorHAnsi"/>
                <w:b/>
                <w:bCs/>
                <w:sz w:val="22"/>
                <w:szCs w:val="22"/>
                <w:lang w:val="sr-Latn-RS"/>
              </w:rPr>
              <w:t>Merošina</w:t>
            </w:r>
            <w:proofErr w:type="spellEnd"/>
          </w:p>
          <w:p w14:paraId="5F5185EB" w14:textId="77777777" w:rsidR="005857D3" w:rsidRPr="008935CE" w:rsidRDefault="005857D3">
            <w:pPr>
              <w:pStyle w:val="HTMLPreformatted"/>
              <w:jc w:val="center"/>
              <w:rPr>
                <w:rFonts w:ascii="Cambria" w:eastAsiaTheme="minorHAnsi" w:hAnsi="Cambria" w:cstheme="minorHAnsi"/>
                <w:b/>
                <w:bCs/>
                <w:sz w:val="22"/>
                <w:szCs w:val="22"/>
                <w:lang w:val="sr-Latn-RS"/>
              </w:rPr>
            </w:pPr>
            <w:r w:rsidRPr="008935CE">
              <w:rPr>
                <w:rFonts w:ascii="Cambria" w:eastAsiaTheme="minorHAnsi" w:hAnsi="Cambria" w:cstheme="minorHAnsi"/>
                <w:b/>
                <w:bCs/>
                <w:sz w:val="22"/>
                <w:szCs w:val="22"/>
                <w:lang w:val="sr-Latn-RS"/>
              </w:rPr>
              <w:t>Prokuplje</w:t>
            </w:r>
          </w:p>
        </w:tc>
      </w:tr>
      <w:tr w:rsidR="005857D3" w:rsidRPr="008935CE" w14:paraId="5F17A380" w14:textId="77777777" w:rsidTr="005857D3">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DE6549"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BE07DE8"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Smederevo</w:t>
            </w:r>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E4B05B2"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102.288</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F26646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35,90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62B4A"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551636E3" w14:textId="77777777" w:rsidTr="005857D3">
        <w:trPr>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E85BD0"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5170D21"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Aleksinac</w:t>
            </w:r>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05FB1A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47.096</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22E7D6D"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10,38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E95D1"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47889A49" w14:textId="77777777" w:rsidTr="005857D3">
        <w:trPr>
          <w:trHeight w:val="25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4472A3"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CEEBEB0"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proofErr w:type="spellStart"/>
            <w:r w:rsidRPr="008935CE">
              <w:rPr>
                <w:rFonts w:ascii="Cambria" w:eastAsiaTheme="minorHAnsi" w:hAnsi="Cambria" w:cstheme="minorHAnsi"/>
                <w:sz w:val="22"/>
                <w:szCs w:val="22"/>
                <w:lang w:val="sr-Latn-RS"/>
              </w:rPr>
              <w:t>Merošina</w:t>
            </w:r>
            <w:proofErr w:type="spellEnd"/>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E166039"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12.836</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B762EF7"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83,69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F4A5C7"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1D6B7AB3" w14:textId="77777777" w:rsidTr="005857D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93B7F0"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4044EB9"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Vladičin Han</w:t>
            </w:r>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44CF590"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18.738</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7754D6F"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69,90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28770A"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1EF1A2EE" w14:textId="77777777" w:rsidTr="005857D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4EE41E"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0922A7D"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Prokuplje</w:t>
            </w:r>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274E437"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40.748</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963CD8D"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47,53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15D35"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04A8E015" w14:textId="77777777" w:rsidTr="005857D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454DC"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C3851F1"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proofErr w:type="spellStart"/>
            <w:r w:rsidRPr="008935CE">
              <w:rPr>
                <w:rFonts w:ascii="Cambria" w:eastAsiaTheme="minorHAnsi" w:hAnsi="Cambria" w:cstheme="minorHAnsi"/>
                <w:sz w:val="22"/>
                <w:szCs w:val="22"/>
                <w:lang w:val="sr-Latn-RS"/>
              </w:rPr>
              <w:t>Lebane</w:t>
            </w:r>
            <w:proofErr w:type="spellEnd"/>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7AC521B"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19.416</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8D6C18F"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1,07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CC4612"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0AB3D582" w14:textId="77777777" w:rsidTr="005857D3">
        <w:trPr>
          <w:trHeight w:val="2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A93A4D"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02E9069"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Vlasotince</w:t>
            </w:r>
          </w:p>
        </w:tc>
        <w:tc>
          <w:tcPr>
            <w:tcW w:w="251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566F05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27.402</w:t>
            </w: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91E745F"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2,77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6340A5"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3569D661" w14:textId="77777777" w:rsidTr="005857D3">
        <w:trPr>
          <w:trHeight w:val="273"/>
          <w:jc w:val="center"/>
        </w:trPr>
        <w:tc>
          <w:tcPr>
            <w:tcW w:w="1705"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0128E5B"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52EC0064"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42D7D32C"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r w:rsidRPr="008935CE">
              <w:rPr>
                <w:rFonts w:ascii="Cambria" w:eastAsiaTheme="minorHAnsi" w:hAnsi="Cambria" w:cstheme="minorHAnsi"/>
                <w:b/>
                <w:bCs/>
                <w:sz w:val="22"/>
                <w:szCs w:val="22"/>
                <w:lang w:val="sr-Latn-RS"/>
              </w:rPr>
              <w:t>Vojvodina</w:t>
            </w:r>
          </w:p>
        </w:tc>
        <w:tc>
          <w:tcPr>
            <w:tcW w:w="5130"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CCD0677"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Novi Sad</w:t>
            </w:r>
          </w:p>
        </w:tc>
        <w:tc>
          <w:tcPr>
            <w:tcW w:w="251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07DE80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326.644</w:t>
            </w:r>
          </w:p>
        </w:tc>
        <w:tc>
          <w:tcPr>
            <w:tcW w:w="212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93A7A67"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19,99</w:t>
            </w:r>
          </w:p>
        </w:tc>
        <w:tc>
          <w:tcPr>
            <w:tcW w:w="2473"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376ADEA"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5AFAC472" w14:textId="77777777" w:rsidR="005857D3" w:rsidRPr="008935CE" w:rsidRDefault="005857D3">
            <w:pPr>
              <w:pStyle w:val="HTMLPreformatted"/>
              <w:spacing w:line="276" w:lineRule="auto"/>
              <w:jc w:val="center"/>
              <w:rPr>
                <w:rFonts w:ascii="Cambria" w:eastAsiaTheme="minorHAnsi" w:hAnsi="Cambria" w:cstheme="minorHAnsi"/>
                <w:b/>
                <w:bCs/>
                <w:sz w:val="10"/>
                <w:szCs w:val="10"/>
                <w:lang w:val="sr-Latn-RS"/>
              </w:rPr>
            </w:pPr>
          </w:p>
          <w:p w14:paraId="614F2C78"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r w:rsidRPr="008935CE">
              <w:rPr>
                <w:rFonts w:ascii="Cambria" w:eastAsiaTheme="minorHAnsi" w:hAnsi="Cambria" w:cstheme="minorHAnsi"/>
                <w:b/>
                <w:bCs/>
                <w:sz w:val="22"/>
                <w:szCs w:val="22"/>
                <w:lang w:val="sr-Latn-RS"/>
              </w:rPr>
              <w:t>Novi Sad</w:t>
            </w:r>
          </w:p>
        </w:tc>
      </w:tr>
      <w:tr w:rsidR="005857D3" w:rsidRPr="008935CE" w14:paraId="5B573647" w14:textId="77777777" w:rsidTr="005857D3">
        <w:trPr>
          <w:trHeight w:val="24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521876"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0813CCF"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Šid</w:t>
            </w:r>
          </w:p>
        </w:tc>
        <w:tc>
          <w:tcPr>
            <w:tcW w:w="251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906B827"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31.053</w:t>
            </w:r>
          </w:p>
        </w:tc>
        <w:tc>
          <w:tcPr>
            <w:tcW w:w="212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1D379AC"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99,91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F9C98"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5A1C8FC1" w14:textId="77777777" w:rsidTr="005857D3">
        <w:trPr>
          <w:trHeight w:val="2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CA3170"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6D761E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Sremska Mitrovica</w:t>
            </w:r>
          </w:p>
        </w:tc>
        <w:tc>
          <w:tcPr>
            <w:tcW w:w="251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FD33741"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75.241</w:t>
            </w:r>
          </w:p>
        </w:tc>
        <w:tc>
          <w:tcPr>
            <w:tcW w:w="212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4FB80C6"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20,86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7DC55"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5486C6F6" w14:textId="77777777" w:rsidTr="005857D3">
        <w:trPr>
          <w:trHeight w:val="3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3C804"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5DD0052"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Zrenjanin</w:t>
            </w:r>
          </w:p>
        </w:tc>
        <w:tc>
          <w:tcPr>
            <w:tcW w:w="251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A620C79"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115.797</w:t>
            </w:r>
          </w:p>
        </w:tc>
        <w:tc>
          <w:tcPr>
            <w:tcW w:w="212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E857120"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35,21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19326"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r>
      <w:tr w:rsidR="005857D3" w:rsidRPr="008935CE" w14:paraId="24A33716" w14:textId="77777777" w:rsidTr="005857D3">
        <w:trPr>
          <w:jc w:val="center"/>
        </w:trPr>
        <w:tc>
          <w:tcPr>
            <w:tcW w:w="1705"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18BA103"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74ACC98D"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r w:rsidRPr="008935CE">
              <w:rPr>
                <w:rFonts w:ascii="Cambria" w:eastAsiaTheme="minorHAnsi" w:hAnsi="Cambria" w:cstheme="minorHAnsi"/>
                <w:b/>
                <w:bCs/>
                <w:sz w:val="22"/>
                <w:szCs w:val="22"/>
                <w:lang w:val="sr-Latn-RS"/>
              </w:rPr>
              <w:t>Beograd</w:t>
            </w:r>
          </w:p>
        </w:tc>
        <w:tc>
          <w:tcPr>
            <w:tcW w:w="513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BD21C8"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Palilula</w:t>
            </w:r>
          </w:p>
        </w:tc>
        <w:tc>
          <w:tcPr>
            <w:tcW w:w="25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9C5BD5D"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184.488</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1FE6C1C"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3,40</w:t>
            </w:r>
          </w:p>
        </w:tc>
        <w:tc>
          <w:tcPr>
            <w:tcW w:w="2473"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886210D" w14:textId="77777777" w:rsidR="005857D3" w:rsidRPr="008935CE" w:rsidRDefault="005857D3">
            <w:pPr>
              <w:pStyle w:val="HTMLPreformatted"/>
              <w:spacing w:line="276" w:lineRule="auto"/>
              <w:jc w:val="center"/>
              <w:rPr>
                <w:rFonts w:ascii="Cambria" w:eastAsiaTheme="minorHAnsi" w:hAnsi="Cambria" w:cstheme="minorHAnsi"/>
                <w:b/>
                <w:bCs/>
                <w:sz w:val="22"/>
                <w:szCs w:val="22"/>
                <w:lang w:val="sr-Latn-RS"/>
              </w:rPr>
            </w:pPr>
          </w:p>
          <w:p w14:paraId="0CAEB004" w14:textId="77777777" w:rsidR="005857D3" w:rsidRPr="008935CE" w:rsidRDefault="005857D3">
            <w:pPr>
              <w:pStyle w:val="HTMLPreformatted"/>
              <w:spacing w:line="276" w:lineRule="auto"/>
              <w:jc w:val="center"/>
              <w:rPr>
                <w:rFonts w:ascii="Cambria" w:eastAsiaTheme="minorHAnsi" w:hAnsi="Cambria" w:cstheme="minorHAnsi"/>
                <w:i/>
                <w:iCs/>
                <w:sz w:val="22"/>
                <w:szCs w:val="22"/>
                <w:lang w:val="sr-Latn-RS"/>
              </w:rPr>
            </w:pPr>
            <w:r w:rsidRPr="008935CE">
              <w:rPr>
                <w:rFonts w:ascii="Cambria" w:eastAsiaTheme="minorHAnsi" w:hAnsi="Cambria" w:cstheme="minorHAnsi"/>
                <w:b/>
                <w:bCs/>
                <w:sz w:val="22"/>
                <w:szCs w:val="22"/>
                <w:lang w:val="sr-Latn-RS"/>
              </w:rPr>
              <w:t>Palilula</w:t>
            </w:r>
          </w:p>
        </w:tc>
      </w:tr>
      <w:tr w:rsidR="005857D3" w:rsidRPr="008935CE" w14:paraId="309BAF50" w14:textId="77777777" w:rsidTr="005857D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851239"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018D646"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Voždovac</w:t>
            </w:r>
          </w:p>
        </w:tc>
        <w:tc>
          <w:tcPr>
            <w:tcW w:w="25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3E0EC6E"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169.495</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6DB3039"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5C2B6"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i/>
                <w:iCs/>
                <w:sz w:val="22"/>
                <w:lang w:val="sr-Latn-RS"/>
              </w:rPr>
            </w:pPr>
          </w:p>
        </w:tc>
      </w:tr>
      <w:tr w:rsidR="005857D3" w:rsidRPr="008935CE" w14:paraId="167F0D45" w14:textId="77777777" w:rsidTr="005857D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A158D1"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b/>
                <w:bCs/>
                <w:sz w:val="22"/>
                <w:lang w:val="sr-Latn-RS"/>
              </w:rPr>
            </w:pPr>
          </w:p>
        </w:tc>
        <w:tc>
          <w:tcPr>
            <w:tcW w:w="513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BD93213"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Čukarica</w:t>
            </w:r>
          </w:p>
        </w:tc>
        <w:tc>
          <w:tcPr>
            <w:tcW w:w="25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662EF2C"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177.108</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C7E56E1" w14:textId="77777777" w:rsidR="005857D3" w:rsidRPr="008935CE" w:rsidRDefault="005857D3">
            <w:pPr>
              <w:pStyle w:val="HTMLPreformatted"/>
              <w:spacing w:line="276" w:lineRule="auto"/>
              <w:jc w:val="center"/>
              <w:rPr>
                <w:rFonts w:ascii="Cambria" w:eastAsiaTheme="minorHAnsi" w:hAnsi="Cambria" w:cstheme="minorHAnsi"/>
                <w:sz w:val="22"/>
                <w:szCs w:val="22"/>
                <w:lang w:val="sr-Latn-RS"/>
              </w:rPr>
            </w:pPr>
            <w:r w:rsidRPr="008935CE">
              <w:rPr>
                <w:rFonts w:ascii="Cambria" w:eastAsiaTheme="minorHAnsi" w:hAnsi="Cambria" w:cstheme="minorHAnsi"/>
                <w:sz w:val="22"/>
                <w:szCs w:val="22"/>
                <w:lang w:val="sr-Latn-RS"/>
              </w:rPr>
              <w:t>10,89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D7E529" w14:textId="77777777" w:rsidR="005857D3" w:rsidRPr="008935CE" w:rsidRDefault="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heme="minorHAnsi"/>
                <w:i/>
                <w:iCs/>
                <w:sz w:val="22"/>
                <w:lang w:val="sr-Latn-RS"/>
              </w:rPr>
            </w:pPr>
          </w:p>
        </w:tc>
      </w:tr>
    </w:tbl>
    <w:p w14:paraId="232CCC76"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cstheme="minorHAnsi"/>
          <w:sz w:val="22"/>
          <w:lang w:val="sr-Latn-RS"/>
        </w:rPr>
        <w:sectPr w:rsidR="005857D3" w:rsidRPr="008935CE">
          <w:pgSz w:w="16840" w:h="11907" w:orient="landscape"/>
          <w:pgMar w:top="1440" w:right="1440" w:bottom="1440" w:left="1440" w:header="720" w:footer="720" w:gutter="0"/>
          <w:cols w:space="720"/>
        </w:sectPr>
      </w:pPr>
    </w:p>
    <w:p w14:paraId="08AC8DC8" w14:textId="1A7D235E" w:rsidR="005857D3" w:rsidRPr="008935CE" w:rsidRDefault="006B1259" w:rsidP="006B1259">
      <w:pPr>
        <w:pStyle w:val="Heading3"/>
        <w:rPr>
          <w:rFonts w:eastAsiaTheme="minorHAnsi"/>
        </w:rPr>
      </w:pPr>
      <w:bookmarkStart w:id="24" w:name="_Toc56356883"/>
      <w:bookmarkStart w:id="25" w:name="_Toc64710034"/>
      <w:r>
        <w:rPr>
          <w:rFonts w:eastAsiaTheme="minorHAnsi"/>
        </w:rPr>
        <w:lastRenderedPageBreak/>
        <w:t xml:space="preserve">1.5.2. </w:t>
      </w:r>
      <w:r w:rsidR="00CC4B77">
        <w:rPr>
          <w:rFonts w:eastAsiaTheme="minorHAnsi"/>
        </w:rPr>
        <w:t xml:space="preserve">Ciljne grupe </w:t>
      </w:r>
      <w:r w:rsidR="005857D3" w:rsidRPr="008935CE">
        <w:rPr>
          <w:rFonts w:eastAsiaTheme="minorHAnsi"/>
        </w:rPr>
        <w:t>ispitanika</w:t>
      </w:r>
      <w:bookmarkEnd w:id="24"/>
      <w:bookmarkEnd w:id="25"/>
      <w:r w:rsidR="005857D3" w:rsidRPr="008935CE">
        <w:rPr>
          <w:rFonts w:eastAsiaTheme="minorHAnsi"/>
        </w:rPr>
        <w:t xml:space="preserve"> </w:t>
      </w:r>
    </w:p>
    <w:p w14:paraId="36DBED72" w14:textId="3FAA9F59" w:rsidR="005857D3" w:rsidRPr="003F0AC8" w:rsidRDefault="005857D3" w:rsidP="00E3792B">
      <w:pPr>
        <w:pStyle w:val="HTMLPreformatted"/>
        <w:spacing w:line="276" w:lineRule="auto"/>
        <w:jc w:val="both"/>
        <w:rPr>
          <w:rFonts w:ascii="Cambria" w:eastAsiaTheme="minorHAnsi" w:hAnsi="Cambria" w:cstheme="minorHAnsi"/>
          <w:b/>
          <w:bCs/>
          <w:sz w:val="24"/>
          <w:szCs w:val="24"/>
          <w:lang w:val="sr-Latn-RS"/>
        </w:rPr>
      </w:pPr>
      <w:r w:rsidRPr="008935CE">
        <w:rPr>
          <w:rFonts w:ascii="Cambria" w:eastAsiaTheme="minorHAnsi" w:hAnsi="Cambria" w:cstheme="minorHAnsi"/>
          <w:sz w:val="24"/>
          <w:szCs w:val="24"/>
          <w:lang w:val="sr-Latn-RS"/>
        </w:rPr>
        <w:t xml:space="preserve">Evaluacijom </w:t>
      </w:r>
      <w:r w:rsidR="004A2C44">
        <w:rPr>
          <w:rFonts w:ascii="Cambria" w:eastAsiaTheme="minorHAnsi" w:hAnsi="Cambria" w:cstheme="minorHAnsi"/>
          <w:sz w:val="24"/>
          <w:szCs w:val="24"/>
          <w:lang w:val="sr-Latn-RS"/>
        </w:rPr>
        <w:t xml:space="preserve">je obuhvaćeno </w:t>
      </w:r>
      <w:r w:rsidR="007D071B">
        <w:rPr>
          <w:rFonts w:ascii="Cambria" w:eastAsiaTheme="minorHAnsi" w:hAnsi="Cambria" w:cstheme="minorHAnsi"/>
          <w:sz w:val="24"/>
          <w:szCs w:val="24"/>
          <w:lang w:val="sr-Latn-RS"/>
        </w:rPr>
        <w:t xml:space="preserve">119 </w:t>
      </w:r>
      <w:r w:rsidR="004A2C44">
        <w:rPr>
          <w:rFonts w:ascii="Cambria" w:eastAsiaTheme="minorHAnsi" w:hAnsi="Cambria" w:cstheme="minorHAnsi"/>
          <w:sz w:val="24"/>
          <w:szCs w:val="24"/>
          <w:lang w:val="sr-Latn-RS"/>
        </w:rPr>
        <w:t xml:space="preserve">ispitanika </w:t>
      </w:r>
      <w:r w:rsidR="007D071B">
        <w:rPr>
          <w:rFonts w:ascii="Cambria" w:eastAsiaTheme="minorHAnsi" w:hAnsi="Cambria" w:cstheme="minorHAnsi"/>
          <w:sz w:val="24"/>
          <w:szCs w:val="24"/>
          <w:lang w:val="sr-Latn-RS"/>
        </w:rPr>
        <w:t>(ne</w:t>
      </w:r>
      <w:r w:rsidR="00B83995">
        <w:rPr>
          <w:rFonts w:ascii="Cambria" w:eastAsiaTheme="minorHAnsi" w:hAnsi="Cambria" w:cstheme="minorHAnsi"/>
          <w:sz w:val="24"/>
          <w:szCs w:val="24"/>
          <w:lang w:val="sr-Latn-RS"/>
        </w:rPr>
        <w:t xml:space="preserve"> </w:t>
      </w:r>
      <w:r w:rsidR="007D071B">
        <w:rPr>
          <w:rFonts w:ascii="Cambria" w:eastAsiaTheme="minorHAnsi" w:hAnsi="Cambria" w:cstheme="minorHAnsi"/>
          <w:sz w:val="24"/>
          <w:szCs w:val="24"/>
          <w:lang w:val="sr-Latn-RS"/>
        </w:rPr>
        <w:t xml:space="preserve">uključujući broj dece) </w:t>
      </w:r>
      <w:r w:rsidR="004A2C44">
        <w:rPr>
          <w:rFonts w:ascii="Cambria" w:eastAsiaTheme="minorHAnsi" w:hAnsi="Cambria" w:cstheme="minorHAnsi"/>
          <w:sz w:val="24"/>
          <w:szCs w:val="24"/>
          <w:lang w:val="sr-Latn-RS"/>
        </w:rPr>
        <w:t xml:space="preserve">koji su podeljeni u </w:t>
      </w:r>
      <w:r w:rsidRPr="008935CE">
        <w:rPr>
          <w:rFonts w:ascii="Cambria" w:eastAsiaTheme="minorHAnsi" w:hAnsi="Cambria" w:cstheme="minorHAnsi"/>
          <w:sz w:val="24"/>
          <w:szCs w:val="24"/>
          <w:lang w:val="sr-Latn-RS"/>
        </w:rPr>
        <w:t xml:space="preserve">sledeće </w:t>
      </w:r>
      <w:r w:rsidRPr="008935CE">
        <w:rPr>
          <w:rFonts w:ascii="Cambria" w:eastAsiaTheme="minorHAnsi" w:hAnsi="Cambria" w:cstheme="minorHAnsi"/>
          <w:b/>
          <w:bCs/>
          <w:sz w:val="24"/>
          <w:szCs w:val="24"/>
          <w:lang w:val="sr-Latn-RS"/>
        </w:rPr>
        <w:t>ciljne grupe</w:t>
      </w:r>
      <w:r w:rsidRPr="003F0AC8">
        <w:rPr>
          <w:rFonts w:ascii="Cambria" w:eastAsiaTheme="minorHAnsi" w:hAnsi="Cambria" w:cstheme="minorHAnsi"/>
          <w:b/>
          <w:bCs/>
          <w:sz w:val="24"/>
          <w:szCs w:val="24"/>
          <w:lang w:val="sr-Latn-RS"/>
        </w:rPr>
        <w:t>:</w:t>
      </w:r>
    </w:p>
    <w:p w14:paraId="79BD7EA7" w14:textId="55FFE369" w:rsidR="005857D3" w:rsidRPr="00C958FB" w:rsidRDefault="005857D3" w:rsidP="00EC1560">
      <w:pPr>
        <w:pStyle w:val="HTMLPreformatted"/>
        <w:numPr>
          <w:ilvl w:val="0"/>
          <w:numId w:val="24"/>
        </w:numPr>
        <w:spacing w:line="276" w:lineRule="auto"/>
        <w:jc w:val="both"/>
        <w:rPr>
          <w:rFonts w:ascii="Cambria" w:eastAsiaTheme="minorHAnsi" w:hAnsi="Cambria" w:cstheme="minorHAnsi"/>
          <w:b/>
          <w:bCs/>
          <w:sz w:val="24"/>
          <w:szCs w:val="24"/>
          <w:lang w:val="sr-Latn-RS"/>
        </w:rPr>
      </w:pPr>
      <w:r w:rsidRPr="008935CE">
        <w:rPr>
          <w:rFonts w:ascii="Cambria" w:eastAsiaTheme="minorHAnsi" w:hAnsi="Cambria" w:cstheme="minorHAnsi"/>
          <w:b/>
          <w:bCs/>
          <w:sz w:val="24"/>
          <w:szCs w:val="24"/>
          <w:lang w:val="sr-Latn-RS"/>
        </w:rPr>
        <w:t xml:space="preserve">Predstavnici </w:t>
      </w:r>
      <w:r w:rsidR="00E1444E">
        <w:rPr>
          <w:rFonts w:ascii="Cambria" w:eastAsiaTheme="minorHAnsi" w:hAnsi="Cambria" w:cstheme="minorHAnsi"/>
          <w:b/>
          <w:bCs/>
          <w:sz w:val="24"/>
          <w:szCs w:val="24"/>
          <w:lang w:val="sr-Latn-RS"/>
        </w:rPr>
        <w:t>P</w:t>
      </w:r>
      <w:r w:rsidRPr="008935CE">
        <w:rPr>
          <w:rFonts w:ascii="Cambria" w:eastAsiaTheme="minorHAnsi" w:hAnsi="Cambria" w:cstheme="minorHAnsi"/>
          <w:b/>
          <w:bCs/>
          <w:sz w:val="24"/>
          <w:szCs w:val="24"/>
          <w:lang w:val="sr-Latn-RS"/>
        </w:rPr>
        <w:t>rojekta</w:t>
      </w:r>
      <w:r w:rsidR="00E1444E">
        <w:rPr>
          <w:rFonts w:ascii="Cambria" w:eastAsiaTheme="minorHAnsi" w:hAnsi="Cambria" w:cstheme="minorHAnsi"/>
          <w:b/>
          <w:bCs/>
          <w:sz w:val="24"/>
          <w:szCs w:val="24"/>
          <w:lang w:val="sr-Latn-RS"/>
        </w:rPr>
        <w:t xml:space="preserve"> i ključnih tela -</w:t>
      </w:r>
      <w:r w:rsidR="00E3792B" w:rsidRPr="003F0AC8">
        <w:rPr>
          <w:rFonts w:ascii="Cambria" w:eastAsiaTheme="minorHAnsi" w:hAnsi="Cambria" w:cstheme="minorHAnsi"/>
          <w:b/>
          <w:bCs/>
          <w:sz w:val="24"/>
          <w:szCs w:val="24"/>
          <w:lang w:val="sr-Latn-RS"/>
        </w:rPr>
        <w:t xml:space="preserve"> </w:t>
      </w:r>
      <w:r w:rsidRPr="008935CE">
        <w:rPr>
          <w:rFonts w:ascii="Cambria" w:eastAsiaTheme="minorHAnsi" w:hAnsi="Cambria" w:cstheme="minorHAnsi"/>
          <w:sz w:val="24"/>
          <w:szCs w:val="24"/>
          <w:lang w:val="sr-Latn-RS"/>
        </w:rPr>
        <w:t>Jedinic</w:t>
      </w:r>
      <w:r w:rsidR="00E1444E">
        <w:rPr>
          <w:rFonts w:ascii="Cambria" w:eastAsiaTheme="minorHAnsi" w:hAnsi="Cambria" w:cstheme="minorHAnsi"/>
          <w:sz w:val="24"/>
          <w:szCs w:val="24"/>
          <w:lang w:val="sr-Latn-RS"/>
        </w:rPr>
        <w:t>e</w:t>
      </w:r>
      <w:r w:rsidRPr="008935CE">
        <w:rPr>
          <w:rFonts w:ascii="Cambria" w:eastAsiaTheme="minorHAnsi" w:hAnsi="Cambria" w:cstheme="minorHAnsi"/>
          <w:sz w:val="24"/>
          <w:szCs w:val="24"/>
          <w:lang w:val="sr-Latn-RS"/>
        </w:rPr>
        <w:t xml:space="preserve"> za upravljanje projektom</w:t>
      </w:r>
      <w:r w:rsidR="00E1444E">
        <w:rPr>
          <w:rFonts w:ascii="Cambria" w:eastAsiaTheme="minorHAnsi" w:hAnsi="Cambria" w:cstheme="minorHAnsi"/>
          <w:sz w:val="24"/>
          <w:szCs w:val="24"/>
          <w:lang w:val="sr-Latn-RS"/>
        </w:rPr>
        <w:t xml:space="preserve"> (JUP)</w:t>
      </w:r>
      <w:r w:rsidRPr="008935CE">
        <w:rPr>
          <w:rFonts w:ascii="Cambria" w:eastAsiaTheme="minorHAnsi" w:hAnsi="Cambria" w:cstheme="minorHAnsi"/>
          <w:sz w:val="24"/>
          <w:szCs w:val="24"/>
          <w:lang w:val="sr-Latn-RS"/>
        </w:rPr>
        <w:t>, Odbora za odobravanje grantova</w:t>
      </w:r>
      <w:r w:rsidR="00E1444E">
        <w:rPr>
          <w:rFonts w:ascii="Cambria" w:eastAsiaTheme="minorHAnsi" w:hAnsi="Cambria" w:cstheme="minorHAnsi"/>
          <w:sz w:val="24"/>
          <w:szCs w:val="24"/>
          <w:lang w:val="sr-Latn-RS"/>
        </w:rPr>
        <w:t xml:space="preserve"> (OOG)</w:t>
      </w:r>
      <w:r w:rsidRPr="008935CE">
        <w:rPr>
          <w:rFonts w:ascii="Cambria" w:eastAsiaTheme="minorHAnsi" w:hAnsi="Cambria" w:cstheme="minorHAnsi"/>
          <w:sz w:val="24"/>
          <w:szCs w:val="24"/>
          <w:lang w:val="sr-Latn-RS"/>
        </w:rPr>
        <w:t xml:space="preserve">, Centralne </w:t>
      </w:r>
      <w:proofErr w:type="spellStart"/>
      <w:r w:rsidRPr="008935CE">
        <w:rPr>
          <w:rFonts w:ascii="Cambria" w:eastAsiaTheme="minorHAnsi" w:hAnsi="Cambria" w:cstheme="minorHAnsi"/>
          <w:sz w:val="24"/>
          <w:szCs w:val="24"/>
          <w:lang w:val="sr-Latn-RS"/>
        </w:rPr>
        <w:t>fiducijarne</w:t>
      </w:r>
      <w:proofErr w:type="spellEnd"/>
      <w:r w:rsidRPr="008935CE">
        <w:rPr>
          <w:rFonts w:ascii="Cambria" w:eastAsiaTheme="minorHAnsi" w:hAnsi="Cambria" w:cstheme="minorHAnsi"/>
          <w:sz w:val="24"/>
          <w:szCs w:val="24"/>
          <w:lang w:val="sr-Latn-RS"/>
        </w:rPr>
        <w:t xml:space="preserve"> jedinice </w:t>
      </w:r>
      <w:r w:rsidR="00E1444E">
        <w:rPr>
          <w:rFonts w:ascii="Cambria" w:eastAsiaTheme="minorHAnsi" w:hAnsi="Cambria" w:cstheme="minorHAnsi"/>
          <w:sz w:val="24"/>
          <w:szCs w:val="24"/>
          <w:lang w:val="sr-Latn-RS"/>
        </w:rPr>
        <w:t xml:space="preserve">(CFJ) </w:t>
      </w:r>
      <w:r w:rsidRPr="008935CE">
        <w:rPr>
          <w:rFonts w:ascii="Cambria" w:eastAsiaTheme="minorHAnsi" w:hAnsi="Cambria" w:cstheme="minorHAnsi"/>
          <w:sz w:val="24"/>
          <w:szCs w:val="24"/>
          <w:lang w:val="sr-Latn-RS"/>
        </w:rPr>
        <w:t xml:space="preserve">kao i ključni </w:t>
      </w:r>
      <w:r w:rsidR="00E1444E" w:rsidRPr="008935CE">
        <w:rPr>
          <w:rFonts w:ascii="Cambria" w:eastAsiaTheme="minorHAnsi" w:hAnsi="Cambria" w:cstheme="minorHAnsi"/>
          <w:sz w:val="24"/>
          <w:szCs w:val="24"/>
          <w:lang w:val="sr-Latn-RS"/>
        </w:rPr>
        <w:t>predstavnici</w:t>
      </w:r>
      <w:r w:rsidRPr="008935CE">
        <w:rPr>
          <w:rFonts w:ascii="Cambria" w:eastAsiaTheme="minorHAnsi" w:hAnsi="Cambria" w:cstheme="minorHAnsi"/>
          <w:sz w:val="24"/>
          <w:szCs w:val="24"/>
          <w:lang w:val="sr-Latn-RS"/>
        </w:rPr>
        <w:t xml:space="preserve"> MPNTR. </w:t>
      </w:r>
      <w:r w:rsidR="00E1444E">
        <w:rPr>
          <w:rFonts w:ascii="Cambria" w:eastAsiaTheme="minorHAnsi" w:hAnsi="Cambria" w:cstheme="minorHAnsi"/>
          <w:sz w:val="24"/>
          <w:szCs w:val="24"/>
          <w:lang w:val="sr-Latn-RS"/>
        </w:rPr>
        <w:t xml:space="preserve">Spisak ispitanika je u prilogu, a </w:t>
      </w:r>
      <w:r w:rsidR="00E1444E" w:rsidRPr="00E1444E">
        <w:rPr>
          <w:rFonts w:ascii="Cambria" w:eastAsiaTheme="minorHAnsi" w:hAnsi="Cambria" w:cstheme="minorHAnsi"/>
          <w:b/>
          <w:bCs/>
          <w:sz w:val="24"/>
          <w:szCs w:val="24"/>
          <w:lang w:val="sr-Latn-RS"/>
        </w:rPr>
        <w:t>u</w:t>
      </w:r>
      <w:r w:rsidRPr="00E1444E">
        <w:rPr>
          <w:rFonts w:ascii="Cambria" w:eastAsiaTheme="minorHAnsi" w:hAnsi="Cambria" w:cstheme="minorHAnsi"/>
          <w:b/>
          <w:bCs/>
          <w:sz w:val="24"/>
          <w:szCs w:val="24"/>
          <w:lang w:val="sr-Latn-RS"/>
        </w:rPr>
        <w:t>kupan broj i</w:t>
      </w:r>
      <w:r w:rsidR="00231829" w:rsidRPr="00E1444E">
        <w:rPr>
          <w:rFonts w:ascii="Cambria" w:eastAsiaTheme="minorHAnsi" w:hAnsi="Cambria" w:cstheme="minorHAnsi"/>
          <w:b/>
          <w:bCs/>
          <w:sz w:val="24"/>
          <w:szCs w:val="24"/>
          <w:lang w:val="sr-Latn-RS"/>
        </w:rPr>
        <w:t>s</w:t>
      </w:r>
      <w:r w:rsidRPr="00E1444E">
        <w:rPr>
          <w:rFonts w:ascii="Cambria" w:eastAsiaTheme="minorHAnsi" w:hAnsi="Cambria" w:cstheme="minorHAnsi"/>
          <w:b/>
          <w:bCs/>
          <w:sz w:val="24"/>
          <w:szCs w:val="24"/>
          <w:lang w:val="sr-Latn-RS"/>
        </w:rPr>
        <w:t xml:space="preserve">pitanika je </w:t>
      </w:r>
      <w:r w:rsidRPr="00C958FB">
        <w:rPr>
          <w:rFonts w:ascii="Cambria" w:eastAsiaTheme="minorHAnsi" w:hAnsi="Cambria" w:cstheme="minorHAnsi"/>
          <w:b/>
          <w:bCs/>
          <w:sz w:val="24"/>
          <w:szCs w:val="24"/>
          <w:lang w:val="sr-Latn-RS"/>
        </w:rPr>
        <w:t>1</w:t>
      </w:r>
      <w:r w:rsidR="00C958FB" w:rsidRPr="00C958FB">
        <w:rPr>
          <w:rFonts w:ascii="Cambria" w:eastAsiaTheme="minorHAnsi" w:hAnsi="Cambria" w:cstheme="minorHAnsi"/>
          <w:b/>
          <w:bCs/>
          <w:sz w:val="24"/>
          <w:szCs w:val="24"/>
          <w:lang w:val="sr-Latn-RS"/>
        </w:rPr>
        <w:t xml:space="preserve">3 </w:t>
      </w:r>
      <w:r w:rsidR="00C958FB" w:rsidRPr="00C958FB">
        <w:rPr>
          <w:rFonts w:ascii="Cambria" w:eastAsiaTheme="minorHAnsi" w:hAnsi="Cambria" w:cstheme="minorHAnsi"/>
          <w:sz w:val="24"/>
          <w:szCs w:val="24"/>
          <w:lang w:val="sr-Latn-RS"/>
        </w:rPr>
        <w:t>(</w:t>
      </w:r>
      <w:r w:rsidR="00C958FB">
        <w:rPr>
          <w:rFonts w:ascii="Cambria" w:eastAsiaTheme="minorHAnsi" w:hAnsi="Cambria" w:cstheme="minorHAnsi"/>
          <w:sz w:val="24"/>
          <w:szCs w:val="24"/>
          <w:lang w:val="sr-Latn-RS"/>
        </w:rPr>
        <w:t xml:space="preserve">broj različitih ispitanika, iako su </w:t>
      </w:r>
      <w:r w:rsidR="00C958FB" w:rsidRPr="00C958FB">
        <w:rPr>
          <w:rFonts w:ascii="Cambria" w:eastAsiaTheme="minorHAnsi" w:hAnsi="Cambria" w:cstheme="minorHAnsi"/>
          <w:sz w:val="24"/>
          <w:szCs w:val="24"/>
          <w:lang w:val="sr-Latn-RS"/>
        </w:rPr>
        <w:t xml:space="preserve">neki od </w:t>
      </w:r>
      <w:r w:rsidR="00C958FB">
        <w:rPr>
          <w:rFonts w:ascii="Cambria" w:eastAsiaTheme="minorHAnsi" w:hAnsi="Cambria" w:cstheme="minorHAnsi"/>
          <w:sz w:val="24"/>
          <w:szCs w:val="24"/>
          <w:lang w:val="sr-Latn-RS"/>
        </w:rPr>
        <w:t>njih</w:t>
      </w:r>
      <w:r w:rsidR="00C958FB" w:rsidRPr="00C958FB">
        <w:rPr>
          <w:rFonts w:ascii="Cambria" w:eastAsiaTheme="minorHAnsi" w:hAnsi="Cambria" w:cstheme="minorHAnsi"/>
          <w:sz w:val="24"/>
          <w:szCs w:val="24"/>
          <w:lang w:val="sr-Latn-RS"/>
        </w:rPr>
        <w:t xml:space="preserve"> učestovali u više </w:t>
      </w:r>
      <w:r w:rsidR="00C958FB">
        <w:rPr>
          <w:rFonts w:ascii="Cambria" w:eastAsiaTheme="minorHAnsi" w:hAnsi="Cambria" w:cstheme="minorHAnsi"/>
          <w:sz w:val="24"/>
          <w:szCs w:val="24"/>
          <w:lang w:val="sr-Latn-RS"/>
        </w:rPr>
        <w:t xml:space="preserve">evaluativnih </w:t>
      </w:r>
      <w:r w:rsidR="00C958FB" w:rsidRPr="00C958FB">
        <w:rPr>
          <w:rFonts w:ascii="Cambria" w:eastAsiaTheme="minorHAnsi" w:hAnsi="Cambria" w:cstheme="minorHAnsi"/>
          <w:sz w:val="24"/>
          <w:szCs w:val="24"/>
          <w:lang w:val="sr-Latn-RS"/>
        </w:rPr>
        <w:t>aktivnosti)</w:t>
      </w:r>
      <w:r w:rsidRPr="00C958FB">
        <w:rPr>
          <w:rFonts w:ascii="Cambria" w:eastAsiaTheme="minorHAnsi" w:hAnsi="Cambria" w:cstheme="minorHAnsi"/>
          <w:sz w:val="24"/>
          <w:szCs w:val="24"/>
          <w:lang w:val="sr-Latn-RS"/>
        </w:rPr>
        <w:t>.</w:t>
      </w:r>
      <w:r w:rsidRPr="00C958FB">
        <w:rPr>
          <w:rFonts w:ascii="Cambria" w:eastAsiaTheme="minorHAnsi" w:hAnsi="Cambria" w:cstheme="minorHAnsi"/>
          <w:b/>
          <w:bCs/>
          <w:sz w:val="24"/>
          <w:szCs w:val="24"/>
          <w:lang w:val="sr-Latn-RS"/>
        </w:rPr>
        <w:t xml:space="preserve"> </w:t>
      </w:r>
    </w:p>
    <w:p w14:paraId="7BFA5556" w14:textId="74215FB4" w:rsidR="00E1444E" w:rsidRPr="007346A4" w:rsidRDefault="00BA7A8F" w:rsidP="00EC1560">
      <w:pPr>
        <w:pStyle w:val="HTMLPreformatted"/>
        <w:numPr>
          <w:ilvl w:val="0"/>
          <w:numId w:val="24"/>
        </w:numPr>
        <w:spacing w:line="276" w:lineRule="auto"/>
        <w:jc w:val="both"/>
        <w:rPr>
          <w:rFonts w:ascii="Cambria" w:eastAsiaTheme="minorHAnsi" w:hAnsi="Cambria" w:cstheme="minorHAnsi"/>
          <w:b/>
          <w:bCs/>
          <w:sz w:val="24"/>
          <w:szCs w:val="24"/>
          <w:lang w:val="sr-Latn-RS"/>
        </w:rPr>
      </w:pPr>
      <w:r>
        <w:rPr>
          <w:rFonts w:ascii="Cambria" w:eastAsiaTheme="minorHAnsi" w:hAnsi="Cambria" w:cstheme="minorHAnsi"/>
          <w:b/>
          <w:bCs/>
          <w:sz w:val="24"/>
          <w:szCs w:val="24"/>
          <w:lang w:val="sr-Latn-RS"/>
        </w:rPr>
        <w:t>Lokalni</w:t>
      </w:r>
      <w:r w:rsidR="005857D3" w:rsidRPr="008935CE">
        <w:rPr>
          <w:rFonts w:ascii="Cambria" w:eastAsiaTheme="minorHAnsi" w:hAnsi="Cambria" w:cstheme="minorHAnsi"/>
          <w:b/>
          <w:bCs/>
          <w:sz w:val="24"/>
          <w:szCs w:val="24"/>
          <w:lang w:val="sr-Latn-RS"/>
        </w:rPr>
        <w:t xml:space="preserve"> </w:t>
      </w:r>
      <w:proofErr w:type="spellStart"/>
      <w:r w:rsidR="005857D3" w:rsidRPr="008935CE">
        <w:rPr>
          <w:rFonts w:ascii="Cambria" w:eastAsiaTheme="minorHAnsi" w:hAnsi="Cambria" w:cstheme="minorHAnsi"/>
          <w:b/>
          <w:bCs/>
          <w:sz w:val="24"/>
          <w:szCs w:val="24"/>
          <w:lang w:val="sr-Latn-RS"/>
        </w:rPr>
        <w:t>međuresorni</w:t>
      </w:r>
      <w:proofErr w:type="spellEnd"/>
      <w:r w:rsidR="005857D3" w:rsidRPr="008935CE">
        <w:rPr>
          <w:rFonts w:ascii="Cambria" w:eastAsiaTheme="minorHAnsi" w:hAnsi="Cambria" w:cstheme="minorHAnsi"/>
          <w:b/>
          <w:bCs/>
          <w:sz w:val="24"/>
          <w:szCs w:val="24"/>
          <w:lang w:val="sr-Latn-RS"/>
        </w:rPr>
        <w:t xml:space="preserve"> timovi</w:t>
      </w:r>
      <w:r w:rsidR="00E1444E">
        <w:rPr>
          <w:rFonts w:ascii="Cambria" w:eastAsiaTheme="minorHAnsi" w:hAnsi="Cambria" w:cstheme="minorHAnsi"/>
          <w:sz w:val="24"/>
          <w:szCs w:val="24"/>
          <w:lang w:val="sr-Latn-RS"/>
        </w:rPr>
        <w:t xml:space="preserve"> -</w:t>
      </w:r>
      <w:r w:rsidR="005857D3" w:rsidRPr="00E3792B">
        <w:rPr>
          <w:rFonts w:ascii="Cambria" w:eastAsiaTheme="minorHAnsi" w:hAnsi="Cambria" w:cstheme="minorHAnsi"/>
          <w:sz w:val="24"/>
          <w:szCs w:val="24"/>
          <w:lang w:val="sr-Latn-RS"/>
        </w:rPr>
        <w:t xml:space="preserve"> projektni koordinatori, ključni predstavnik </w:t>
      </w:r>
      <w:r w:rsidR="00D052F2">
        <w:rPr>
          <w:rFonts w:ascii="Cambria" w:eastAsiaTheme="minorHAnsi" w:hAnsi="Cambria" w:cstheme="minorHAnsi"/>
          <w:sz w:val="24"/>
          <w:szCs w:val="24"/>
          <w:lang w:val="sr-Latn-RS"/>
        </w:rPr>
        <w:t>LS</w:t>
      </w:r>
      <w:r w:rsidR="005857D3" w:rsidRPr="00E3792B">
        <w:rPr>
          <w:rFonts w:ascii="Cambria" w:eastAsiaTheme="minorHAnsi" w:hAnsi="Cambria" w:cstheme="minorHAnsi"/>
          <w:sz w:val="24"/>
          <w:szCs w:val="24"/>
          <w:lang w:val="sr-Latn-RS"/>
        </w:rPr>
        <w:t xml:space="preserve"> i najmanje po jedan predstavnik svih ostalih uključenih partnerskih organizacija</w:t>
      </w:r>
      <w:r w:rsidR="00E1444E">
        <w:rPr>
          <w:rFonts w:ascii="Cambria" w:eastAsiaTheme="minorHAnsi" w:hAnsi="Cambria" w:cstheme="minorHAnsi"/>
          <w:sz w:val="24"/>
          <w:szCs w:val="24"/>
          <w:lang w:val="sr-Latn-RS"/>
        </w:rPr>
        <w:t xml:space="preserve"> i </w:t>
      </w:r>
      <w:r w:rsidR="005857D3" w:rsidRPr="00E3792B">
        <w:rPr>
          <w:rFonts w:ascii="Cambria" w:eastAsiaTheme="minorHAnsi" w:hAnsi="Cambria" w:cstheme="minorHAnsi"/>
          <w:sz w:val="24"/>
          <w:szCs w:val="24"/>
          <w:lang w:val="sr-Latn-RS"/>
        </w:rPr>
        <w:t xml:space="preserve">institucija.  </w:t>
      </w:r>
      <w:r w:rsidR="00E1444E">
        <w:rPr>
          <w:rFonts w:ascii="Cambria" w:eastAsiaTheme="minorHAnsi" w:hAnsi="Cambria" w:cstheme="minorHAnsi"/>
          <w:sz w:val="24"/>
          <w:szCs w:val="24"/>
          <w:lang w:val="sr-Latn-RS"/>
        </w:rPr>
        <w:t xml:space="preserve">Spisak ispitanika je u prilogu, a </w:t>
      </w:r>
      <w:r w:rsidR="00E1444E" w:rsidRPr="00E1444E">
        <w:rPr>
          <w:rFonts w:ascii="Cambria" w:eastAsiaTheme="minorHAnsi" w:hAnsi="Cambria" w:cstheme="minorHAnsi"/>
          <w:b/>
          <w:bCs/>
          <w:sz w:val="24"/>
          <w:szCs w:val="24"/>
          <w:lang w:val="sr-Latn-RS"/>
        </w:rPr>
        <w:t xml:space="preserve">ukupan broj uključenih predstavnika </w:t>
      </w:r>
      <w:r w:rsidR="00E1444E" w:rsidRPr="007346A4">
        <w:rPr>
          <w:rFonts w:ascii="Cambria" w:eastAsiaTheme="minorHAnsi" w:hAnsi="Cambria" w:cstheme="minorHAnsi"/>
          <w:b/>
          <w:bCs/>
          <w:sz w:val="24"/>
          <w:szCs w:val="24"/>
          <w:lang w:val="sr-Latn-RS"/>
        </w:rPr>
        <w:t>je 64.</w:t>
      </w:r>
    </w:p>
    <w:p w14:paraId="0C3E6B46" w14:textId="25D86F0B" w:rsidR="004A2C44" w:rsidRPr="004A2C44" w:rsidRDefault="004A2C44" w:rsidP="00EC1560">
      <w:pPr>
        <w:pStyle w:val="HTMLPreformatted"/>
        <w:numPr>
          <w:ilvl w:val="0"/>
          <w:numId w:val="24"/>
        </w:numPr>
        <w:spacing w:line="276" w:lineRule="auto"/>
        <w:jc w:val="both"/>
        <w:rPr>
          <w:rFonts w:ascii="Cambria" w:eastAsiaTheme="minorHAnsi" w:hAnsi="Cambria" w:cstheme="minorHAnsi"/>
          <w:sz w:val="24"/>
          <w:szCs w:val="24"/>
          <w:lang w:val="sr-Latn-RS"/>
        </w:rPr>
      </w:pPr>
      <w:r>
        <w:rPr>
          <w:rFonts w:ascii="Cambria" w:eastAsiaTheme="minorHAnsi" w:hAnsi="Cambria" w:cstheme="minorHAnsi"/>
          <w:b/>
          <w:bCs/>
          <w:sz w:val="24"/>
          <w:szCs w:val="24"/>
          <w:lang w:val="sr-Latn-RS"/>
        </w:rPr>
        <w:t xml:space="preserve">Krajnji korisnici </w:t>
      </w:r>
      <w:r w:rsidR="00E1444E">
        <w:rPr>
          <w:rFonts w:ascii="Cambria" w:eastAsiaTheme="minorHAnsi" w:hAnsi="Cambria" w:cstheme="minorHAnsi"/>
          <w:b/>
          <w:bCs/>
          <w:sz w:val="24"/>
          <w:szCs w:val="24"/>
          <w:lang w:val="sr-Latn-RS"/>
        </w:rPr>
        <w:t>–</w:t>
      </w:r>
      <w:r>
        <w:rPr>
          <w:rFonts w:ascii="Cambria" w:eastAsiaTheme="minorHAnsi" w:hAnsi="Cambria" w:cstheme="minorHAnsi"/>
          <w:b/>
          <w:bCs/>
          <w:sz w:val="24"/>
          <w:szCs w:val="24"/>
          <w:lang w:val="sr-Latn-RS"/>
        </w:rPr>
        <w:t xml:space="preserve"> </w:t>
      </w:r>
      <w:r>
        <w:rPr>
          <w:rFonts w:ascii="Cambria" w:eastAsiaTheme="minorHAnsi" w:hAnsi="Cambria" w:cstheme="minorHAnsi"/>
          <w:sz w:val="24"/>
          <w:szCs w:val="24"/>
          <w:lang w:val="sr-Latn-RS"/>
        </w:rPr>
        <w:t xml:space="preserve">ciljna grupa ispitanika je uključivala roditelje, kao i decu (predviđeno kroz posmatranje projektnih aktivnosti), međutim ostvareni uzorak je daleko manji od planiranog zbog </w:t>
      </w:r>
      <w:proofErr w:type="spellStart"/>
      <w:r>
        <w:rPr>
          <w:rFonts w:ascii="Cambria" w:eastAsiaTheme="minorHAnsi" w:hAnsi="Cambria" w:cstheme="minorHAnsi"/>
          <w:sz w:val="24"/>
          <w:szCs w:val="24"/>
          <w:lang w:val="sr-Latn-RS"/>
        </w:rPr>
        <w:t>pandemije</w:t>
      </w:r>
      <w:proofErr w:type="spellEnd"/>
      <w:r>
        <w:rPr>
          <w:rFonts w:ascii="Cambria" w:eastAsiaTheme="minorHAnsi" w:hAnsi="Cambria" w:cstheme="minorHAnsi"/>
          <w:sz w:val="24"/>
          <w:szCs w:val="24"/>
          <w:lang w:val="sr-Latn-RS"/>
        </w:rPr>
        <w:t xml:space="preserve">. Spisak ispitanika je u prilogu, a </w:t>
      </w:r>
      <w:r w:rsidRPr="00E1444E">
        <w:rPr>
          <w:rFonts w:ascii="Cambria" w:eastAsiaTheme="minorHAnsi" w:hAnsi="Cambria" w:cstheme="minorHAnsi"/>
          <w:b/>
          <w:bCs/>
          <w:sz w:val="24"/>
          <w:szCs w:val="24"/>
          <w:lang w:val="sr-Latn-RS"/>
        </w:rPr>
        <w:t xml:space="preserve">broj uključenih </w:t>
      </w:r>
      <w:r>
        <w:rPr>
          <w:rFonts w:ascii="Cambria" w:eastAsiaTheme="minorHAnsi" w:hAnsi="Cambria" w:cstheme="minorHAnsi"/>
          <w:b/>
          <w:bCs/>
          <w:sz w:val="24"/>
          <w:szCs w:val="24"/>
          <w:lang w:val="sr-Latn-RS"/>
        </w:rPr>
        <w:t>roditelja</w:t>
      </w:r>
      <w:r w:rsidRPr="00E1444E">
        <w:rPr>
          <w:rFonts w:ascii="Cambria" w:eastAsiaTheme="minorHAnsi" w:hAnsi="Cambria" w:cstheme="minorHAnsi"/>
          <w:b/>
          <w:bCs/>
          <w:sz w:val="24"/>
          <w:szCs w:val="24"/>
          <w:lang w:val="sr-Latn-RS"/>
        </w:rPr>
        <w:t xml:space="preserve"> </w:t>
      </w:r>
      <w:r w:rsidRPr="007D071B">
        <w:rPr>
          <w:rFonts w:ascii="Cambria" w:eastAsiaTheme="minorHAnsi" w:hAnsi="Cambria" w:cstheme="minorHAnsi"/>
          <w:b/>
          <w:bCs/>
          <w:sz w:val="24"/>
          <w:szCs w:val="24"/>
          <w:lang w:val="sr-Latn-RS"/>
        </w:rPr>
        <w:t>je 42.</w:t>
      </w:r>
      <w:r>
        <w:rPr>
          <w:rFonts w:ascii="Cambria" w:eastAsiaTheme="minorHAnsi" w:hAnsi="Cambria" w:cstheme="minorHAnsi"/>
          <w:b/>
          <w:bCs/>
          <w:sz w:val="24"/>
          <w:szCs w:val="24"/>
          <w:lang w:val="sr-Latn-RS"/>
        </w:rPr>
        <w:t xml:space="preserve"> </w:t>
      </w:r>
      <w:r>
        <w:rPr>
          <w:rFonts w:ascii="Cambria" w:eastAsiaTheme="minorHAnsi" w:hAnsi="Cambria" w:cstheme="minorHAnsi"/>
          <w:sz w:val="24"/>
          <w:szCs w:val="24"/>
          <w:lang w:val="sr-Latn-RS"/>
        </w:rPr>
        <w:t>Kad su u pitanju deca, u</w:t>
      </w:r>
      <w:r w:rsidR="00C57187">
        <w:rPr>
          <w:rFonts w:ascii="Cambria" w:eastAsiaTheme="minorHAnsi" w:hAnsi="Cambria" w:cstheme="minorHAnsi"/>
          <w:sz w:val="24"/>
          <w:szCs w:val="24"/>
          <w:lang w:val="sr-Latn-RS"/>
        </w:rPr>
        <w:t xml:space="preserve"> neposrednom</w:t>
      </w:r>
      <w:r>
        <w:rPr>
          <w:rFonts w:ascii="Cambria" w:eastAsiaTheme="minorHAnsi" w:hAnsi="Cambria" w:cstheme="minorHAnsi"/>
          <w:sz w:val="24"/>
          <w:szCs w:val="24"/>
          <w:lang w:val="sr-Latn-RS"/>
        </w:rPr>
        <w:t xml:space="preserve"> posmatranju aktivnosti u Paliluli (LS Beograd) </w:t>
      </w:r>
      <w:r w:rsidRPr="008935CE">
        <w:rPr>
          <w:rFonts w:ascii="Cambria" w:eastAsiaTheme="minorHAnsi" w:hAnsi="Cambria" w:cstheme="minorHAnsi"/>
          <w:sz w:val="24"/>
          <w:szCs w:val="24"/>
          <w:lang w:val="sr-Latn-RS"/>
        </w:rPr>
        <w:t xml:space="preserve">učestvovalo je ukupno </w:t>
      </w:r>
      <w:r>
        <w:rPr>
          <w:rFonts w:ascii="Cambria" w:eastAsiaTheme="minorHAnsi" w:hAnsi="Cambria" w:cstheme="minorHAnsi"/>
          <w:sz w:val="24"/>
          <w:szCs w:val="24"/>
          <w:lang w:val="sr-Latn-RS"/>
        </w:rPr>
        <w:t>četvoro</w:t>
      </w:r>
      <w:r w:rsidRPr="008935CE">
        <w:rPr>
          <w:rFonts w:ascii="Cambria" w:eastAsiaTheme="minorHAnsi" w:hAnsi="Cambria" w:cstheme="minorHAnsi"/>
          <w:sz w:val="24"/>
          <w:szCs w:val="24"/>
          <w:lang w:val="sr-Latn-RS"/>
        </w:rPr>
        <w:t xml:space="preserve"> dece, a u okviru aktivnosti koje su analizirane na osnovu video</w:t>
      </w:r>
      <w:r>
        <w:rPr>
          <w:rFonts w:ascii="Cambria" w:eastAsiaTheme="minorHAnsi" w:hAnsi="Cambria" w:cstheme="minorHAnsi"/>
          <w:sz w:val="24"/>
          <w:szCs w:val="24"/>
          <w:lang w:val="sr-Latn-RS"/>
        </w:rPr>
        <w:t xml:space="preserve"> i drugog</w:t>
      </w:r>
      <w:r w:rsidRPr="008935CE">
        <w:rPr>
          <w:rFonts w:ascii="Cambria" w:eastAsiaTheme="minorHAnsi" w:hAnsi="Cambria" w:cstheme="minorHAnsi"/>
          <w:sz w:val="24"/>
          <w:szCs w:val="24"/>
          <w:lang w:val="sr-Latn-RS"/>
        </w:rPr>
        <w:t xml:space="preserve"> </w:t>
      </w:r>
      <w:r w:rsidRPr="004A2C44">
        <w:rPr>
          <w:rFonts w:ascii="Cambria" w:eastAsiaTheme="minorHAnsi" w:hAnsi="Cambria" w:cstheme="minorHAnsi"/>
          <w:sz w:val="24"/>
          <w:szCs w:val="24"/>
          <w:lang w:val="sr-Latn-RS"/>
        </w:rPr>
        <w:t xml:space="preserve">materijala </w:t>
      </w:r>
      <w:r w:rsidR="00164A71">
        <w:rPr>
          <w:rFonts w:ascii="Cambria" w:eastAsiaTheme="minorHAnsi" w:hAnsi="Cambria" w:cstheme="minorHAnsi"/>
          <w:sz w:val="24"/>
          <w:szCs w:val="24"/>
          <w:lang w:val="sr-Latn-RS"/>
        </w:rPr>
        <w:t>učestvovalo</w:t>
      </w:r>
      <w:r w:rsidR="00164A71" w:rsidRPr="004A2C44">
        <w:rPr>
          <w:rFonts w:ascii="Cambria" w:eastAsiaTheme="minorHAnsi" w:hAnsi="Cambria" w:cstheme="minorHAnsi"/>
          <w:sz w:val="24"/>
          <w:szCs w:val="24"/>
          <w:lang w:val="sr-Latn-RS"/>
        </w:rPr>
        <w:t xml:space="preserve"> </w:t>
      </w:r>
      <w:r w:rsidRPr="004A2C44">
        <w:rPr>
          <w:rFonts w:ascii="Cambria" w:eastAsiaTheme="minorHAnsi" w:hAnsi="Cambria" w:cstheme="minorHAnsi"/>
          <w:sz w:val="24"/>
          <w:szCs w:val="24"/>
          <w:lang w:val="sr-Latn-RS"/>
        </w:rPr>
        <w:t xml:space="preserve">je </w:t>
      </w:r>
      <w:r w:rsidR="00164A71">
        <w:rPr>
          <w:rFonts w:ascii="Cambria" w:eastAsiaTheme="minorHAnsi" w:hAnsi="Cambria" w:cstheme="minorHAnsi"/>
          <w:sz w:val="24"/>
          <w:szCs w:val="24"/>
          <w:lang w:val="sr-Latn-RS"/>
        </w:rPr>
        <w:t xml:space="preserve">više od </w:t>
      </w:r>
      <w:r w:rsidR="00C57187">
        <w:rPr>
          <w:rFonts w:ascii="Cambria" w:eastAsiaTheme="minorHAnsi" w:hAnsi="Cambria" w:cstheme="minorHAnsi"/>
          <w:sz w:val="24"/>
          <w:szCs w:val="24"/>
          <w:lang w:val="sr-Latn-RS"/>
        </w:rPr>
        <w:t>40</w:t>
      </w:r>
      <w:r w:rsidR="00164A71">
        <w:rPr>
          <w:rFonts w:ascii="Cambria" w:eastAsiaTheme="minorHAnsi" w:hAnsi="Cambria" w:cstheme="minorHAnsi"/>
          <w:sz w:val="24"/>
          <w:szCs w:val="24"/>
          <w:lang w:val="sr-Latn-RS"/>
        </w:rPr>
        <w:t>.</w:t>
      </w:r>
      <w:r w:rsidR="00C57187">
        <w:rPr>
          <w:rFonts w:ascii="Cambria" w:eastAsiaTheme="minorHAnsi" w:hAnsi="Cambria" w:cstheme="minorHAnsi"/>
          <w:sz w:val="24"/>
          <w:szCs w:val="24"/>
          <w:lang w:val="sr-Latn-RS"/>
        </w:rPr>
        <w:t xml:space="preserve"> dece.</w:t>
      </w:r>
    </w:p>
    <w:p w14:paraId="1D139778" w14:textId="77777777" w:rsidR="005857D3" w:rsidRPr="008935CE" w:rsidRDefault="005857D3" w:rsidP="004A2C44">
      <w:pPr>
        <w:rPr>
          <w:lang w:val="sr-Latn-RS"/>
        </w:rPr>
      </w:pPr>
    </w:p>
    <w:p w14:paraId="13A69ADB" w14:textId="5930A3F9" w:rsidR="005857D3" w:rsidRPr="008935CE" w:rsidRDefault="005857D3" w:rsidP="00EC1560">
      <w:pPr>
        <w:pStyle w:val="Heading2"/>
        <w:numPr>
          <w:ilvl w:val="1"/>
          <w:numId w:val="33"/>
        </w:numPr>
      </w:pPr>
      <w:bookmarkStart w:id="26" w:name="_Toc56356884"/>
      <w:bookmarkStart w:id="27" w:name="_Toc64710035"/>
      <w:r w:rsidRPr="008935CE">
        <w:t>Pr</w:t>
      </w:r>
      <w:bookmarkEnd w:id="26"/>
      <w:r w:rsidRPr="008935CE">
        <w:t>ikaz ključnih aktivnosti u evaluativnom procesu i dinamika njihovog ostvarivanja</w:t>
      </w:r>
      <w:bookmarkEnd w:id="27"/>
    </w:p>
    <w:p w14:paraId="1290E685" w14:textId="72C7D7D9" w:rsidR="005857D3" w:rsidRPr="008935CE"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 xml:space="preserve">U </w:t>
      </w:r>
      <w:r w:rsidR="00231829" w:rsidRPr="00231829">
        <w:rPr>
          <w:szCs w:val="24"/>
          <w:lang w:val="sr-Latn-RS"/>
        </w:rPr>
        <w:t>narednoj tabeli je</w:t>
      </w:r>
      <w:r w:rsidRPr="008935CE">
        <w:rPr>
          <w:szCs w:val="24"/>
          <w:lang w:val="sr-Latn-RS"/>
        </w:rPr>
        <w:t xml:space="preserve"> prikaz dinamike ostvarivanja evaluativnog procesa od faze konceptualizacije metodologije do kreiranja izveštaja kroz pregled ključnih aktivnosti.</w:t>
      </w:r>
      <w:r w:rsidR="004108B8">
        <w:rPr>
          <w:szCs w:val="24"/>
          <w:lang w:val="sr-Latn-RS"/>
        </w:rPr>
        <w:t xml:space="preserve"> P</w:t>
      </w:r>
      <w:r w:rsidRPr="008935CE">
        <w:rPr>
          <w:szCs w:val="24"/>
          <w:lang w:val="sr-Latn-RS"/>
        </w:rPr>
        <w:t xml:space="preserve">ojedinačni planovi evaluativnog procesa </w:t>
      </w:r>
      <w:r w:rsidR="004108B8">
        <w:rPr>
          <w:szCs w:val="24"/>
          <w:lang w:val="sr-Latn-RS"/>
        </w:rPr>
        <w:t xml:space="preserve">kreirani su i ostvareni </w:t>
      </w:r>
      <w:r w:rsidRPr="008935CE">
        <w:rPr>
          <w:szCs w:val="24"/>
          <w:lang w:val="sr-Latn-RS"/>
        </w:rPr>
        <w:t>za svak</w:t>
      </w:r>
      <w:r w:rsidR="00231829">
        <w:rPr>
          <w:szCs w:val="24"/>
          <w:lang w:val="sr-Latn-RS"/>
        </w:rPr>
        <w:t>i od sedam razvojnih projekata</w:t>
      </w:r>
      <w:r w:rsidRPr="008935CE">
        <w:rPr>
          <w:szCs w:val="24"/>
          <w:lang w:val="sr-Latn-RS"/>
        </w:rPr>
        <w:t xml:space="preserve">. </w:t>
      </w:r>
    </w:p>
    <w:p w14:paraId="5BE82B72"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Courier New" w:eastAsia="Times New Roman" w:hAnsi="Courier New" w:cs="Courier New"/>
          <w:sz w:val="20"/>
          <w:szCs w:val="20"/>
          <w:lang w:val="sr-Latn-RS"/>
        </w:rPr>
        <w:sectPr w:rsidR="005857D3" w:rsidRPr="008935CE">
          <w:pgSz w:w="11907" w:h="16840"/>
          <w:pgMar w:top="1440" w:right="1440" w:bottom="1440" w:left="1440" w:header="720" w:footer="720" w:gutter="0"/>
          <w:cols w:space="720"/>
        </w:sectPr>
      </w:pPr>
    </w:p>
    <w:p w14:paraId="74D797EA" w14:textId="469B2C67" w:rsidR="005857D3" w:rsidRPr="00A95849" w:rsidRDefault="005857D3" w:rsidP="00A95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sr-Latn-RS"/>
        </w:rPr>
      </w:pPr>
      <w:r w:rsidRPr="00A95849">
        <w:rPr>
          <w:b/>
          <w:bCs/>
          <w:sz w:val="22"/>
          <w:lang w:val="sr-Latn-RS"/>
        </w:rPr>
        <w:lastRenderedPageBreak/>
        <w:t>Tabela</w:t>
      </w:r>
      <w:r w:rsidR="00A95849" w:rsidRPr="00A95849">
        <w:rPr>
          <w:b/>
          <w:bCs/>
          <w:sz w:val="22"/>
          <w:lang w:val="sr-Latn-RS"/>
        </w:rPr>
        <w:t>:</w:t>
      </w:r>
      <w:r w:rsidRPr="00A95849">
        <w:rPr>
          <w:b/>
          <w:bCs/>
          <w:sz w:val="22"/>
          <w:lang w:val="sr-Latn-RS"/>
        </w:rPr>
        <w:t xml:space="preserve"> Pregled aktivnosti i vremenski okvir ostvarivanja aktivnosti</w:t>
      </w:r>
    </w:p>
    <w:tbl>
      <w:tblPr>
        <w:tblStyle w:val="TableGrid"/>
        <w:tblW w:w="14880" w:type="dxa"/>
        <w:tblInd w:w="0" w:type="dxa"/>
        <w:tblLayout w:type="fixed"/>
        <w:tblLook w:val="04A0" w:firstRow="1" w:lastRow="0" w:firstColumn="1" w:lastColumn="0" w:noHBand="0" w:noVBand="1"/>
      </w:tblPr>
      <w:tblGrid>
        <w:gridCol w:w="4815"/>
        <w:gridCol w:w="451"/>
        <w:gridCol w:w="640"/>
        <w:gridCol w:w="641"/>
        <w:gridCol w:w="641"/>
        <w:gridCol w:w="641"/>
        <w:gridCol w:w="641"/>
        <w:gridCol w:w="641"/>
        <w:gridCol w:w="641"/>
        <w:gridCol w:w="641"/>
        <w:gridCol w:w="641"/>
        <w:gridCol w:w="641"/>
        <w:gridCol w:w="641"/>
        <w:gridCol w:w="641"/>
        <w:gridCol w:w="641"/>
        <w:gridCol w:w="641"/>
        <w:gridCol w:w="641"/>
      </w:tblGrid>
      <w:tr w:rsidR="005857D3" w:rsidRPr="008935CE" w14:paraId="785247C1" w14:textId="77777777" w:rsidTr="00C22FFC">
        <w:trPr>
          <w:trHeight w:val="213"/>
          <w:tblHeader/>
        </w:trPr>
        <w:tc>
          <w:tcPr>
            <w:tcW w:w="4815" w:type="dxa"/>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0DEBF49B" w14:textId="77777777" w:rsidR="005857D3" w:rsidRPr="008935CE" w:rsidRDefault="005857D3">
            <w:pPr>
              <w:spacing w:line="240" w:lineRule="auto"/>
              <w:jc w:val="center"/>
              <w:rPr>
                <w:b/>
                <w:bCs/>
                <w:color w:val="FFFFFF" w:themeColor="background1"/>
                <w:sz w:val="22"/>
                <w:lang w:val="sr-Latn-RS"/>
              </w:rPr>
            </w:pPr>
          </w:p>
          <w:p w14:paraId="301396E1" w14:textId="77777777" w:rsidR="005857D3" w:rsidRPr="008935CE" w:rsidRDefault="005857D3">
            <w:pPr>
              <w:spacing w:line="240" w:lineRule="auto"/>
              <w:jc w:val="center"/>
              <w:rPr>
                <w:b/>
                <w:bCs/>
                <w:color w:val="FFFFFF" w:themeColor="background1"/>
                <w:sz w:val="22"/>
                <w:lang w:val="sr-Latn-RS"/>
              </w:rPr>
            </w:pPr>
          </w:p>
          <w:p w14:paraId="7A9014E5"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PREGLED AKTIVNOSTI</w:t>
            </w:r>
          </w:p>
          <w:p w14:paraId="047E8942" w14:textId="77777777" w:rsidR="005857D3" w:rsidRPr="008935CE" w:rsidRDefault="005857D3">
            <w:pPr>
              <w:spacing w:line="240" w:lineRule="auto"/>
              <w:jc w:val="center"/>
              <w:rPr>
                <w:b/>
                <w:bCs/>
                <w:color w:val="FFFFFF" w:themeColor="background1"/>
                <w:sz w:val="22"/>
                <w:lang w:val="sr-Latn-RS"/>
              </w:rPr>
            </w:pPr>
          </w:p>
        </w:tc>
        <w:tc>
          <w:tcPr>
            <w:tcW w:w="10065" w:type="dxa"/>
            <w:gridSpan w:val="16"/>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5646A65"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VREMENSKI OKVIR OSTVARIVANJA AKTIVNOSTI</w:t>
            </w:r>
          </w:p>
        </w:tc>
      </w:tr>
      <w:tr w:rsidR="005857D3" w:rsidRPr="008935CE" w14:paraId="6DCDAA7A" w14:textId="77777777" w:rsidTr="00C22FFC">
        <w:trPr>
          <w:trHeight w:val="300"/>
          <w:tblHeader/>
        </w:trPr>
        <w:tc>
          <w:tcPr>
            <w:tcW w:w="4815" w:type="dxa"/>
            <w:vMerge/>
            <w:tcBorders>
              <w:top w:val="single" w:sz="4" w:space="0" w:color="auto"/>
              <w:left w:val="single" w:sz="4" w:space="0" w:color="auto"/>
              <w:bottom w:val="single" w:sz="4" w:space="0" w:color="auto"/>
              <w:right w:val="single" w:sz="4" w:space="0" w:color="auto"/>
            </w:tcBorders>
            <w:vAlign w:val="center"/>
            <w:hideMark/>
          </w:tcPr>
          <w:p w14:paraId="0797B79E" w14:textId="77777777" w:rsidR="005857D3" w:rsidRPr="008935CE" w:rsidRDefault="005857D3">
            <w:pPr>
              <w:spacing w:line="240" w:lineRule="auto"/>
              <w:rPr>
                <w:b/>
                <w:bCs/>
                <w:color w:val="FFFFFF" w:themeColor="background1"/>
                <w:sz w:val="22"/>
                <w:lang w:val="sr-Latn-RS"/>
              </w:rPr>
            </w:pPr>
          </w:p>
        </w:tc>
        <w:tc>
          <w:tcPr>
            <w:tcW w:w="2373"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26BEFA7"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oktobar 2020. (nedelje)</w:t>
            </w:r>
          </w:p>
        </w:tc>
        <w:tc>
          <w:tcPr>
            <w:tcW w:w="2564"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1D5CFE7"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novembar 2020.</w:t>
            </w:r>
          </w:p>
          <w:p w14:paraId="6295C2E2"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(nedelje)</w:t>
            </w:r>
          </w:p>
        </w:tc>
        <w:tc>
          <w:tcPr>
            <w:tcW w:w="2564"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6623C82"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decembar 2020.</w:t>
            </w:r>
          </w:p>
          <w:p w14:paraId="21B809FD"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(nedelje)</w:t>
            </w:r>
          </w:p>
        </w:tc>
        <w:tc>
          <w:tcPr>
            <w:tcW w:w="2564"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C6402AE"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januar 2021.</w:t>
            </w:r>
          </w:p>
          <w:p w14:paraId="13C7A9E6"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(nedelje)</w:t>
            </w:r>
          </w:p>
        </w:tc>
      </w:tr>
      <w:tr w:rsidR="005857D3" w:rsidRPr="008935CE" w14:paraId="75A78CA7" w14:textId="77777777" w:rsidTr="00C22FFC">
        <w:trPr>
          <w:tblHeader/>
        </w:trPr>
        <w:tc>
          <w:tcPr>
            <w:tcW w:w="4815" w:type="dxa"/>
            <w:vMerge/>
            <w:tcBorders>
              <w:top w:val="single" w:sz="4" w:space="0" w:color="auto"/>
              <w:left w:val="single" w:sz="4" w:space="0" w:color="auto"/>
              <w:bottom w:val="single" w:sz="4" w:space="0" w:color="auto"/>
              <w:right w:val="single" w:sz="4" w:space="0" w:color="auto"/>
            </w:tcBorders>
            <w:vAlign w:val="center"/>
            <w:hideMark/>
          </w:tcPr>
          <w:p w14:paraId="061206EE" w14:textId="77777777" w:rsidR="005857D3" w:rsidRPr="008935CE" w:rsidRDefault="005857D3">
            <w:pPr>
              <w:spacing w:line="240" w:lineRule="auto"/>
              <w:rPr>
                <w:b/>
                <w:bCs/>
                <w:color w:val="FFFFFF" w:themeColor="background1"/>
                <w:sz w:val="22"/>
                <w:lang w:val="sr-Latn-RS"/>
              </w:rPr>
            </w:pPr>
          </w:p>
        </w:tc>
        <w:tc>
          <w:tcPr>
            <w:tcW w:w="45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CA08EA1"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w:t>
            </w:r>
          </w:p>
        </w:tc>
        <w:tc>
          <w:tcPr>
            <w:tcW w:w="64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68CC334"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1298086"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0347E54"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IV</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8DF3AB4"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6DBCB3A"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91066FC"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54B8F24" w14:textId="77777777" w:rsidR="005857D3" w:rsidRPr="008935CE" w:rsidRDefault="005857D3">
            <w:pPr>
              <w:spacing w:line="240" w:lineRule="auto"/>
              <w:jc w:val="center"/>
              <w:rPr>
                <w:b/>
                <w:bCs/>
                <w:color w:val="FFFFFF" w:themeColor="background1"/>
                <w:sz w:val="22"/>
                <w:lang w:val="sr-Latn-RS"/>
              </w:rPr>
            </w:pPr>
            <w:r w:rsidRPr="008935CE">
              <w:rPr>
                <w:b/>
                <w:bCs/>
                <w:color w:val="FFFFFF" w:themeColor="background1"/>
                <w:sz w:val="22"/>
                <w:lang w:val="sr-Latn-RS"/>
              </w:rPr>
              <w:t>IV</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EBF1764"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3F143D3"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9C3D017"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812E56A"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IV</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7F7CBED"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8573AAE"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5732184"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III</w:t>
            </w:r>
          </w:p>
        </w:tc>
        <w:tc>
          <w:tcPr>
            <w:tcW w:w="64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CD9ABFA" w14:textId="77777777" w:rsidR="005857D3" w:rsidRPr="008935CE" w:rsidRDefault="005857D3">
            <w:pPr>
              <w:spacing w:line="240" w:lineRule="auto"/>
              <w:jc w:val="center"/>
              <w:rPr>
                <w:b/>
                <w:bCs/>
                <w:i/>
                <w:iCs/>
                <w:color w:val="FFFFFF" w:themeColor="background1"/>
                <w:sz w:val="22"/>
                <w:lang w:val="sr-Latn-RS"/>
              </w:rPr>
            </w:pPr>
            <w:r w:rsidRPr="008935CE">
              <w:rPr>
                <w:b/>
                <w:bCs/>
                <w:color w:val="FFFFFF" w:themeColor="background1"/>
                <w:sz w:val="22"/>
                <w:lang w:val="sr-Latn-RS"/>
              </w:rPr>
              <w:t>IV</w:t>
            </w:r>
          </w:p>
        </w:tc>
      </w:tr>
      <w:tr w:rsidR="005857D3" w:rsidRPr="008935CE" w14:paraId="04D47FF1" w14:textId="77777777" w:rsidTr="00C22FFC">
        <w:tc>
          <w:tcPr>
            <w:tcW w:w="4815" w:type="dxa"/>
            <w:tcBorders>
              <w:top w:val="single" w:sz="4" w:space="0" w:color="auto"/>
              <w:left w:val="single" w:sz="4" w:space="0" w:color="auto"/>
              <w:bottom w:val="single" w:sz="4" w:space="0" w:color="auto"/>
              <w:right w:val="single" w:sz="4" w:space="0" w:color="auto"/>
            </w:tcBorders>
            <w:hideMark/>
          </w:tcPr>
          <w:p w14:paraId="37CBE62B" w14:textId="77777777" w:rsidR="005857D3" w:rsidRPr="008935CE" w:rsidRDefault="005857D3">
            <w:pPr>
              <w:spacing w:line="240" w:lineRule="auto"/>
              <w:rPr>
                <w:sz w:val="22"/>
                <w:lang w:val="sr-Latn-RS"/>
              </w:rPr>
            </w:pPr>
            <w:r w:rsidRPr="008935CE">
              <w:rPr>
                <w:rFonts w:eastAsia="Times New Roman" w:cs="Times New Roman"/>
                <w:iCs/>
                <w:sz w:val="22"/>
                <w:lang w:val="sr-Latn-RS"/>
              </w:rPr>
              <w:t>Analiza ukupne raspoložive projektne dokumentacije s ciljem sticanja neophodnih uvida i informacija za razvoj metodološkog okvira i kreiranja istraživačkih instrumenata</w:t>
            </w:r>
          </w:p>
        </w:tc>
        <w:tc>
          <w:tcPr>
            <w:tcW w:w="451" w:type="dxa"/>
            <w:tcBorders>
              <w:top w:val="single" w:sz="4" w:space="0" w:color="auto"/>
              <w:left w:val="single" w:sz="4" w:space="0" w:color="auto"/>
              <w:bottom w:val="single" w:sz="4" w:space="0" w:color="auto"/>
              <w:right w:val="single" w:sz="4" w:space="0" w:color="auto"/>
            </w:tcBorders>
          </w:tcPr>
          <w:p w14:paraId="2449D112"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EE6640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79814C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061943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A7F18B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8E3A9B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0F3137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83EC6B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B598E47"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5B41E0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9F18D8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2D00FD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2FDB9F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AD3744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D1F6E2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9D0A846" w14:textId="77777777" w:rsidR="005857D3" w:rsidRPr="008935CE" w:rsidRDefault="005857D3">
            <w:pPr>
              <w:spacing w:line="240" w:lineRule="auto"/>
              <w:jc w:val="center"/>
              <w:rPr>
                <w:i/>
                <w:iCs/>
                <w:sz w:val="22"/>
                <w:lang w:val="sr-Latn-RS"/>
              </w:rPr>
            </w:pPr>
          </w:p>
        </w:tc>
      </w:tr>
      <w:tr w:rsidR="005857D3" w:rsidRPr="008935CE" w14:paraId="5D425DF0" w14:textId="77777777" w:rsidTr="00C22FFC">
        <w:trPr>
          <w:trHeight w:val="578"/>
        </w:trPr>
        <w:tc>
          <w:tcPr>
            <w:tcW w:w="4815" w:type="dxa"/>
            <w:tcBorders>
              <w:top w:val="single" w:sz="4" w:space="0" w:color="auto"/>
              <w:left w:val="single" w:sz="4" w:space="0" w:color="auto"/>
              <w:bottom w:val="single" w:sz="4" w:space="0" w:color="auto"/>
              <w:right w:val="single" w:sz="4" w:space="0" w:color="auto"/>
            </w:tcBorders>
            <w:hideMark/>
          </w:tcPr>
          <w:p w14:paraId="673CF35A" w14:textId="18000F31" w:rsidR="005857D3" w:rsidRPr="008935CE" w:rsidRDefault="005857D3">
            <w:pPr>
              <w:spacing w:line="240" w:lineRule="auto"/>
              <w:rPr>
                <w:i/>
                <w:iCs/>
                <w:sz w:val="22"/>
                <w:lang w:val="sr-Latn-RS"/>
              </w:rPr>
            </w:pPr>
            <w:r w:rsidRPr="008935CE">
              <w:rPr>
                <w:rFonts w:eastAsia="Times New Roman" w:cs="Times New Roman"/>
                <w:iCs/>
                <w:sz w:val="22"/>
                <w:lang w:val="sr-Latn-RS"/>
              </w:rPr>
              <w:t xml:space="preserve">Razvoj predloga metodološkog okvira za evaluaciju i </w:t>
            </w:r>
            <w:r w:rsidR="003F0AC8">
              <w:rPr>
                <w:rFonts w:eastAsia="Times New Roman" w:cs="Times New Roman"/>
                <w:iCs/>
                <w:sz w:val="22"/>
                <w:lang w:val="sr-Latn-RS"/>
              </w:rPr>
              <w:t>izrada</w:t>
            </w:r>
            <w:r w:rsidRPr="008935CE">
              <w:rPr>
                <w:rFonts w:eastAsia="Times New Roman" w:cs="Times New Roman"/>
                <w:iCs/>
                <w:sz w:val="22"/>
                <w:lang w:val="sr-Latn-RS"/>
              </w:rPr>
              <w:t xml:space="preserve"> is</w:t>
            </w:r>
            <w:r w:rsidR="003F0AC8">
              <w:rPr>
                <w:rFonts w:eastAsia="Times New Roman" w:cs="Times New Roman"/>
                <w:iCs/>
                <w:sz w:val="22"/>
                <w:lang w:val="sr-Latn-RS"/>
              </w:rPr>
              <w:t>t</w:t>
            </w:r>
            <w:r w:rsidRPr="008935CE">
              <w:rPr>
                <w:rFonts w:eastAsia="Times New Roman" w:cs="Times New Roman"/>
                <w:iCs/>
                <w:sz w:val="22"/>
                <w:lang w:val="sr-Latn-RS"/>
              </w:rPr>
              <w:t>raživačkih instrumenata</w:t>
            </w:r>
          </w:p>
        </w:tc>
        <w:tc>
          <w:tcPr>
            <w:tcW w:w="451" w:type="dxa"/>
            <w:tcBorders>
              <w:top w:val="single" w:sz="4" w:space="0" w:color="auto"/>
              <w:left w:val="single" w:sz="4" w:space="0" w:color="auto"/>
              <w:bottom w:val="single" w:sz="4" w:space="0" w:color="auto"/>
              <w:right w:val="single" w:sz="4" w:space="0" w:color="auto"/>
            </w:tcBorders>
            <w:shd w:val="clear" w:color="auto" w:fill="FFFFFF" w:themeFill="background1"/>
          </w:tcPr>
          <w:p w14:paraId="2850A361"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898985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119A5E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FFEC717"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C28A95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EF4CB8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03146AD"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D7110A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59873D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49FE5A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53A118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FBE79E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95745F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423232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307E7D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155A25B" w14:textId="77777777" w:rsidR="005857D3" w:rsidRPr="008935CE" w:rsidRDefault="005857D3">
            <w:pPr>
              <w:spacing w:line="240" w:lineRule="auto"/>
              <w:jc w:val="center"/>
              <w:rPr>
                <w:i/>
                <w:iCs/>
                <w:sz w:val="22"/>
                <w:lang w:val="sr-Latn-RS"/>
              </w:rPr>
            </w:pPr>
          </w:p>
        </w:tc>
      </w:tr>
      <w:tr w:rsidR="005857D3" w:rsidRPr="008935CE" w14:paraId="4A13FDF1" w14:textId="77777777" w:rsidTr="00C22FFC">
        <w:tc>
          <w:tcPr>
            <w:tcW w:w="4815" w:type="dxa"/>
            <w:tcBorders>
              <w:top w:val="single" w:sz="4" w:space="0" w:color="auto"/>
              <w:left w:val="single" w:sz="4" w:space="0" w:color="auto"/>
              <w:bottom w:val="single" w:sz="4" w:space="0" w:color="auto"/>
              <w:right w:val="single" w:sz="4" w:space="0" w:color="auto"/>
            </w:tcBorders>
            <w:hideMark/>
          </w:tcPr>
          <w:p w14:paraId="561ABB12" w14:textId="37C222BE" w:rsidR="005857D3" w:rsidRPr="008935CE" w:rsidRDefault="005857D3">
            <w:pPr>
              <w:spacing w:line="240" w:lineRule="auto"/>
              <w:rPr>
                <w:i/>
                <w:iCs/>
                <w:sz w:val="22"/>
                <w:lang w:val="sr-Latn-RS"/>
              </w:rPr>
            </w:pPr>
            <w:r w:rsidRPr="008935CE">
              <w:rPr>
                <w:rFonts w:eastAsia="Times New Roman" w:cs="Times New Roman"/>
                <w:iCs/>
                <w:sz w:val="22"/>
                <w:lang w:val="sr-Latn-RS"/>
              </w:rPr>
              <w:t xml:space="preserve">Ostvarivanje konsultativnog procesa sa predstavnicima MPNTR i Projekta </w:t>
            </w:r>
          </w:p>
        </w:tc>
        <w:tc>
          <w:tcPr>
            <w:tcW w:w="451" w:type="dxa"/>
            <w:tcBorders>
              <w:top w:val="single" w:sz="4" w:space="0" w:color="auto"/>
              <w:left w:val="single" w:sz="4" w:space="0" w:color="auto"/>
              <w:bottom w:val="single" w:sz="4" w:space="0" w:color="auto"/>
              <w:right w:val="single" w:sz="4" w:space="0" w:color="auto"/>
            </w:tcBorders>
          </w:tcPr>
          <w:p w14:paraId="5A87772E"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19F4112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342DF2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7777E12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D04F33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1F3C71E"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02ABBF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278D18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00C3FF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0FE47C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614C32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590CF8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F76EFC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0DA38F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EC7CC4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1F54990" w14:textId="77777777" w:rsidR="005857D3" w:rsidRPr="008935CE" w:rsidRDefault="005857D3">
            <w:pPr>
              <w:spacing w:line="240" w:lineRule="auto"/>
              <w:jc w:val="center"/>
              <w:rPr>
                <w:i/>
                <w:iCs/>
                <w:sz w:val="22"/>
                <w:lang w:val="sr-Latn-RS"/>
              </w:rPr>
            </w:pPr>
          </w:p>
        </w:tc>
      </w:tr>
      <w:tr w:rsidR="005857D3" w:rsidRPr="008935CE" w14:paraId="1D97694C" w14:textId="77777777" w:rsidTr="00C22FFC">
        <w:trPr>
          <w:trHeight w:val="329"/>
        </w:trPr>
        <w:tc>
          <w:tcPr>
            <w:tcW w:w="4815" w:type="dxa"/>
            <w:tcBorders>
              <w:top w:val="single" w:sz="4" w:space="0" w:color="auto"/>
              <w:left w:val="single" w:sz="4" w:space="0" w:color="auto"/>
              <w:bottom w:val="single" w:sz="4" w:space="0" w:color="auto"/>
              <w:right w:val="single" w:sz="4" w:space="0" w:color="auto"/>
            </w:tcBorders>
          </w:tcPr>
          <w:p w14:paraId="7C01DE37" w14:textId="77777777" w:rsidR="005857D3" w:rsidRPr="008935CE" w:rsidRDefault="005857D3">
            <w:pPr>
              <w:spacing w:line="240" w:lineRule="auto"/>
              <w:rPr>
                <w:rFonts w:eastAsia="Times New Roman" w:cs="Times New Roman"/>
                <w:iCs/>
                <w:sz w:val="10"/>
                <w:szCs w:val="10"/>
                <w:lang w:val="sr-Latn-RS"/>
              </w:rPr>
            </w:pPr>
          </w:p>
          <w:p w14:paraId="6EB6D1BF" w14:textId="77777777" w:rsidR="005857D3" w:rsidRPr="008935CE" w:rsidRDefault="005857D3">
            <w:pPr>
              <w:spacing w:line="240" w:lineRule="auto"/>
              <w:rPr>
                <w:rFonts w:eastAsia="Times New Roman" w:cs="Times New Roman"/>
                <w:iCs/>
                <w:sz w:val="22"/>
                <w:lang w:val="sr-Latn-RS"/>
              </w:rPr>
            </w:pPr>
            <w:proofErr w:type="spellStart"/>
            <w:r w:rsidRPr="008935CE">
              <w:rPr>
                <w:rFonts w:eastAsia="Times New Roman" w:cs="Times New Roman"/>
                <w:iCs/>
                <w:sz w:val="22"/>
                <w:lang w:val="sr-Latn-RS"/>
              </w:rPr>
              <w:t>Finalizacija</w:t>
            </w:r>
            <w:proofErr w:type="spellEnd"/>
            <w:r w:rsidRPr="008935CE">
              <w:rPr>
                <w:rFonts w:eastAsia="Times New Roman" w:cs="Times New Roman"/>
                <w:iCs/>
                <w:sz w:val="22"/>
                <w:lang w:val="sr-Latn-RS"/>
              </w:rPr>
              <w:t xml:space="preserve"> ukupnog seta instrumenata</w:t>
            </w:r>
          </w:p>
          <w:p w14:paraId="769990A2" w14:textId="77777777" w:rsidR="005857D3" w:rsidRPr="008935CE" w:rsidRDefault="005857D3">
            <w:pPr>
              <w:spacing w:line="240" w:lineRule="auto"/>
              <w:rPr>
                <w:sz w:val="10"/>
                <w:szCs w:val="10"/>
                <w:lang w:val="sr-Latn-RS"/>
              </w:rPr>
            </w:pPr>
          </w:p>
        </w:tc>
        <w:tc>
          <w:tcPr>
            <w:tcW w:w="451" w:type="dxa"/>
            <w:tcBorders>
              <w:top w:val="single" w:sz="4" w:space="0" w:color="auto"/>
              <w:left w:val="single" w:sz="4" w:space="0" w:color="auto"/>
              <w:bottom w:val="single" w:sz="4" w:space="0" w:color="auto"/>
              <w:right w:val="single" w:sz="4" w:space="0" w:color="auto"/>
            </w:tcBorders>
          </w:tcPr>
          <w:p w14:paraId="7C4E879E"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6BB5A07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1DA275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923DEF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02C8F1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879CFB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421F347"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57E97D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49359DD"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3EB2F7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088498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778EE7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5606CA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F35D37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EFEFD17"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74001F1" w14:textId="77777777" w:rsidR="005857D3" w:rsidRPr="008935CE" w:rsidRDefault="005857D3">
            <w:pPr>
              <w:spacing w:line="240" w:lineRule="auto"/>
              <w:jc w:val="center"/>
              <w:rPr>
                <w:i/>
                <w:iCs/>
                <w:sz w:val="22"/>
                <w:lang w:val="sr-Latn-RS"/>
              </w:rPr>
            </w:pPr>
          </w:p>
        </w:tc>
      </w:tr>
      <w:tr w:rsidR="005857D3" w:rsidRPr="008935CE" w14:paraId="51E4A1FD" w14:textId="77777777" w:rsidTr="00C22FFC">
        <w:trPr>
          <w:trHeight w:val="589"/>
        </w:trPr>
        <w:tc>
          <w:tcPr>
            <w:tcW w:w="4815" w:type="dxa"/>
            <w:tcBorders>
              <w:top w:val="single" w:sz="4" w:space="0" w:color="auto"/>
              <w:left w:val="single" w:sz="4" w:space="0" w:color="auto"/>
              <w:bottom w:val="single" w:sz="4" w:space="0" w:color="auto"/>
              <w:right w:val="single" w:sz="4" w:space="0" w:color="auto"/>
            </w:tcBorders>
            <w:hideMark/>
          </w:tcPr>
          <w:p w14:paraId="54AF4DEB" w14:textId="16AF1EDD" w:rsidR="005857D3" w:rsidRPr="008935CE" w:rsidRDefault="005857D3">
            <w:pPr>
              <w:spacing w:line="240" w:lineRule="auto"/>
              <w:rPr>
                <w:i/>
                <w:iCs/>
                <w:sz w:val="22"/>
                <w:lang w:val="sr-Latn-RS"/>
              </w:rPr>
            </w:pPr>
            <w:r w:rsidRPr="008935CE">
              <w:rPr>
                <w:rFonts w:eastAsia="Times New Roman" w:cs="Times New Roman"/>
                <w:iCs/>
                <w:sz w:val="22"/>
                <w:lang w:val="sr-Latn-RS"/>
              </w:rPr>
              <w:t xml:space="preserve">Analiza ukupne projektne dokumentacije za 7 </w:t>
            </w:r>
            <w:proofErr w:type="spellStart"/>
            <w:r w:rsidRPr="008935CE">
              <w:rPr>
                <w:rFonts w:eastAsia="Times New Roman" w:cs="Times New Roman"/>
                <w:iCs/>
                <w:sz w:val="22"/>
                <w:lang w:val="sr-Latn-RS"/>
              </w:rPr>
              <w:t>uzorkovanih</w:t>
            </w:r>
            <w:proofErr w:type="spellEnd"/>
            <w:r w:rsidRPr="008935CE">
              <w:rPr>
                <w:rFonts w:eastAsia="Times New Roman" w:cs="Times New Roman"/>
                <w:iCs/>
                <w:sz w:val="22"/>
                <w:lang w:val="sr-Latn-RS"/>
              </w:rPr>
              <w:t xml:space="preserve"> </w:t>
            </w:r>
            <w:r w:rsidR="00D052F2">
              <w:rPr>
                <w:rFonts w:eastAsia="Times New Roman" w:cs="Times New Roman"/>
                <w:iCs/>
                <w:sz w:val="22"/>
                <w:lang w:val="sr-Latn-RS"/>
              </w:rPr>
              <w:t>LS</w:t>
            </w:r>
            <w:r w:rsidRPr="008935CE">
              <w:rPr>
                <w:rFonts w:eastAsia="Times New Roman" w:cs="Times New Roman"/>
                <w:iCs/>
                <w:sz w:val="22"/>
                <w:lang w:val="sr-Latn-RS"/>
              </w:rPr>
              <w:t xml:space="preserve"> u funkciji pripreme za terensko istraživanje</w:t>
            </w:r>
          </w:p>
        </w:tc>
        <w:tc>
          <w:tcPr>
            <w:tcW w:w="451" w:type="dxa"/>
            <w:tcBorders>
              <w:top w:val="single" w:sz="4" w:space="0" w:color="auto"/>
              <w:left w:val="single" w:sz="4" w:space="0" w:color="auto"/>
              <w:bottom w:val="single" w:sz="4" w:space="0" w:color="auto"/>
              <w:right w:val="single" w:sz="4" w:space="0" w:color="auto"/>
            </w:tcBorders>
          </w:tcPr>
          <w:p w14:paraId="644D0AE2"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7AA76A1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39F284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BD970A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FC2B0D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B073EE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006495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C3770E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5F25A6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D8211A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1EB37E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7CBD69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1F4DBA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99BDD3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B81E29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0DDA3E1" w14:textId="77777777" w:rsidR="005857D3" w:rsidRPr="008935CE" w:rsidRDefault="005857D3">
            <w:pPr>
              <w:spacing w:line="240" w:lineRule="auto"/>
              <w:jc w:val="center"/>
              <w:rPr>
                <w:i/>
                <w:iCs/>
                <w:sz w:val="22"/>
                <w:lang w:val="sr-Latn-RS"/>
              </w:rPr>
            </w:pPr>
          </w:p>
        </w:tc>
      </w:tr>
      <w:tr w:rsidR="005857D3" w:rsidRPr="008935CE" w14:paraId="3B0E3A63" w14:textId="77777777" w:rsidTr="00C22FFC">
        <w:trPr>
          <w:trHeight w:val="602"/>
        </w:trPr>
        <w:tc>
          <w:tcPr>
            <w:tcW w:w="4815" w:type="dxa"/>
            <w:tcBorders>
              <w:top w:val="single" w:sz="4" w:space="0" w:color="auto"/>
              <w:left w:val="single" w:sz="4" w:space="0" w:color="auto"/>
              <w:bottom w:val="single" w:sz="4" w:space="0" w:color="auto"/>
              <w:right w:val="single" w:sz="4" w:space="0" w:color="auto"/>
            </w:tcBorders>
            <w:hideMark/>
          </w:tcPr>
          <w:p w14:paraId="4B274A0B" w14:textId="25F896A3" w:rsidR="005857D3" w:rsidRPr="008935CE" w:rsidRDefault="003F0AC8">
            <w:pPr>
              <w:spacing w:line="240" w:lineRule="auto"/>
              <w:rPr>
                <w:rFonts w:eastAsia="Times New Roman" w:cs="Times New Roman"/>
                <w:iCs/>
                <w:sz w:val="22"/>
                <w:lang w:val="sr-Latn-RS"/>
              </w:rPr>
            </w:pPr>
            <w:r>
              <w:rPr>
                <w:rFonts w:eastAsia="Times New Roman" w:cs="Times New Roman"/>
                <w:iCs/>
                <w:sz w:val="22"/>
                <w:lang w:val="sr-Latn-RS"/>
              </w:rPr>
              <w:t xml:space="preserve">Organizaciono-tehnička priprema realizacije </w:t>
            </w:r>
            <w:r w:rsidR="005857D3" w:rsidRPr="008935CE">
              <w:rPr>
                <w:rFonts w:eastAsia="Times New Roman" w:cs="Times New Roman"/>
                <w:iCs/>
                <w:sz w:val="22"/>
                <w:lang w:val="sr-Latn-RS"/>
              </w:rPr>
              <w:t xml:space="preserve">evaluativnih aktivnosti </w:t>
            </w:r>
          </w:p>
        </w:tc>
        <w:tc>
          <w:tcPr>
            <w:tcW w:w="451" w:type="dxa"/>
            <w:tcBorders>
              <w:top w:val="single" w:sz="4" w:space="0" w:color="auto"/>
              <w:left w:val="single" w:sz="4" w:space="0" w:color="auto"/>
              <w:bottom w:val="single" w:sz="4" w:space="0" w:color="auto"/>
              <w:right w:val="single" w:sz="4" w:space="0" w:color="auto"/>
            </w:tcBorders>
          </w:tcPr>
          <w:p w14:paraId="3D5052DA"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4D873A47"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7D3A1C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CF1AC3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E69069D"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E2F6AE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C25372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AC08F6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849646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29D163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F6AE7B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34760B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456508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E5B40A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DCC0DB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8366D5C" w14:textId="77777777" w:rsidR="005857D3" w:rsidRPr="008935CE" w:rsidRDefault="005857D3">
            <w:pPr>
              <w:spacing w:line="240" w:lineRule="auto"/>
              <w:jc w:val="center"/>
              <w:rPr>
                <w:i/>
                <w:iCs/>
                <w:sz w:val="22"/>
                <w:lang w:val="sr-Latn-RS"/>
              </w:rPr>
            </w:pPr>
          </w:p>
        </w:tc>
      </w:tr>
      <w:tr w:rsidR="005857D3" w:rsidRPr="008935CE" w14:paraId="1D28CC33" w14:textId="77777777" w:rsidTr="00C22FFC">
        <w:tc>
          <w:tcPr>
            <w:tcW w:w="4815" w:type="dxa"/>
            <w:tcBorders>
              <w:top w:val="single" w:sz="4" w:space="0" w:color="auto"/>
              <w:left w:val="single" w:sz="4" w:space="0" w:color="auto"/>
              <w:bottom w:val="single" w:sz="4" w:space="0" w:color="auto"/>
              <w:right w:val="single" w:sz="4" w:space="0" w:color="auto"/>
            </w:tcBorders>
            <w:hideMark/>
          </w:tcPr>
          <w:p w14:paraId="2BE2CB3F" w14:textId="302FB584" w:rsidR="005857D3" w:rsidRPr="008935CE" w:rsidRDefault="005857D3">
            <w:pPr>
              <w:spacing w:line="240" w:lineRule="auto"/>
              <w:rPr>
                <w:rFonts w:eastAsia="Times New Roman" w:cs="Times New Roman"/>
                <w:iCs/>
                <w:sz w:val="22"/>
                <w:lang w:val="sr-Latn-RS"/>
              </w:rPr>
            </w:pPr>
            <w:r w:rsidRPr="008935CE">
              <w:rPr>
                <w:rFonts w:eastAsia="Times New Roman" w:cs="Times New Roman"/>
                <w:iCs/>
                <w:sz w:val="22"/>
                <w:lang w:val="sr-Latn-RS"/>
              </w:rPr>
              <w:t>Ostvarivanje evaluativnih aktivnosti u onl</w:t>
            </w:r>
            <w:r w:rsidR="00356987">
              <w:rPr>
                <w:rFonts w:eastAsia="Times New Roman" w:cs="Times New Roman"/>
                <w:iCs/>
                <w:sz w:val="22"/>
                <w:lang w:val="sr-Latn-RS"/>
              </w:rPr>
              <w:t>ajn</w:t>
            </w:r>
            <w:r w:rsidRPr="008935CE">
              <w:rPr>
                <w:rFonts w:eastAsia="Times New Roman" w:cs="Times New Roman"/>
                <w:iCs/>
                <w:sz w:val="22"/>
                <w:lang w:val="sr-Latn-RS"/>
              </w:rPr>
              <w:t xml:space="preserve"> okruženju i realizacija jedne terenske posete</w:t>
            </w:r>
          </w:p>
        </w:tc>
        <w:tc>
          <w:tcPr>
            <w:tcW w:w="451" w:type="dxa"/>
            <w:tcBorders>
              <w:top w:val="single" w:sz="4" w:space="0" w:color="auto"/>
              <w:left w:val="single" w:sz="4" w:space="0" w:color="auto"/>
              <w:bottom w:val="single" w:sz="4" w:space="0" w:color="auto"/>
              <w:right w:val="single" w:sz="4" w:space="0" w:color="auto"/>
            </w:tcBorders>
          </w:tcPr>
          <w:p w14:paraId="369BFD37"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194DEBD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D5D6E2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4586A5E"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EF596EE"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EABE8D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40FC19E"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B83918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171EA2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A31211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9CFC62E"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2F27D2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BB6E0C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1D94BC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83D890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BBDD888" w14:textId="77777777" w:rsidR="005857D3" w:rsidRPr="008935CE" w:rsidRDefault="005857D3">
            <w:pPr>
              <w:spacing w:line="240" w:lineRule="auto"/>
              <w:jc w:val="center"/>
              <w:rPr>
                <w:i/>
                <w:iCs/>
                <w:sz w:val="22"/>
                <w:lang w:val="sr-Latn-RS"/>
              </w:rPr>
            </w:pPr>
          </w:p>
        </w:tc>
      </w:tr>
      <w:tr w:rsidR="005857D3" w:rsidRPr="008935CE" w14:paraId="763F3605" w14:textId="77777777" w:rsidTr="00C22FFC">
        <w:tc>
          <w:tcPr>
            <w:tcW w:w="4815" w:type="dxa"/>
            <w:tcBorders>
              <w:top w:val="single" w:sz="4" w:space="0" w:color="auto"/>
              <w:left w:val="single" w:sz="4" w:space="0" w:color="auto"/>
              <w:bottom w:val="single" w:sz="4" w:space="0" w:color="auto"/>
              <w:right w:val="single" w:sz="4" w:space="0" w:color="auto"/>
            </w:tcBorders>
            <w:hideMark/>
          </w:tcPr>
          <w:p w14:paraId="412E7E7E" w14:textId="7E9F0254" w:rsidR="005857D3" w:rsidRPr="008935CE" w:rsidRDefault="005857D3">
            <w:pPr>
              <w:spacing w:line="240" w:lineRule="auto"/>
              <w:rPr>
                <w:rFonts w:eastAsia="Times New Roman" w:cs="Times New Roman"/>
                <w:iCs/>
                <w:sz w:val="22"/>
                <w:lang w:val="sr-Latn-RS"/>
              </w:rPr>
            </w:pPr>
            <w:r w:rsidRPr="008935CE">
              <w:rPr>
                <w:rFonts w:eastAsia="Times New Roman" w:cs="Times New Roman"/>
                <w:iCs/>
                <w:sz w:val="22"/>
                <w:lang w:val="sr-Latn-RS"/>
              </w:rPr>
              <w:t>Ostvarivanje intervjua sa predstavnicima</w:t>
            </w:r>
            <w:r w:rsidR="00F83D37">
              <w:rPr>
                <w:rFonts w:eastAsia="Times New Roman" w:cs="Times New Roman"/>
                <w:iCs/>
                <w:sz w:val="22"/>
                <w:lang w:val="sr-Latn-RS"/>
              </w:rPr>
              <w:t xml:space="preserve"> ključnih </w:t>
            </w:r>
            <w:r w:rsidR="003F0AC8">
              <w:rPr>
                <w:rFonts w:eastAsia="Times New Roman" w:cs="Times New Roman"/>
                <w:iCs/>
                <w:sz w:val="22"/>
                <w:lang w:val="sr-Latn-RS"/>
              </w:rPr>
              <w:t>p</w:t>
            </w:r>
            <w:r w:rsidRPr="008935CE">
              <w:rPr>
                <w:rFonts w:eastAsia="Times New Roman" w:cs="Times New Roman"/>
                <w:iCs/>
                <w:sz w:val="22"/>
                <w:lang w:val="sr-Latn-RS"/>
              </w:rPr>
              <w:t>rojektni</w:t>
            </w:r>
            <w:r w:rsidR="00F83D37">
              <w:rPr>
                <w:rFonts w:eastAsia="Times New Roman" w:cs="Times New Roman"/>
                <w:iCs/>
                <w:sz w:val="22"/>
                <w:lang w:val="sr-Latn-RS"/>
              </w:rPr>
              <w:t>h</w:t>
            </w:r>
            <w:r w:rsidRPr="008935CE">
              <w:rPr>
                <w:rFonts w:eastAsia="Times New Roman" w:cs="Times New Roman"/>
                <w:iCs/>
                <w:sz w:val="22"/>
                <w:lang w:val="sr-Latn-RS"/>
              </w:rPr>
              <w:t xml:space="preserve"> jedinica i tel</w:t>
            </w:r>
            <w:r w:rsidR="003F0AC8">
              <w:rPr>
                <w:rFonts w:eastAsia="Times New Roman" w:cs="Times New Roman"/>
                <w:iCs/>
                <w:sz w:val="22"/>
                <w:lang w:val="sr-Latn-RS"/>
              </w:rPr>
              <w:t>a</w:t>
            </w:r>
            <w:r w:rsidRPr="008935CE">
              <w:rPr>
                <w:rFonts w:eastAsia="Times New Roman" w:cs="Times New Roman"/>
                <w:iCs/>
                <w:sz w:val="22"/>
                <w:lang w:val="sr-Latn-RS"/>
              </w:rPr>
              <w:t xml:space="preserve"> </w:t>
            </w:r>
          </w:p>
        </w:tc>
        <w:tc>
          <w:tcPr>
            <w:tcW w:w="451" w:type="dxa"/>
            <w:tcBorders>
              <w:top w:val="single" w:sz="4" w:space="0" w:color="auto"/>
              <w:left w:val="single" w:sz="4" w:space="0" w:color="auto"/>
              <w:bottom w:val="single" w:sz="4" w:space="0" w:color="auto"/>
              <w:right w:val="single" w:sz="4" w:space="0" w:color="auto"/>
            </w:tcBorders>
          </w:tcPr>
          <w:p w14:paraId="2FB789EE"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2F33475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D45240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083322D"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0428ACD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277B41F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3E9E91B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64493CB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68AC63B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87A7F1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E6B12E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CC1684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2C9903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9AF02C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A0A298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2E780A6" w14:textId="77777777" w:rsidR="005857D3" w:rsidRPr="008935CE" w:rsidRDefault="005857D3">
            <w:pPr>
              <w:spacing w:line="240" w:lineRule="auto"/>
              <w:jc w:val="center"/>
              <w:rPr>
                <w:i/>
                <w:iCs/>
                <w:sz w:val="22"/>
                <w:lang w:val="sr-Latn-RS"/>
              </w:rPr>
            </w:pPr>
          </w:p>
        </w:tc>
      </w:tr>
      <w:tr w:rsidR="005857D3" w:rsidRPr="008935CE" w14:paraId="5751BF02" w14:textId="77777777" w:rsidTr="00C22FFC">
        <w:trPr>
          <w:trHeight w:val="485"/>
        </w:trPr>
        <w:tc>
          <w:tcPr>
            <w:tcW w:w="4815" w:type="dxa"/>
            <w:tcBorders>
              <w:top w:val="single" w:sz="4" w:space="0" w:color="auto"/>
              <w:left w:val="single" w:sz="4" w:space="0" w:color="auto"/>
              <w:bottom w:val="single" w:sz="4" w:space="0" w:color="auto"/>
              <w:right w:val="single" w:sz="4" w:space="0" w:color="auto"/>
            </w:tcBorders>
            <w:hideMark/>
          </w:tcPr>
          <w:p w14:paraId="72085639" w14:textId="65F9B5D9" w:rsidR="005857D3" w:rsidRPr="008935CE" w:rsidRDefault="005857D3">
            <w:pPr>
              <w:spacing w:line="240" w:lineRule="auto"/>
              <w:rPr>
                <w:rFonts w:eastAsia="Times New Roman" w:cs="Times New Roman"/>
                <w:iCs/>
                <w:sz w:val="22"/>
                <w:lang w:val="sr-Latn-RS"/>
              </w:rPr>
            </w:pPr>
            <w:r w:rsidRPr="008935CE">
              <w:rPr>
                <w:rFonts w:eastAsia="Times New Roman" w:cs="Times New Roman"/>
                <w:iCs/>
                <w:sz w:val="22"/>
                <w:lang w:val="sr-Latn-RS"/>
              </w:rPr>
              <w:t xml:space="preserve">Analiza i interpretacija rezultata </w:t>
            </w:r>
          </w:p>
        </w:tc>
        <w:tc>
          <w:tcPr>
            <w:tcW w:w="451" w:type="dxa"/>
            <w:tcBorders>
              <w:top w:val="single" w:sz="4" w:space="0" w:color="auto"/>
              <w:left w:val="single" w:sz="4" w:space="0" w:color="auto"/>
              <w:bottom w:val="single" w:sz="4" w:space="0" w:color="auto"/>
              <w:right w:val="single" w:sz="4" w:space="0" w:color="auto"/>
            </w:tcBorders>
          </w:tcPr>
          <w:p w14:paraId="44E0C503"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7DF2EB1D"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B32AE5E"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2584FA7"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0F464C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ACA049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31F3C2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0542E9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88D139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734E6D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3878F6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2964EF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6B5F678A" w14:textId="77777777" w:rsidR="005857D3" w:rsidRPr="008935CE" w:rsidRDefault="005857D3">
            <w:pPr>
              <w:spacing w:line="240" w:lineRule="auto"/>
              <w:jc w:val="center"/>
              <w:rPr>
                <w:i/>
                <w:iCs/>
                <w:color w:val="FFFFFF" w:themeColor="background1"/>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tcPr>
          <w:p w14:paraId="4613F9DD" w14:textId="77777777" w:rsidR="005857D3" w:rsidRPr="008935CE" w:rsidRDefault="005857D3">
            <w:pPr>
              <w:spacing w:line="240" w:lineRule="auto"/>
              <w:jc w:val="center"/>
              <w:rPr>
                <w:i/>
                <w:iCs/>
                <w:color w:val="FFFFFF" w:themeColor="background1"/>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765804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BF81530" w14:textId="77777777" w:rsidR="005857D3" w:rsidRPr="008935CE" w:rsidRDefault="005857D3">
            <w:pPr>
              <w:spacing w:line="240" w:lineRule="auto"/>
              <w:jc w:val="center"/>
              <w:rPr>
                <w:i/>
                <w:iCs/>
                <w:sz w:val="22"/>
                <w:lang w:val="sr-Latn-RS"/>
              </w:rPr>
            </w:pPr>
          </w:p>
        </w:tc>
      </w:tr>
      <w:tr w:rsidR="005857D3" w:rsidRPr="008935CE" w14:paraId="71AD8A15" w14:textId="77777777" w:rsidTr="00C22FFC">
        <w:trPr>
          <w:trHeight w:val="346"/>
        </w:trPr>
        <w:tc>
          <w:tcPr>
            <w:tcW w:w="4815" w:type="dxa"/>
            <w:tcBorders>
              <w:top w:val="single" w:sz="4" w:space="0" w:color="auto"/>
              <w:left w:val="single" w:sz="4" w:space="0" w:color="auto"/>
              <w:bottom w:val="single" w:sz="4" w:space="0" w:color="auto"/>
              <w:right w:val="single" w:sz="4" w:space="0" w:color="auto"/>
            </w:tcBorders>
            <w:hideMark/>
          </w:tcPr>
          <w:p w14:paraId="76199121" w14:textId="77777777" w:rsidR="005857D3" w:rsidRPr="008935CE" w:rsidRDefault="005857D3">
            <w:pPr>
              <w:spacing w:line="240" w:lineRule="auto"/>
              <w:rPr>
                <w:rFonts w:eastAsia="Times New Roman" w:cs="Times New Roman"/>
                <w:iCs/>
                <w:sz w:val="22"/>
                <w:lang w:val="sr-Latn-RS"/>
              </w:rPr>
            </w:pPr>
            <w:r w:rsidRPr="008935CE">
              <w:rPr>
                <w:rFonts w:eastAsia="Times New Roman" w:cs="Times New Roman"/>
                <w:iCs/>
                <w:sz w:val="22"/>
                <w:lang w:val="sr-Latn-RS"/>
              </w:rPr>
              <w:t>Izrada evaluativnog izveštaja sa preporukama</w:t>
            </w:r>
          </w:p>
        </w:tc>
        <w:tc>
          <w:tcPr>
            <w:tcW w:w="451" w:type="dxa"/>
            <w:tcBorders>
              <w:top w:val="single" w:sz="4" w:space="0" w:color="auto"/>
              <w:left w:val="single" w:sz="4" w:space="0" w:color="auto"/>
              <w:bottom w:val="single" w:sz="4" w:space="0" w:color="auto"/>
              <w:right w:val="single" w:sz="4" w:space="0" w:color="auto"/>
            </w:tcBorders>
          </w:tcPr>
          <w:p w14:paraId="4DE1A449"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646863C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3C7B7C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FE2573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93981F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E3CEE6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291B17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A510A5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206F16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F685DB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1E089D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E145B2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DFA293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10CA7A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D88AF1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FB22E77" w14:textId="77777777" w:rsidR="005857D3" w:rsidRPr="008935CE" w:rsidRDefault="005857D3">
            <w:pPr>
              <w:spacing w:line="240" w:lineRule="auto"/>
              <w:jc w:val="center"/>
              <w:rPr>
                <w:i/>
                <w:iCs/>
                <w:sz w:val="22"/>
                <w:lang w:val="sr-Latn-RS"/>
              </w:rPr>
            </w:pPr>
          </w:p>
        </w:tc>
      </w:tr>
      <w:tr w:rsidR="005857D3" w:rsidRPr="008935CE" w14:paraId="327B56B4" w14:textId="77777777" w:rsidTr="00C22FFC">
        <w:trPr>
          <w:trHeight w:val="476"/>
        </w:trPr>
        <w:tc>
          <w:tcPr>
            <w:tcW w:w="4815" w:type="dxa"/>
            <w:tcBorders>
              <w:top w:val="single" w:sz="4" w:space="0" w:color="auto"/>
              <w:left w:val="single" w:sz="4" w:space="0" w:color="auto"/>
              <w:bottom w:val="single" w:sz="4" w:space="0" w:color="auto"/>
              <w:right w:val="single" w:sz="4" w:space="0" w:color="auto"/>
            </w:tcBorders>
            <w:hideMark/>
          </w:tcPr>
          <w:p w14:paraId="29973567" w14:textId="51184482" w:rsidR="005857D3" w:rsidRPr="008935CE" w:rsidRDefault="005857D3">
            <w:pPr>
              <w:spacing w:line="240" w:lineRule="auto"/>
              <w:rPr>
                <w:rFonts w:eastAsia="Times New Roman" w:cs="Times New Roman"/>
                <w:iCs/>
                <w:sz w:val="22"/>
                <w:lang w:val="sr-Latn-RS"/>
              </w:rPr>
            </w:pPr>
            <w:r w:rsidRPr="008935CE">
              <w:rPr>
                <w:rFonts w:eastAsia="Times New Roman" w:cs="Times New Roman"/>
                <w:iCs/>
                <w:sz w:val="22"/>
                <w:lang w:val="sr-Latn-RS"/>
              </w:rPr>
              <w:t>Dostavlj</w:t>
            </w:r>
            <w:r w:rsidR="00356987">
              <w:rPr>
                <w:rFonts w:eastAsia="Times New Roman" w:cs="Times New Roman"/>
                <w:iCs/>
                <w:sz w:val="22"/>
                <w:lang w:val="sr-Latn-RS"/>
              </w:rPr>
              <w:t>a</w:t>
            </w:r>
            <w:r w:rsidRPr="008935CE">
              <w:rPr>
                <w:rFonts w:eastAsia="Times New Roman" w:cs="Times New Roman"/>
                <w:iCs/>
                <w:sz w:val="22"/>
                <w:lang w:val="sr-Latn-RS"/>
              </w:rPr>
              <w:t xml:space="preserve">nje izveštaja s ciljem ostvarivanja konsultativnih aktivnosti sa MPNTR i </w:t>
            </w:r>
            <w:r w:rsidR="00C22FFC">
              <w:rPr>
                <w:rFonts w:eastAsia="Times New Roman" w:cs="Times New Roman"/>
                <w:iCs/>
                <w:sz w:val="22"/>
                <w:lang w:val="sr-Latn-RS"/>
              </w:rPr>
              <w:t>p</w:t>
            </w:r>
            <w:r w:rsidRPr="008935CE">
              <w:rPr>
                <w:rFonts w:eastAsia="Times New Roman" w:cs="Times New Roman"/>
                <w:iCs/>
                <w:sz w:val="22"/>
                <w:lang w:val="sr-Latn-RS"/>
              </w:rPr>
              <w:t>rojektom</w:t>
            </w:r>
          </w:p>
        </w:tc>
        <w:tc>
          <w:tcPr>
            <w:tcW w:w="451" w:type="dxa"/>
            <w:tcBorders>
              <w:top w:val="single" w:sz="4" w:space="0" w:color="auto"/>
              <w:left w:val="single" w:sz="4" w:space="0" w:color="auto"/>
              <w:bottom w:val="single" w:sz="4" w:space="0" w:color="auto"/>
              <w:right w:val="single" w:sz="4" w:space="0" w:color="auto"/>
            </w:tcBorders>
          </w:tcPr>
          <w:p w14:paraId="28E867F1"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76E852E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9C062C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49A021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34F4D7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45B230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75A71E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3D02F3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24AF2BD7"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F31A40E"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E6F9BD4"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AB9FFD6"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C989D3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5D342B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4B3E948"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50957D4" w14:textId="77777777" w:rsidR="005857D3" w:rsidRPr="008935CE" w:rsidRDefault="005857D3">
            <w:pPr>
              <w:spacing w:line="240" w:lineRule="auto"/>
              <w:jc w:val="center"/>
              <w:rPr>
                <w:i/>
                <w:iCs/>
                <w:sz w:val="22"/>
                <w:lang w:val="sr-Latn-RS"/>
              </w:rPr>
            </w:pPr>
          </w:p>
        </w:tc>
      </w:tr>
      <w:tr w:rsidR="005857D3" w:rsidRPr="008935CE" w14:paraId="371A6550" w14:textId="77777777" w:rsidTr="00C22FFC">
        <w:trPr>
          <w:trHeight w:val="476"/>
        </w:trPr>
        <w:tc>
          <w:tcPr>
            <w:tcW w:w="4815" w:type="dxa"/>
            <w:tcBorders>
              <w:top w:val="single" w:sz="4" w:space="0" w:color="auto"/>
              <w:left w:val="single" w:sz="4" w:space="0" w:color="auto"/>
              <w:bottom w:val="single" w:sz="4" w:space="0" w:color="auto"/>
              <w:right w:val="single" w:sz="4" w:space="0" w:color="auto"/>
            </w:tcBorders>
            <w:hideMark/>
          </w:tcPr>
          <w:p w14:paraId="40BA0671" w14:textId="77777777" w:rsidR="005857D3" w:rsidRPr="008935CE" w:rsidRDefault="005857D3">
            <w:pPr>
              <w:spacing w:line="240" w:lineRule="auto"/>
              <w:rPr>
                <w:rFonts w:eastAsia="Times New Roman" w:cs="Times New Roman"/>
                <w:iCs/>
                <w:sz w:val="22"/>
                <w:lang w:val="sr-Latn-RS"/>
              </w:rPr>
            </w:pPr>
            <w:r w:rsidRPr="008935CE">
              <w:rPr>
                <w:rFonts w:eastAsia="Times New Roman" w:cs="Times New Roman"/>
                <w:iCs/>
                <w:sz w:val="22"/>
                <w:lang w:val="sr-Latn-RS"/>
              </w:rPr>
              <w:t>Rad na finalnoj verziji evaluativnog izveštaja i njegovo dostavljanje</w:t>
            </w:r>
          </w:p>
        </w:tc>
        <w:tc>
          <w:tcPr>
            <w:tcW w:w="451" w:type="dxa"/>
            <w:tcBorders>
              <w:top w:val="single" w:sz="4" w:space="0" w:color="auto"/>
              <w:left w:val="single" w:sz="4" w:space="0" w:color="auto"/>
              <w:bottom w:val="single" w:sz="4" w:space="0" w:color="auto"/>
              <w:right w:val="single" w:sz="4" w:space="0" w:color="auto"/>
            </w:tcBorders>
          </w:tcPr>
          <w:p w14:paraId="3B95E8BB" w14:textId="77777777" w:rsidR="005857D3" w:rsidRPr="008935CE" w:rsidRDefault="005857D3">
            <w:pPr>
              <w:spacing w:line="240" w:lineRule="auto"/>
              <w:jc w:val="center"/>
              <w:rPr>
                <w:i/>
                <w:iCs/>
                <w:sz w:val="22"/>
                <w:lang w:val="sr-Latn-RS"/>
              </w:rPr>
            </w:pPr>
          </w:p>
        </w:tc>
        <w:tc>
          <w:tcPr>
            <w:tcW w:w="640" w:type="dxa"/>
            <w:tcBorders>
              <w:top w:val="single" w:sz="4" w:space="0" w:color="auto"/>
              <w:left w:val="single" w:sz="4" w:space="0" w:color="auto"/>
              <w:bottom w:val="single" w:sz="4" w:space="0" w:color="auto"/>
              <w:right w:val="single" w:sz="4" w:space="0" w:color="auto"/>
            </w:tcBorders>
          </w:tcPr>
          <w:p w14:paraId="010E12F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3F98C8F"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791F7B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5D9A599"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69B2CCE0"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0B6A959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2FA01D3"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1C24BD11"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875FE9B"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71B55A72"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55BB4F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3A3A0A6C"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5FAEAEE5"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tcPr>
          <w:p w14:paraId="4B7862FA" w14:textId="77777777" w:rsidR="005857D3" w:rsidRPr="008935CE" w:rsidRDefault="005857D3">
            <w:pPr>
              <w:spacing w:line="240" w:lineRule="auto"/>
              <w:jc w:val="center"/>
              <w:rPr>
                <w:i/>
                <w:iCs/>
                <w:sz w:val="22"/>
                <w:lang w:val="sr-Latn-RS"/>
              </w:rPr>
            </w:pPr>
          </w:p>
        </w:tc>
        <w:tc>
          <w:tcPr>
            <w:tcW w:w="64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479FE37" w14:textId="77777777" w:rsidR="005857D3" w:rsidRPr="008935CE" w:rsidRDefault="005857D3">
            <w:pPr>
              <w:spacing w:line="240" w:lineRule="auto"/>
              <w:jc w:val="center"/>
              <w:rPr>
                <w:i/>
                <w:iCs/>
                <w:sz w:val="22"/>
                <w:lang w:val="sr-Latn-RS"/>
              </w:rPr>
            </w:pPr>
          </w:p>
        </w:tc>
      </w:tr>
    </w:tbl>
    <w:p w14:paraId="22AE860B"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lang w:val="sr-Latn-RS"/>
        </w:rPr>
        <w:sectPr w:rsidR="005857D3" w:rsidRPr="008935CE">
          <w:pgSz w:w="16840" w:h="11907" w:orient="landscape"/>
          <w:pgMar w:top="1440" w:right="1440" w:bottom="1440" w:left="1440" w:header="720" w:footer="720" w:gutter="0"/>
          <w:cols w:space="720"/>
        </w:sectPr>
      </w:pPr>
    </w:p>
    <w:p w14:paraId="32245974" w14:textId="4125FE4D" w:rsidR="004C3EA2" w:rsidRPr="00861CD5" w:rsidRDefault="004C3EA2" w:rsidP="00EC1560">
      <w:pPr>
        <w:pStyle w:val="Heading1"/>
        <w:numPr>
          <w:ilvl w:val="0"/>
          <w:numId w:val="22"/>
        </w:numPr>
        <w:rPr>
          <w:lang w:val="sr-Latn-RS"/>
        </w:rPr>
      </w:pPr>
      <w:bookmarkStart w:id="28" w:name="_Toc64710036"/>
      <w:r w:rsidRPr="00861CD5">
        <w:rPr>
          <w:lang w:val="sr-Latn-RS"/>
        </w:rPr>
        <w:lastRenderedPageBreak/>
        <w:t>Perspektiva ispitanika iz ključnih projektnih tela</w:t>
      </w:r>
      <w:bookmarkEnd w:id="28"/>
      <w:r w:rsidRPr="00861CD5">
        <w:rPr>
          <w:lang w:val="sr-Latn-RS"/>
        </w:rPr>
        <w:t xml:space="preserve"> </w:t>
      </w:r>
    </w:p>
    <w:p w14:paraId="5D1BAADD" w14:textId="73425806" w:rsidR="001D7036"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70EC6">
        <w:rPr>
          <w:lang w:val="sr-Latn-RS"/>
        </w:rPr>
        <w:t xml:space="preserve">U ovom poglavlju sadržan je sažet prikaz ključnih nalaza, naučenih lekcija i preporuka dobijenih u okviru pojedinačnih intervjua sa predstavnicima centralnih projektnih tela - Jedinicom za upravljanje projektima, Odborom za odobravanje grantova, Centralnom </w:t>
      </w:r>
      <w:proofErr w:type="spellStart"/>
      <w:r w:rsidRPr="00870EC6">
        <w:rPr>
          <w:lang w:val="sr-Latn-RS"/>
        </w:rPr>
        <w:t>fiducijarnom</w:t>
      </w:r>
      <w:proofErr w:type="spellEnd"/>
      <w:r w:rsidRPr="00870EC6">
        <w:rPr>
          <w:lang w:val="sr-Latn-RS"/>
        </w:rPr>
        <w:t xml:space="preserve"> jedinicom i predstavnicom Ministarstva prosvete, nauke i tehnološkog razvoja. Detaljan prikaz ukupnih nalaza sadržan je u Prilogu III. Njihovo profesionalno delovanje imalo je značajnu ulogu u pogledu ostvarivanja programa grantova na konceptualnom i </w:t>
      </w:r>
      <w:proofErr w:type="spellStart"/>
      <w:r w:rsidRPr="00870EC6">
        <w:rPr>
          <w:lang w:val="sr-Latn-RS"/>
        </w:rPr>
        <w:t>implementacionom</w:t>
      </w:r>
      <w:proofErr w:type="spellEnd"/>
      <w:r w:rsidRPr="00870EC6">
        <w:rPr>
          <w:lang w:val="sr-Latn-RS"/>
        </w:rPr>
        <w:t xml:space="preserve"> planu i samim tim je predstavljalo posebno važan segment ove evaluacije. Svi uključeni predstavnici projektnih tela su (u odnosu na precizno definisan i specifičan delokrug svojih nadležnosti) dali važan doprinos za upotpunjavanje procena dobijenih od strane nosilaca projektnih aktivnosti (lokalnih </w:t>
      </w:r>
      <w:proofErr w:type="spellStart"/>
      <w:r w:rsidRPr="00870EC6">
        <w:rPr>
          <w:lang w:val="sr-Latn-RS"/>
        </w:rPr>
        <w:t>međuresornih</w:t>
      </w:r>
      <w:proofErr w:type="spellEnd"/>
      <w:r w:rsidRPr="00870EC6">
        <w:rPr>
          <w:lang w:val="sr-Latn-RS"/>
        </w:rPr>
        <w:t xml:space="preserve"> timova), procenu postavljenih ciljeva i zadatka evaluacije kao i kreiranje preporuka sadržanih u ovom evaluativnom izveštaju. </w:t>
      </w:r>
    </w:p>
    <w:p w14:paraId="5337C20F" w14:textId="48785E58" w:rsidR="00AE6EC9" w:rsidRPr="008E7310" w:rsidRDefault="00AE6EC9" w:rsidP="00EC1560">
      <w:pPr>
        <w:pStyle w:val="Heading2"/>
        <w:numPr>
          <w:ilvl w:val="1"/>
          <w:numId w:val="31"/>
        </w:numPr>
      </w:pPr>
      <w:bookmarkStart w:id="29" w:name="_Toc64710037"/>
      <w:r w:rsidRPr="008E7310">
        <w:t>Perspektiva i procene Jedinice za upravljanje projektom</w:t>
      </w:r>
      <w:bookmarkEnd w:id="29"/>
      <w:r w:rsidR="00C26775" w:rsidRPr="008E7310">
        <w:t xml:space="preserve"> </w:t>
      </w:r>
    </w:p>
    <w:p w14:paraId="71301A77" w14:textId="019742FE" w:rsidR="001D7036" w:rsidRPr="009952F4"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30" w:name="_Toc59406701"/>
      <w:bookmarkStart w:id="31" w:name="_Toc61732669"/>
      <w:r w:rsidRPr="008E7310">
        <w:rPr>
          <w:b/>
          <w:bCs/>
          <w:lang w:val="sr-Latn-RS"/>
        </w:rPr>
        <w:t xml:space="preserve">Procena usklađenosti implementacije programa grantova i zahteva </w:t>
      </w:r>
      <w:proofErr w:type="spellStart"/>
      <w:r w:rsidRPr="008E7310">
        <w:rPr>
          <w:b/>
          <w:bCs/>
          <w:lang w:val="sr-Latn-RS"/>
        </w:rPr>
        <w:t>predviđenih</w:t>
      </w:r>
      <w:proofErr w:type="spellEnd"/>
      <w:r w:rsidRPr="008E7310">
        <w:rPr>
          <w:b/>
          <w:bCs/>
          <w:lang w:val="sr-Latn-RS"/>
        </w:rPr>
        <w:t xml:space="preserve"> Grant operativnim priručnikom.</w:t>
      </w:r>
      <w:bookmarkEnd w:id="30"/>
      <w:bookmarkEnd w:id="31"/>
      <w:r w:rsidRPr="00870EC6">
        <w:rPr>
          <w:rStyle w:val="Heading3Char"/>
        </w:rPr>
        <w:t xml:space="preserve"> </w:t>
      </w:r>
      <w:r w:rsidRPr="00870EC6">
        <w:rPr>
          <w:lang w:val="sr-Latn-RS"/>
        </w:rPr>
        <w:t xml:space="preserve">Dosadašnja iskustva u realizaciji programa grantova pokazuju da su implementirani uspešno i u skladu sa ukupnim propisanim procedurama, uprkos različitim početnim izazovima. Kako predstavnici ove jedinice navode, a ukupni evaluativni nalazi potvrđuju, dodatni vidovi podrške od strane JUP-a i intenzivna kontinuirana komunikacija projektnih koordinatora </w:t>
      </w:r>
      <w:r w:rsidR="00BE342B">
        <w:rPr>
          <w:lang w:val="sr-Latn-RS"/>
        </w:rPr>
        <w:t xml:space="preserve">na lokalnom nivou </w:t>
      </w:r>
      <w:r w:rsidRPr="00870EC6">
        <w:rPr>
          <w:lang w:val="sr-Latn-RS"/>
        </w:rPr>
        <w:t xml:space="preserve">sa </w:t>
      </w:r>
      <w:r w:rsidR="00BE342B">
        <w:rPr>
          <w:lang w:val="sr-Latn-RS"/>
        </w:rPr>
        <w:t xml:space="preserve">programskom </w:t>
      </w:r>
      <w:proofErr w:type="spellStart"/>
      <w:r w:rsidRPr="00870EC6">
        <w:rPr>
          <w:lang w:val="sr-Latn-RS"/>
        </w:rPr>
        <w:t>koordinatorkom</w:t>
      </w:r>
      <w:proofErr w:type="spellEnd"/>
      <w:r w:rsidRPr="00870EC6">
        <w:rPr>
          <w:lang w:val="sr-Latn-RS"/>
        </w:rPr>
        <w:t xml:space="preserve"> i tehničkim asistentom dominantno su uspeli da otklone početne proceduralno-finansijsko-tehničke prepreke za ostvarivanje razvojnih projekata i omoguće uspešno otpočinjanje projekta i ostvarivanje projektnih aktivnosti. </w:t>
      </w:r>
      <w:r w:rsidRPr="00346292">
        <w:rPr>
          <w:lang w:val="sr-Latn-RS"/>
        </w:rPr>
        <w:t xml:space="preserve">Kao </w:t>
      </w:r>
      <w:r w:rsidRPr="00346292">
        <w:rPr>
          <w:b/>
          <w:bCs/>
          <w:lang w:val="sr-Latn-RS"/>
        </w:rPr>
        <w:t>ključni izazovi</w:t>
      </w:r>
      <w:r w:rsidRPr="00346292">
        <w:rPr>
          <w:lang w:val="sr-Latn-RS"/>
        </w:rPr>
        <w:t xml:space="preserve"> u odnosu na ukupan dizajn programa grantova izdvojili su se: otvaranje namenskih računa</w:t>
      </w:r>
      <w:r w:rsidRPr="00870EC6">
        <w:rPr>
          <w:lang w:val="sr-Latn-RS"/>
        </w:rPr>
        <w:t xml:space="preserve">, nivo nadležnosti u većim gradovima, ostvarivanje procesa javnih nabavki u skladu sa zahtevima SB i nedovoljno poznavanje računovodstvenog i budžetskog poslovanja. Međutim, u okviru prva dva kvartala svi navedeni izazovi su prevaziđeni zahvaljujući dodatnoj podršci i fleksibilnom pristupu, a u prilog uspešnosti implementacije programa grantova svedoči i to da nije dolazilo do raskida Ugovora. </w:t>
      </w:r>
    </w:p>
    <w:p w14:paraId="5D744110" w14:textId="77777777" w:rsidR="001D7036" w:rsidRPr="00870EC6"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bookmarkStart w:id="32" w:name="_Toc59406702"/>
      <w:bookmarkStart w:id="33" w:name="_Toc61732670"/>
      <w:r w:rsidRPr="00C34F70">
        <w:rPr>
          <w:b/>
          <w:bCs/>
          <w:lang w:val="sr-Latn-RS"/>
        </w:rPr>
        <w:t>Procena napretka u ostvarivanju razvojnih projekata.</w:t>
      </w:r>
      <w:bookmarkEnd w:id="32"/>
      <w:bookmarkEnd w:id="33"/>
      <w:r w:rsidRPr="00870EC6">
        <w:rPr>
          <w:rStyle w:val="Heading3Char"/>
        </w:rPr>
        <w:t xml:space="preserve"> </w:t>
      </w:r>
      <w:r w:rsidRPr="00870EC6">
        <w:rPr>
          <w:lang w:val="sr-Latn-RS"/>
        </w:rPr>
        <w:t>Predstavnici JUP-a procenjuju da su uprkos početnim izazovima, na koje se dodatno nadovezao uticaj spoljašnjeg faktora (</w:t>
      </w:r>
      <w:proofErr w:type="spellStart"/>
      <w:r w:rsidRPr="00870EC6">
        <w:rPr>
          <w:lang w:val="sr-Latn-RS"/>
        </w:rPr>
        <w:t>pandemija</w:t>
      </w:r>
      <w:proofErr w:type="spellEnd"/>
      <w:r w:rsidRPr="00870EC6">
        <w:rPr>
          <w:lang w:val="sr-Latn-RS"/>
        </w:rPr>
        <w:t xml:space="preserve">), </w:t>
      </w:r>
      <w:r w:rsidRPr="00870EC6">
        <w:rPr>
          <w:b/>
          <w:bCs/>
          <w:lang w:val="sr-Latn-RS"/>
        </w:rPr>
        <w:t>očekivani rezultati</w:t>
      </w:r>
      <w:r w:rsidRPr="00870EC6">
        <w:rPr>
          <w:lang w:val="sr-Latn-RS"/>
        </w:rPr>
        <w:t xml:space="preserve"> u dosadašnjem ostvarivanju projekta ostvareni u velikoj meri i većini sredina i to uz finansijsku podršku koja se ne procenjuje primarnom i posebno visokom. </w:t>
      </w:r>
      <w:r w:rsidRPr="00870EC6">
        <w:rPr>
          <w:b/>
          <w:bCs/>
          <w:lang w:val="sr-Latn-RS"/>
        </w:rPr>
        <w:t>Ključni rezultati</w:t>
      </w:r>
      <w:r w:rsidRPr="00870EC6">
        <w:rPr>
          <w:lang w:val="sr-Latn-RS"/>
        </w:rPr>
        <w:t xml:space="preserve"> se prvenstveno odnose na: povećanje obuhvata dece iz osetljivih grupa, implementaciju </w:t>
      </w:r>
      <w:proofErr w:type="spellStart"/>
      <w:r w:rsidRPr="00870EC6">
        <w:rPr>
          <w:lang w:val="sr-Latn-RS"/>
        </w:rPr>
        <w:t>diverzifikovanih</w:t>
      </w:r>
      <w:proofErr w:type="spellEnd"/>
      <w:r w:rsidRPr="00870EC6">
        <w:rPr>
          <w:lang w:val="sr-Latn-RS"/>
        </w:rPr>
        <w:t xml:space="preserve"> programa, ponudu različitih edukativnih vidova podrške roditeljima, kao i na opremanje i stavljanje u funkciju postojećih prostora u vlasništvu LS za realizaciju različitih aktivnosti sa decom i roditeljima. Takođe, posebno ističu to da je učešće u razvojnim projektima, po samoj prirodi stvari, dovelo do novih </w:t>
      </w:r>
      <w:r w:rsidRPr="00870EC6">
        <w:rPr>
          <w:lang w:val="sr-Latn-RS"/>
        </w:rPr>
        <w:lastRenderedPageBreak/>
        <w:t>partnerstava između različitih organizacija i institucija na lokalnom nivou, ili do unapređivanja oblika, mehanizama i kanala saradnje između institucija i organizacija koje su i ranije sarađivale. Sa druge strane, naglašava se da su ključni rezultati u pogledu realizovanih aktivnosti raznovrsni s obzirom da su u direktnoj vezi sa identifikovanim specifičnim potrebama, ali i to da su projekti u okviru prvog ciklusa, u manjoj meri bili orjentisani na podršku deci sa smetnjama u razvoju i njihovim porodicama. Kao</w:t>
      </w:r>
      <w:r w:rsidRPr="00870EC6">
        <w:rPr>
          <w:b/>
          <w:bCs/>
          <w:lang w:val="sr-Latn-RS"/>
        </w:rPr>
        <w:t xml:space="preserve"> ključni faktori</w:t>
      </w:r>
      <w:r w:rsidRPr="00870EC6">
        <w:rPr>
          <w:lang w:val="sr-Latn-RS"/>
        </w:rPr>
        <w:t xml:space="preserve"> koji su uticali </w:t>
      </w:r>
      <w:r w:rsidRPr="00870EC6">
        <w:rPr>
          <w:b/>
          <w:bCs/>
          <w:lang w:val="sr-Latn-RS"/>
        </w:rPr>
        <w:t>na stepen napretka u ostvarivanju projektnih aktivnosti</w:t>
      </w:r>
      <w:r w:rsidRPr="00870EC6">
        <w:rPr>
          <w:lang w:val="sr-Latn-RS"/>
        </w:rPr>
        <w:t xml:space="preserve"> navode se: epidemiološka situacija i s tim u vezi strah roditelja u pogledu uključivanja dece i njih samih u projektne aktivnosti po prestanku vanrednog stanja, kašnjenje uplate sredstava u okviru prve tranše, kao i motivacija i profesionalizam nosilaca projektnih aktivnosti i kvalitet uspostavljene saradnje na nivou projektnih timova.</w:t>
      </w:r>
    </w:p>
    <w:p w14:paraId="4FF0EA23" w14:textId="77777777" w:rsidR="001D7036" w:rsidRPr="00870EC6"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46292">
        <w:rPr>
          <w:b/>
          <w:bCs/>
          <w:lang w:val="sr-Latn-RS"/>
        </w:rPr>
        <w:t>Naučene lekcije i procena održivosti.</w:t>
      </w:r>
      <w:r w:rsidRPr="00346292">
        <w:rPr>
          <w:lang w:val="sr-Latn-RS"/>
        </w:rPr>
        <w:t xml:space="preserve"> Uvažavajući ukupno iskustvo u dosadašnjoj implementaciji programa grantova kao ključne</w:t>
      </w:r>
      <w:r w:rsidRPr="00870EC6">
        <w:rPr>
          <w:lang w:val="sr-Latn-RS"/>
        </w:rPr>
        <w:t xml:space="preserve"> naučene lekcije i preporuke iz perspektive sagovornika izdvajaju se sledeće:</w:t>
      </w:r>
    </w:p>
    <w:p w14:paraId="68532D0F" w14:textId="77777777" w:rsidR="001D7036" w:rsidRPr="00346292"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46292">
        <w:rPr>
          <w:lang w:val="sr-Latn-RS"/>
        </w:rPr>
        <w:t>Budući javni pozivi bi trebalo da budu praćeni intenzivnijom i ekstenzivnijom kampanjom i snažnijom izgradnjom kapaciteta za apliciranje.</w:t>
      </w:r>
    </w:p>
    <w:p w14:paraId="59F48B50" w14:textId="1590E914" w:rsidR="001D7036"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46292">
        <w:rPr>
          <w:lang w:val="sr-Latn-RS"/>
        </w:rPr>
        <w:t>Računovodstveno-finansijskom poslovanju i izveštavanju je inicijalno bilo potrebno posvetiti više pažnje obuhvatnijom obukom, kako bi se blagovremeno izgradili nedovoljni kapaciteti predstavnika projekata</w:t>
      </w:r>
      <w:r w:rsidRPr="00870EC6">
        <w:rPr>
          <w:lang w:val="sr-Latn-RS"/>
        </w:rPr>
        <w:t xml:space="preserve"> i kako bi se smanjio intenzitet i obim podrške koja je kontinuirano pružana od strane </w:t>
      </w:r>
      <w:r w:rsidR="00BE342B">
        <w:rPr>
          <w:lang w:val="sr-Latn-RS"/>
        </w:rPr>
        <w:t xml:space="preserve">projektne </w:t>
      </w:r>
      <w:proofErr w:type="spellStart"/>
      <w:r w:rsidRPr="00870EC6">
        <w:rPr>
          <w:lang w:val="sr-Latn-RS"/>
        </w:rPr>
        <w:t>koordinatorke</w:t>
      </w:r>
      <w:proofErr w:type="spellEnd"/>
      <w:r w:rsidRPr="00870EC6">
        <w:rPr>
          <w:lang w:val="sr-Latn-RS"/>
        </w:rPr>
        <w:t xml:space="preserve"> i tehničkog asistenta tokom prvih kvartala ostvarivanja projekta.</w:t>
      </w:r>
    </w:p>
    <w:p w14:paraId="1591675D" w14:textId="77777777" w:rsidR="001D7036"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70EC6">
        <w:rPr>
          <w:lang w:val="sr-Latn-RS"/>
        </w:rPr>
        <w:t>U pogledu širih kontekstualnih faktora izdvaja se promena vlasti na lokalnom nivou, što je dovelo do usporavanja ostvarivanja potrebnih koraka, a nekada i njihovog ponavljanja, pa da bi ubuduće trebalo voditi računa i o adekvatnom trenutku za raspisivanje poziva za uključivanje u projekat u odnosu na ovu vrstu faktora.</w:t>
      </w:r>
    </w:p>
    <w:p w14:paraId="06371276" w14:textId="77777777" w:rsidR="001D7036" w:rsidRPr="00481F27"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70EC6">
        <w:rPr>
          <w:lang w:val="sr-Latn-RS"/>
        </w:rPr>
        <w:t xml:space="preserve">Kada je reč o programskom aspektu razvojnih projekata, a usled početnog stanja u većini sredina u kojima se ostvaruju razvojni projekti, ukupan </w:t>
      </w:r>
      <w:r w:rsidRPr="00346292">
        <w:rPr>
          <w:lang w:val="sr-Latn-RS"/>
        </w:rPr>
        <w:t>dizajn programskog dela u pogledu raznovrsnosti aktivnosti procenjuje se kao ambiciozan i prezahtevan</w:t>
      </w:r>
      <w:r w:rsidRPr="00870EC6">
        <w:rPr>
          <w:lang w:val="sr-Latn-RS"/>
        </w:rPr>
        <w:t xml:space="preserve"> pre svega u kontekstu održivosti usled nerazvijenih mehanizama </w:t>
      </w:r>
      <w:proofErr w:type="spellStart"/>
      <w:r w:rsidRPr="00870EC6">
        <w:rPr>
          <w:lang w:val="sr-Latn-RS"/>
        </w:rPr>
        <w:t>međuresorne</w:t>
      </w:r>
      <w:proofErr w:type="spellEnd"/>
      <w:r w:rsidRPr="00870EC6">
        <w:rPr>
          <w:lang w:val="sr-Latn-RS"/>
        </w:rPr>
        <w:t xml:space="preserve"> saradnje na lokalnom nivou bez projektne podrške. Uloga, kapaciteti i lidersko delovanje PU procenjeni su kao najznačajniji pa bi s ciljem povećanja napretka i održivosti projektnih intervencija, a uvažavajući potrebe kako na lokalnom tako i na sistemskom nivou, fokus u pogledu održivosti trebalo usmeriti na same poludnevne </w:t>
      </w:r>
      <w:proofErr w:type="spellStart"/>
      <w:r w:rsidRPr="00870EC6">
        <w:rPr>
          <w:lang w:val="sr-Latn-RS"/>
        </w:rPr>
        <w:t>diverzifikovane</w:t>
      </w:r>
      <w:proofErr w:type="spellEnd"/>
      <w:r w:rsidRPr="00870EC6">
        <w:rPr>
          <w:lang w:val="sr-Latn-RS"/>
        </w:rPr>
        <w:t xml:space="preserve"> programe, jačanje kompetencija za njihovo razvijanje i ostvarivanje i obezbeđivanje dodatnog prostora i njegovog opremanja za njihovu realizaciju imajući u vidu njihovu efektivnost. S ciljem postizanja realnih rezultata u pogledu održivosti, nastavak saradnje u ovom pogledu između </w:t>
      </w:r>
      <w:r>
        <w:rPr>
          <w:lang w:val="sr-Latn-RS"/>
        </w:rPr>
        <w:t>lokalnih samouprava i predškolskih ustanova</w:t>
      </w:r>
      <w:r w:rsidRPr="00870EC6">
        <w:rPr>
          <w:lang w:val="sr-Latn-RS"/>
        </w:rPr>
        <w:t xml:space="preserve"> se procenjuje kao ostvariv, </w:t>
      </w:r>
      <w:r w:rsidRPr="00870EC6">
        <w:rPr>
          <w:lang w:val="sr-Latn-RS"/>
        </w:rPr>
        <w:lastRenderedPageBreak/>
        <w:t>očekivan i održiv, te naučno dokazano efektivan, a istovremeno ekonomski ne preterano zahtevan.</w:t>
      </w:r>
    </w:p>
    <w:p w14:paraId="38BFF637" w14:textId="7B28B516" w:rsidR="00C26775" w:rsidRDefault="001D7036" w:rsidP="00EC1560">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70EC6">
        <w:rPr>
          <w:lang w:val="sr-Latn-RS"/>
        </w:rPr>
        <w:t xml:space="preserve">S ciljem obezbeđivanja dalje podrške u ostvarivanju napretka u pogledu očekivanih ciljeva i rezultata identifikovana je potreba za </w:t>
      </w:r>
      <w:r w:rsidRPr="00346292">
        <w:rPr>
          <w:lang w:val="sr-Latn-RS"/>
        </w:rPr>
        <w:t>omogućavanjem dobro osmišljenog i strukturiranog procesa horizontalnog učenja i razmene iskustava između</w:t>
      </w:r>
      <w:r w:rsidRPr="00870EC6">
        <w:rPr>
          <w:lang w:val="sr-Latn-RS"/>
        </w:rPr>
        <w:t xml:space="preserve"> svih uključenih LS kao mehanizma koji je u dosadašnjoj realizaciji ostao </w:t>
      </w:r>
      <w:r w:rsidR="00346292">
        <w:rPr>
          <w:lang w:val="sr-Latn-RS"/>
        </w:rPr>
        <w:t xml:space="preserve">nedovoljno </w:t>
      </w:r>
      <w:r w:rsidRPr="00870EC6">
        <w:rPr>
          <w:lang w:val="sr-Latn-RS"/>
        </w:rPr>
        <w:t>iskorišćen.</w:t>
      </w:r>
    </w:p>
    <w:p w14:paraId="458B5D6D" w14:textId="1EFBA38D" w:rsidR="00C26775" w:rsidRPr="00C26775" w:rsidRDefault="00C26775" w:rsidP="00EC1560">
      <w:pPr>
        <w:pStyle w:val="Heading2"/>
        <w:numPr>
          <w:ilvl w:val="1"/>
          <w:numId w:val="31"/>
        </w:numPr>
      </w:pPr>
      <w:bookmarkStart w:id="34" w:name="_Toc64710038"/>
      <w:r>
        <w:t>Perspektiva i procene Odbora za odobravanje grantova</w:t>
      </w:r>
      <w:bookmarkEnd w:id="34"/>
      <w:r>
        <w:t xml:space="preserve"> </w:t>
      </w:r>
    </w:p>
    <w:p w14:paraId="164F6644" w14:textId="77777777" w:rsidR="001D7036" w:rsidRPr="00870EC6"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35" w:name="_Toc59406707"/>
      <w:bookmarkStart w:id="36" w:name="_Toc61732674"/>
      <w:bookmarkStart w:id="37" w:name="_Toc59406706"/>
      <w:bookmarkStart w:id="38" w:name="_Toc59407145"/>
      <w:bookmarkStart w:id="39" w:name="_Toc59439947"/>
      <w:r w:rsidRPr="00C26775">
        <w:rPr>
          <w:b/>
          <w:bCs/>
          <w:lang w:val="sr-Latn-RS"/>
        </w:rPr>
        <w:t>Procena procesa ocenjivanja.</w:t>
      </w:r>
      <w:bookmarkEnd w:id="35"/>
      <w:bookmarkEnd w:id="36"/>
      <w:r w:rsidRPr="00870EC6">
        <w:rPr>
          <w:rStyle w:val="Heading3Char"/>
        </w:rPr>
        <w:t xml:space="preserve"> </w:t>
      </w:r>
      <w:r w:rsidRPr="00870EC6">
        <w:rPr>
          <w:lang w:val="sr-Latn-RS"/>
        </w:rPr>
        <w:t xml:space="preserve">Na osnovnu ukupnih rezultata dobijenih u okviru ovog intervjua, kao i ukupnih evaluativnih nalaza, može se zaključiti da su sve predviđene procedure tokom procesa ocenjivanja predloga projekata dosledno realizovane. Važni preduslovi uspešnosti rada ovog Odbora i osiguranja kvaliteta razvojnih projekata bili su sveobuhvatnost potrebnih informacija za ostvarivanje uloge ocenjivača i primena i adekvatnost ukupnih </w:t>
      </w:r>
      <w:proofErr w:type="spellStart"/>
      <w:r w:rsidRPr="00870EC6">
        <w:rPr>
          <w:lang w:val="sr-Latn-RS"/>
        </w:rPr>
        <w:t>predviđenih</w:t>
      </w:r>
      <w:proofErr w:type="spellEnd"/>
      <w:r w:rsidRPr="00870EC6">
        <w:rPr>
          <w:lang w:val="sr-Latn-RS"/>
        </w:rPr>
        <w:t xml:space="preserve"> procedura prilikom procesa ocenjivanja. Oba navedena aspekta procene pozitivno su ocenjena od strane svih ispitanika i nije identifikovana potreba za izmenama u proceduralnom smislu. Takođe, pozitivnim se procenjuje i primenjen razvojni karakter ocenjivanja, koji je podrazumevao formulisanje preporuka za unapređivanje (a ne samo bodovanje definisanih kriterijuma), rad u paru pri ocenjivanju pojedinačnih projekata s ciljem doprinosa kvalitetu i objektivnosti ocenjivanja, kao i kontinuirana podrška i mogućnost konsultacija sa programskom </w:t>
      </w:r>
      <w:proofErr w:type="spellStart"/>
      <w:r w:rsidRPr="00870EC6">
        <w:rPr>
          <w:lang w:val="sr-Latn-RS"/>
        </w:rPr>
        <w:t>koordinatorkom</w:t>
      </w:r>
      <w:proofErr w:type="spellEnd"/>
      <w:r w:rsidRPr="009952F4">
        <w:rPr>
          <w:lang w:val="sr-Latn-RS"/>
        </w:rPr>
        <w:t xml:space="preserve">. </w:t>
      </w:r>
      <w:r w:rsidRPr="00870EC6">
        <w:rPr>
          <w:lang w:val="sr-Latn-RS"/>
        </w:rPr>
        <w:t xml:space="preserve"> </w:t>
      </w:r>
    </w:p>
    <w:p w14:paraId="7F13050F" w14:textId="77777777" w:rsidR="001D7036" w:rsidRPr="00FD7B23"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40" w:name="_Toc61732675"/>
      <w:r w:rsidRPr="00C26775">
        <w:rPr>
          <w:b/>
          <w:bCs/>
          <w:lang w:val="sr-Latn-RS"/>
        </w:rPr>
        <w:t>Kvalitet obezbeđene podrške prilikom kreiranja projekata.</w:t>
      </w:r>
      <w:bookmarkEnd w:id="40"/>
      <w:r w:rsidRPr="00FD7B23">
        <w:rPr>
          <w:b/>
          <w:bCs/>
          <w:lang w:val="sr-Latn-RS"/>
        </w:rPr>
        <w:t xml:space="preserve"> </w:t>
      </w:r>
      <w:r w:rsidRPr="00FD7B23">
        <w:rPr>
          <w:lang w:val="sr-Latn-RS"/>
        </w:rPr>
        <w:t xml:space="preserve">U ovom pogledu </w:t>
      </w:r>
      <w:proofErr w:type="spellStart"/>
      <w:r w:rsidRPr="00FD7B23">
        <w:rPr>
          <w:lang w:val="sr-Latn-RS"/>
        </w:rPr>
        <w:t>preovladavaju</w:t>
      </w:r>
      <w:proofErr w:type="spellEnd"/>
      <w:r w:rsidRPr="00FD7B23">
        <w:rPr>
          <w:lang w:val="sr-Latn-RS"/>
        </w:rPr>
        <w:t xml:space="preserve"> pozitivne procene, uz prepoznavanje prostora za unapređivanje na bazi dosadašnjih iskustava. Potreba za unapređivanjem prvenstveno se odnosi se na: ekstenzivniju i obuhvatniju obuku (s posebnim akcentom na formulisanju indikatora u skladu sa SMART metodologijom i </w:t>
      </w:r>
      <w:proofErr w:type="spellStart"/>
      <w:r w:rsidRPr="00FD7B23">
        <w:rPr>
          <w:lang w:val="sr-Latn-RS"/>
        </w:rPr>
        <w:t>operacionalizaciji</w:t>
      </w:r>
      <w:proofErr w:type="spellEnd"/>
      <w:r w:rsidRPr="00FD7B23">
        <w:rPr>
          <w:lang w:val="sr-Latn-RS"/>
        </w:rPr>
        <w:t xml:space="preserve"> projektnih aktivnosti) i obezbeđivanje mentorske podrške na nivou svih LS.</w:t>
      </w:r>
    </w:p>
    <w:p w14:paraId="17B5FFCC" w14:textId="09E748AF" w:rsidR="001D7036" w:rsidRPr="006277DD" w:rsidRDefault="001D7036" w:rsidP="00146CB2">
      <w:pPr>
        <w:jc w:val="both"/>
        <w:rPr>
          <w:bCs/>
          <w:lang w:val="sr-Latn-RS"/>
        </w:rPr>
      </w:pPr>
      <w:bookmarkStart w:id="41" w:name="_Toc61732676"/>
      <w:r w:rsidRPr="006277DD">
        <w:rPr>
          <w:b/>
          <w:lang w:val="sr-Latn-RS"/>
        </w:rPr>
        <w:t>Procena kvaliteta projekata.</w:t>
      </w:r>
      <w:bookmarkEnd w:id="41"/>
      <w:r w:rsidRPr="006277DD">
        <w:rPr>
          <w:b/>
          <w:lang w:val="sr-Latn-RS"/>
        </w:rPr>
        <w:t xml:space="preserve"> </w:t>
      </w:r>
      <w:r w:rsidRPr="006277DD">
        <w:rPr>
          <w:bCs/>
          <w:lang w:val="sr-Latn-RS"/>
        </w:rPr>
        <w:t xml:space="preserve">Mišljenja predstavnika ovog Odbora ukazuju da su prvobitni predlozi velike većine projekata zahtevali unapređivanje u različitim aspektima, ali i da je ovaj proces trajno ojačao kapacitete svih uključenih aktera za razvoj budućih projekata. Potreba za unapređivanjem kvaliteta projekata prepoznata je pre svega u pogledu: mapiranja potreba i analize problema zasnovane na konkretnim podacima, prevencije </w:t>
      </w:r>
      <w:proofErr w:type="spellStart"/>
      <w:r w:rsidRPr="006277DD">
        <w:rPr>
          <w:bCs/>
          <w:lang w:val="sr-Latn-RS"/>
        </w:rPr>
        <w:t>segregisanog</w:t>
      </w:r>
      <w:proofErr w:type="spellEnd"/>
      <w:r w:rsidRPr="006277DD">
        <w:rPr>
          <w:bCs/>
          <w:lang w:val="sr-Latn-RS"/>
        </w:rPr>
        <w:t xml:space="preserve"> okruženja, adekvatnije </w:t>
      </w:r>
      <w:proofErr w:type="spellStart"/>
      <w:r w:rsidRPr="006277DD">
        <w:rPr>
          <w:bCs/>
          <w:lang w:val="sr-Latn-RS"/>
        </w:rPr>
        <w:t>operacionalizacije</w:t>
      </w:r>
      <w:proofErr w:type="spellEnd"/>
      <w:r w:rsidRPr="006277DD">
        <w:rPr>
          <w:bCs/>
          <w:lang w:val="sr-Latn-RS"/>
        </w:rPr>
        <w:t xml:space="preserve"> </w:t>
      </w:r>
      <w:proofErr w:type="spellStart"/>
      <w:r w:rsidRPr="006277DD">
        <w:rPr>
          <w:bCs/>
          <w:lang w:val="sr-Latn-RS"/>
        </w:rPr>
        <w:t>diverzifikovanih</w:t>
      </w:r>
      <w:proofErr w:type="spellEnd"/>
      <w:r w:rsidRPr="006277DD">
        <w:rPr>
          <w:bCs/>
          <w:lang w:val="sr-Latn-RS"/>
        </w:rPr>
        <w:t xml:space="preserve"> programa i drugih aktivnosti kao i plana monitoringa. </w:t>
      </w:r>
    </w:p>
    <w:p w14:paraId="3C22E597" w14:textId="72F6B109" w:rsidR="001D7036"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bookmarkStart w:id="42" w:name="_Toc61732677"/>
      <w:r w:rsidRPr="00C26775">
        <w:rPr>
          <w:b/>
          <w:bCs/>
          <w:lang w:val="sr-Latn-RS"/>
        </w:rPr>
        <w:t>Naučene lekcije i preporuke.</w:t>
      </w:r>
      <w:bookmarkEnd w:id="42"/>
      <w:r w:rsidRPr="00870EC6">
        <w:rPr>
          <w:lang w:val="sr-Latn-RS"/>
        </w:rPr>
        <w:t xml:space="preserve"> U pogledu preporuka za osiguranje kvaliteta realizacije projektnih aktivnosti potrebnom se procenjuje mentorska podrška i u procesu implementacije. Takođe, ističe se značaj organizovanja procesa horizontalnog učenja i razmene na nivou svih LS, koji je do sada izostao. Kada je reč o održivosti prepoznaje se potreba za konkretizacijom kanala komunikacije i mehanizama saradnje između partnerskih institucija na lokalnom nivou, a na bazi dosadašnjih projektnih rezultata kao i njihova </w:t>
      </w:r>
      <w:r w:rsidRPr="00870EC6">
        <w:rPr>
          <w:lang w:val="sr-Latn-RS"/>
        </w:rPr>
        <w:lastRenderedPageBreak/>
        <w:t>formalizacija kao krajnji rezultat projekta u vidu potpisivanja Memoranduma o saradnji i ugradnje najrelevantnijih i najefektivnijih aktivnosti u strateška dokumenta LS.</w:t>
      </w:r>
    </w:p>
    <w:p w14:paraId="4ACCEAC7" w14:textId="3C402132" w:rsidR="00AD330D" w:rsidRDefault="00C26775" w:rsidP="00EC1560">
      <w:pPr>
        <w:pStyle w:val="Heading2"/>
        <w:numPr>
          <w:ilvl w:val="1"/>
          <w:numId w:val="31"/>
        </w:numPr>
      </w:pPr>
      <w:bookmarkStart w:id="43" w:name="_Toc64710039"/>
      <w:r>
        <w:t xml:space="preserve">Perspektiva i procene Centralne </w:t>
      </w:r>
      <w:proofErr w:type="spellStart"/>
      <w:r>
        <w:t>fiducijarne</w:t>
      </w:r>
      <w:proofErr w:type="spellEnd"/>
      <w:r>
        <w:t xml:space="preserve"> jedinice</w:t>
      </w:r>
      <w:bookmarkEnd w:id="43"/>
    </w:p>
    <w:p w14:paraId="0DDD5D06" w14:textId="68902149" w:rsidR="001D7036" w:rsidRPr="00870EC6" w:rsidRDefault="001D7036" w:rsidP="00AD330D">
      <w:pPr>
        <w:jc w:val="both"/>
        <w:rPr>
          <w:rFonts w:eastAsia="Calibri" w:cs="Times New Roman"/>
          <w:bCs/>
          <w:szCs w:val="24"/>
          <w:lang w:val="sr-Latn-RS"/>
        </w:rPr>
      </w:pPr>
      <w:bookmarkStart w:id="44" w:name="_Toc59406709"/>
      <w:bookmarkStart w:id="45" w:name="_Toc59439949"/>
      <w:bookmarkStart w:id="46" w:name="_Toc61732680"/>
      <w:r w:rsidRPr="00C26775">
        <w:rPr>
          <w:b/>
          <w:bCs/>
          <w:lang w:val="sr-Latn-RS"/>
        </w:rPr>
        <w:t>Procena adekvatnosti finansijske implementacije programa grantova - identifikacija ključnih izazova.</w:t>
      </w:r>
      <w:bookmarkEnd w:id="44"/>
      <w:bookmarkEnd w:id="45"/>
      <w:bookmarkEnd w:id="46"/>
      <w:r w:rsidRPr="00C26775">
        <w:rPr>
          <w:b/>
          <w:bCs/>
          <w:lang w:val="sr-Latn-RS"/>
        </w:rPr>
        <w:t xml:space="preserve"> </w:t>
      </w:r>
      <w:r w:rsidRPr="00C26775">
        <w:rPr>
          <w:rFonts w:eastAsia="Calibri" w:cs="Times New Roman"/>
          <w:bCs/>
          <w:lang w:val="sr-Latn-RS"/>
        </w:rPr>
        <w:t>Ključni</w:t>
      </w:r>
      <w:r w:rsidRPr="00870EC6">
        <w:rPr>
          <w:rFonts w:eastAsia="Calibri" w:cs="Times New Roman"/>
          <w:bCs/>
          <w:lang w:val="sr-Latn-RS"/>
        </w:rPr>
        <w:t xml:space="preserve"> problem koji ističu predstavnici ovog tela odnosi se na neažurnost prilikom dostavljenih kvartalnih izveštaja što se oslikavalo u izveštajima koje je CFJ dostavljala Svetskoj banci. Takođe, istaknuto je da pojedini </w:t>
      </w:r>
      <w:proofErr w:type="spellStart"/>
      <w:r w:rsidRPr="00870EC6">
        <w:rPr>
          <w:rFonts w:eastAsia="Calibri" w:cs="Times New Roman"/>
          <w:bCs/>
          <w:lang w:val="sr-Latn-RS"/>
        </w:rPr>
        <w:t>implementacioni</w:t>
      </w:r>
      <w:proofErr w:type="spellEnd"/>
      <w:r w:rsidRPr="00870EC6">
        <w:rPr>
          <w:rFonts w:eastAsia="Calibri" w:cs="Times New Roman"/>
          <w:bCs/>
          <w:lang w:val="sr-Latn-RS"/>
        </w:rPr>
        <w:t xml:space="preserve"> partneri nisu u celosti poštovali propisane procedure nabavke, odnosno postupali su prema nacionalnom Zakonu o javnim nabavkama. Ove nepravilnosti otklonjene su </w:t>
      </w:r>
      <w:proofErr w:type="spellStart"/>
      <w:r w:rsidRPr="00870EC6">
        <w:rPr>
          <w:rFonts w:eastAsia="Calibri" w:cs="Times New Roman"/>
          <w:bCs/>
          <w:lang w:val="sr-Latn-RS"/>
        </w:rPr>
        <w:t>aneksiranjem</w:t>
      </w:r>
      <w:proofErr w:type="spellEnd"/>
      <w:r w:rsidRPr="00870EC6">
        <w:rPr>
          <w:rFonts w:eastAsia="Calibri" w:cs="Times New Roman"/>
          <w:bCs/>
          <w:lang w:val="sr-Latn-RS"/>
        </w:rPr>
        <w:t xml:space="preserve"> potpisanih ugovora kojima su dodate klauzule Svetske banke. Takođe, predstavnici CFJ ističu da su kapaciteti nosilaca finansijskih poslova u okviru programa grantova nedovoljni. Međutim, ova situacija je prevaziđena „u hodu“ podrškom od JUP-a, pre svega, kada je reč o otvaranju namenskih </w:t>
      </w:r>
      <w:proofErr w:type="spellStart"/>
      <w:r w:rsidRPr="00870EC6">
        <w:rPr>
          <w:rFonts w:eastAsia="Calibri" w:cs="Times New Roman"/>
          <w:bCs/>
          <w:lang w:val="sr-Latn-RS"/>
        </w:rPr>
        <w:t>podračuna</w:t>
      </w:r>
      <w:proofErr w:type="spellEnd"/>
      <w:r w:rsidRPr="00870EC6">
        <w:rPr>
          <w:rFonts w:eastAsia="Calibri" w:cs="Times New Roman"/>
          <w:bCs/>
          <w:lang w:val="sr-Latn-RS"/>
        </w:rPr>
        <w:t>, kao i kreiranjem dokumenta „</w:t>
      </w:r>
      <w:r w:rsidRPr="00870EC6">
        <w:rPr>
          <w:rFonts w:eastAsia="Calibri" w:cs="Times New Roman"/>
          <w:bCs/>
          <w:szCs w:val="24"/>
          <w:lang w:val="sr-Latn-RS"/>
        </w:rPr>
        <w:t xml:space="preserve">Uputstvo za dostavljanje finansijskih izveštaja“. </w:t>
      </w:r>
    </w:p>
    <w:p w14:paraId="00466E6C" w14:textId="77777777" w:rsidR="001D7036" w:rsidRPr="00870EC6" w:rsidRDefault="001D7036"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szCs w:val="24"/>
          <w:lang w:val="sr-Latn-RS"/>
        </w:rPr>
      </w:pPr>
      <w:r w:rsidRPr="00146CB2">
        <w:rPr>
          <w:b/>
          <w:bCs/>
          <w:lang w:val="sr-Latn-RS"/>
        </w:rPr>
        <w:t>Procena usklađenosti planiranih i ostvarenih projektnih aktivnosti s finansijskog aspekta.</w:t>
      </w:r>
      <w:r w:rsidRPr="00870EC6">
        <w:rPr>
          <w:rStyle w:val="Heading3Char"/>
        </w:rPr>
        <w:t xml:space="preserve"> </w:t>
      </w:r>
      <w:r w:rsidRPr="00870EC6">
        <w:rPr>
          <w:rFonts w:eastAsia="Calibri" w:cs="Times New Roman"/>
          <w:szCs w:val="24"/>
          <w:lang w:val="sr-Latn-RS"/>
        </w:rPr>
        <w:t xml:space="preserve">Prema podacima koje je do sada prikupila CFJ na osnovu kvartalnih izveštaja opravdano je 54% prebačenih sredstava. Iz dostavljenih izveštaja vidljivo je da je </w:t>
      </w:r>
      <w:proofErr w:type="spellStart"/>
      <w:r w:rsidRPr="00870EC6">
        <w:rPr>
          <w:rFonts w:eastAsia="Calibri" w:cs="Times New Roman"/>
          <w:szCs w:val="24"/>
          <w:lang w:val="sr-Latn-RS"/>
        </w:rPr>
        <w:t>pandemija</w:t>
      </w:r>
      <w:proofErr w:type="spellEnd"/>
      <w:r w:rsidRPr="00870EC6">
        <w:rPr>
          <w:rFonts w:eastAsia="Calibri" w:cs="Times New Roman"/>
          <w:szCs w:val="24"/>
          <w:lang w:val="sr-Latn-RS"/>
        </w:rPr>
        <w:t xml:space="preserve"> uticala na prvobitne planove trošenja odnosno usporila realizaciju. Takođe, identifikovane </w:t>
      </w:r>
      <w:r w:rsidRPr="00346292">
        <w:rPr>
          <w:rFonts w:eastAsia="Calibri" w:cs="Times New Roman"/>
          <w:szCs w:val="24"/>
          <w:lang w:val="sr-Latn-RS"/>
        </w:rPr>
        <w:t>su primetne razlike između LS, kao i značajno kašnjenje u prenosu sredstva posebno kada je reč o velikim gradovima. Troškovi su na samom početku bili predefinisani kao prihvatljivi i neprihvatljivi, te neprihvatljivi troškovi nisu bili mogući, jer se rad ostvaruje prema odobrenom budžetu. Falsifikovanje aktivnosti i dokumenata nije identifikovano. Dodatno, važno je napomenuti da se finansijsko upravljanje u velikoj meri kontroliše karticom trezora, takođe sva dokumenta koja se tiču nabavke dostavljaju se i pregledaju i podležu redovnom</w:t>
      </w:r>
      <w:r w:rsidRPr="00870EC6">
        <w:rPr>
          <w:rFonts w:eastAsia="Calibri" w:cs="Times New Roman"/>
          <w:szCs w:val="24"/>
          <w:lang w:val="sr-Latn-RS"/>
        </w:rPr>
        <w:t xml:space="preserve"> praćenju od strane JUP-a, te nepravilnosti nisu uočene.</w:t>
      </w:r>
    </w:p>
    <w:p w14:paraId="2906E467" w14:textId="77777777" w:rsidR="001D7036" w:rsidRPr="00346292" w:rsidRDefault="001D7036" w:rsidP="00146CB2">
      <w:pPr>
        <w:jc w:val="both"/>
        <w:rPr>
          <w:lang w:val="sr-Latn-RS"/>
        </w:rPr>
      </w:pPr>
      <w:bookmarkStart w:id="47" w:name="_Toc61732682"/>
      <w:r w:rsidRPr="00146CB2">
        <w:rPr>
          <w:b/>
          <w:bCs/>
          <w:lang w:val="sr-Latn-RS"/>
        </w:rPr>
        <w:t>Naučene lekcije i preporuke.</w:t>
      </w:r>
      <w:bookmarkEnd w:id="47"/>
      <w:r w:rsidRPr="00146CB2">
        <w:rPr>
          <w:rStyle w:val="Heading3Char"/>
        </w:rPr>
        <w:t xml:space="preserve"> </w:t>
      </w:r>
      <w:r w:rsidRPr="00146CB2">
        <w:rPr>
          <w:lang w:val="sr-Latn-RS"/>
        </w:rPr>
        <w:t xml:space="preserve">Na osnovu dosadašnjeg iskustva predstavnici CFJ izdvajaju sledeće naučene lekcije i </w:t>
      </w:r>
      <w:r w:rsidRPr="00346292">
        <w:rPr>
          <w:lang w:val="sr-Latn-RS"/>
        </w:rPr>
        <w:t>preporuke:</w:t>
      </w:r>
    </w:p>
    <w:p w14:paraId="0874FB9F" w14:textId="77777777" w:rsidR="001D7036" w:rsidRPr="00346292"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46292">
        <w:rPr>
          <w:rFonts w:eastAsia="Calibri" w:cs="Times New Roman"/>
          <w:bCs/>
          <w:szCs w:val="24"/>
          <w:lang w:val="sr-Latn-RS"/>
        </w:rPr>
        <w:t xml:space="preserve">Ubuduće je potrebno predvideti blagovremenu ekstenzivniju obuku za računovodstveno-finansijsko poslovanje i obezbediti </w:t>
      </w:r>
      <w:r w:rsidRPr="00346292">
        <w:rPr>
          <w:rFonts w:eastAsia="Calibri" w:cs="Times New Roman"/>
          <w:szCs w:val="24"/>
          <w:lang w:val="sr-Latn-RS"/>
        </w:rPr>
        <w:t xml:space="preserve"> kreirano „Uputstvo o finansijskom </w:t>
      </w:r>
      <w:r w:rsidRPr="00346292">
        <w:rPr>
          <w:lang w:val="sr-Latn-RS"/>
        </w:rPr>
        <w:t xml:space="preserve">izveštavanju“ na samom početku projekta.  </w:t>
      </w:r>
    </w:p>
    <w:p w14:paraId="0AE5A71B" w14:textId="77777777" w:rsidR="001D7036" w:rsidRPr="007836BE"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bCs/>
          <w:szCs w:val="24"/>
          <w:lang w:val="sr-Latn-RS"/>
        </w:rPr>
      </w:pPr>
      <w:r w:rsidRPr="007836BE">
        <w:rPr>
          <w:lang w:val="sr-Latn-RS"/>
        </w:rPr>
        <w:t>Kada je Grant operativni priručnik pisan nije prepoznato da je različitim subjektima potrebna</w:t>
      </w:r>
      <w:r w:rsidRPr="00870EC6">
        <w:rPr>
          <w:rFonts w:eastAsia="Calibri" w:cs="Times New Roman"/>
          <w:szCs w:val="24"/>
          <w:lang w:val="sr-Latn-RS"/>
        </w:rPr>
        <w:t xml:space="preserve"> različita isplata sredstva koja bi pratila dinamiku realizacije aktivnosti (za veće nabavke) – u tom pogledu je potrebno koristiti mogućnost </w:t>
      </w:r>
      <w:proofErr w:type="spellStart"/>
      <w:r w:rsidRPr="00870EC6">
        <w:rPr>
          <w:rFonts w:eastAsia="Calibri" w:cs="Times New Roman"/>
          <w:szCs w:val="24"/>
          <w:lang w:val="sr-Latn-RS"/>
        </w:rPr>
        <w:t>aneksiranja</w:t>
      </w:r>
      <w:proofErr w:type="spellEnd"/>
      <w:r w:rsidRPr="00870EC6">
        <w:rPr>
          <w:rFonts w:eastAsia="Calibri" w:cs="Times New Roman"/>
          <w:szCs w:val="24"/>
          <w:lang w:val="sr-Latn-RS"/>
        </w:rPr>
        <w:t xml:space="preserve"> ugovora.</w:t>
      </w:r>
    </w:p>
    <w:p w14:paraId="27486DF5" w14:textId="775F1B3D" w:rsidR="001D7036" w:rsidRPr="007836BE"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bCs/>
          <w:szCs w:val="24"/>
          <w:lang w:val="sr-Latn-RS"/>
        </w:rPr>
      </w:pPr>
      <w:r w:rsidRPr="007836BE">
        <w:rPr>
          <w:rFonts w:eastAsia="Calibri" w:cs="Times New Roman"/>
          <w:szCs w:val="24"/>
          <w:lang w:val="sr-Latn-RS"/>
        </w:rPr>
        <w:t xml:space="preserve">Prostor za unapređivanje prepoznat je i u pogledu formulara za izveštavanje. </w:t>
      </w:r>
      <w:r w:rsidRPr="00346292">
        <w:rPr>
          <w:rFonts w:eastAsia="Calibri" w:cs="Times New Roman"/>
          <w:szCs w:val="24"/>
          <w:lang w:val="sr-Latn-RS"/>
        </w:rPr>
        <w:t>Preporučuje se drugačije koncipiranje samih Excel izveštaja tako da se obezbedi ispravno povezanje i precizna slika o nivou utrošenih sredstava, kao i automatizovanje svih opcija, kako bi se povećala efikasnost i smanjila mogućnost greške. U tom kontekstu</w:t>
      </w:r>
      <w:r w:rsidRPr="007836BE">
        <w:rPr>
          <w:rFonts w:eastAsia="Calibri" w:cs="Times New Roman"/>
          <w:szCs w:val="24"/>
          <w:lang w:val="sr-Latn-RS"/>
        </w:rPr>
        <w:t xml:space="preserve"> </w:t>
      </w:r>
      <w:r w:rsidRPr="007836BE">
        <w:rPr>
          <w:rFonts w:eastAsia="Calibri" w:cs="Times New Roman"/>
          <w:szCs w:val="24"/>
          <w:lang w:val="sr-Latn-RS"/>
        </w:rPr>
        <w:lastRenderedPageBreak/>
        <w:t xml:space="preserve">preporučeno je razmatranje mogućnosti uvođenja alatki praćenja kao što su Google </w:t>
      </w:r>
      <w:proofErr w:type="spellStart"/>
      <w:r w:rsidRPr="007836BE">
        <w:rPr>
          <w:rFonts w:eastAsia="Calibri" w:cs="Times New Roman"/>
          <w:szCs w:val="24"/>
          <w:lang w:val="sr-Latn-RS"/>
        </w:rPr>
        <w:t>Sheets</w:t>
      </w:r>
      <w:proofErr w:type="spellEnd"/>
      <w:r w:rsidRPr="007836BE">
        <w:rPr>
          <w:rFonts w:eastAsia="Calibri" w:cs="Times New Roman"/>
          <w:szCs w:val="24"/>
          <w:lang w:val="sr-Latn-RS"/>
        </w:rPr>
        <w:t xml:space="preserve"> ili Excel </w:t>
      </w:r>
      <w:proofErr w:type="spellStart"/>
      <w:r w:rsidRPr="007836BE">
        <w:rPr>
          <w:rFonts w:eastAsia="Calibri" w:cs="Times New Roman"/>
          <w:szCs w:val="24"/>
          <w:lang w:val="sr-Latn-RS"/>
        </w:rPr>
        <w:t>Online</w:t>
      </w:r>
      <w:proofErr w:type="spellEnd"/>
      <w:r w:rsidRPr="007836BE">
        <w:rPr>
          <w:rFonts w:eastAsia="Calibri" w:cs="Times New Roman"/>
          <w:szCs w:val="24"/>
          <w:lang w:val="sr-Latn-RS"/>
        </w:rPr>
        <w:t>.</w:t>
      </w:r>
    </w:p>
    <w:p w14:paraId="20AF1DDB" w14:textId="16A4ED5F" w:rsidR="001D7036" w:rsidRPr="00346292"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bCs/>
          <w:szCs w:val="24"/>
          <w:lang w:val="sr-Latn-RS"/>
        </w:rPr>
      </w:pPr>
      <w:r w:rsidRPr="007836BE">
        <w:rPr>
          <w:rFonts w:eastAsia="Calibri" w:cs="Times New Roman"/>
          <w:szCs w:val="24"/>
          <w:lang w:val="sr-Latn-RS"/>
        </w:rPr>
        <w:t xml:space="preserve">S obzirom na značaj blagovremeno dostavljenih izveštaja za </w:t>
      </w:r>
      <w:r w:rsidRPr="00346292">
        <w:rPr>
          <w:rFonts w:eastAsia="Calibri" w:cs="Times New Roman"/>
          <w:szCs w:val="24"/>
          <w:lang w:val="sr-Latn-RS"/>
        </w:rPr>
        <w:t xml:space="preserve">CFJ predlaže se napredna Excel obuka zaposlenima u LS. </w:t>
      </w:r>
    </w:p>
    <w:p w14:paraId="791929D4" w14:textId="3E126B4F" w:rsidR="001D7036" w:rsidRPr="00346292"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bCs/>
          <w:szCs w:val="24"/>
          <w:lang w:val="sr-Latn-RS"/>
        </w:rPr>
      </w:pPr>
      <w:r w:rsidRPr="00346292">
        <w:rPr>
          <w:rFonts w:eastAsia="Calibri" w:cs="Times New Roman"/>
          <w:bCs/>
          <w:szCs w:val="24"/>
          <w:lang w:val="sr-Latn-RS"/>
        </w:rPr>
        <w:t xml:space="preserve">U kontekstu neutrošenih sredstava na nivou projektne </w:t>
      </w:r>
      <w:proofErr w:type="spellStart"/>
      <w:r w:rsidRPr="00346292">
        <w:rPr>
          <w:rFonts w:eastAsia="Calibri" w:cs="Times New Roman"/>
          <w:bCs/>
          <w:szCs w:val="24"/>
          <w:lang w:val="sr-Latn-RS"/>
        </w:rPr>
        <w:t>podkomponete</w:t>
      </w:r>
      <w:proofErr w:type="spellEnd"/>
      <w:r w:rsidRPr="00346292">
        <w:rPr>
          <w:rFonts w:eastAsia="Calibri" w:cs="Times New Roman"/>
          <w:bCs/>
          <w:szCs w:val="24"/>
          <w:lang w:val="sr-Latn-RS"/>
        </w:rPr>
        <w:t xml:space="preserve">, predloženo je razmatranje namene sredstava za nabavku </w:t>
      </w:r>
      <w:r w:rsidR="003C11AB" w:rsidRPr="00346292">
        <w:rPr>
          <w:rFonts w:eastAsia="Calibri" w:cs="Times New Roman"/>
          <w:bCs/>
          <w:szCs w:val="24"/>
          <w:lang w:val="sr-Latn-RS"/>
        </w:rPr>
        <w:t>UNICEF-</w:t>
      </w:r>
      <w:r w:rsidRPr="00346292">
        <w:rPr>
          <w:rFonts w:eastAsia="Calibri" w:cs="Times New Roman"/>
          <w:bCs/>
          <w:szCs w:val="24"/>
          <w:lang w:val="sr-Latn-RS"/>
        </w:rPr>
        <w:t>ovog softvera za mapiranje i praćenje potreba na nivou LS</w:t>
      </w:r>
      <w:r w:rsidRPr="00346292">
        <w:rPr>
          <w:rFonts w:eastAsia="Calibri" w:cs="Times New Roman"/>
          <w:szCs w:val="24"/>
          <w:lang w:val="sr-Latn-RS"/>
        </w:rPr>
        <w:t xml:space="preserve">. </w:t>
      </w:r>
    </w:p>
    <w:p w14:paraId="5566B0F6" w14:textId="77777777" w:rsidR="001D7036" w:rsidRPr="00346292" w:rsidRDefault="001D7036"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cs="Times New Roman"/>
          <w:bCs/>
          <w:szCs w:val="24"/>
          <w:lang w:val="sr-Latn-RS"/>
        </w:rPr>
      </w:pPr>
      <w:r w:rsidRPr="00346292">
        <w:rPr>
          <w:rFonts w:eastAsia="Calibri" w:cs="Times New Roman"/>
          <w:szCs w:val="24"/>
          <w:lang w:val="sr-Latn-RS"/>
        </w:rPr>
        <w:t xml:space="preserve">Takođe, predlaže se i razmatranje da se lokalnim samoupravama koje ostvaruju najbolje rezultate opredele dodatna sredstva kako bi mogle da prošire aktivnosti. </w:t>
      </w:r>
      <w:bookmarkEnd w:id="37"/>
      <w:bookmarkEnd w:id="38"/>
      <w:bookmarkEnd w:id="39"/>
    </w:p>
    <w:p w14:paraId="5F9FAC73" w14:textId="5B3E1E58" w:rsidR="001D7036" w:rsidRPr="00870EC6" w:rsidRDefault="001D7036" w:rsidP="00EC1560">
      <w:pPr>
        <w:pStyle w:val="Heading2"/>
        <w:numPr>
          <w:ilvl w:val="1"/>
          <w:numId w:val="31"/>
        </w:numPr>
      </w:pPr>
      <w:bookmarkStart w:id="48" w:name="_Toc64710040"/>
      <w:r w:rsidRPr="00870EC6">
        <w:t>Perspektiva i procene Ministarstva prosvete, nauke i tehnološkog razvoja</w:t>
      </w:r>
      <w:bookmarkEnd w:id="48"/>
    </w:p>
    <w:p w14:paraId="0BA7A4E0" w14:textId="05F126B4" w:rsidR="001D7036" w:rsidRPr="007836BE" w:rsidRDefault="001D7036" w:rsidP="001D7036">
      <w:pPr>
        <w:jc w:val="both"/>
        <w:rPr>
          <w:szCs w:val="24"/>
          <w:lang w:val="sr-Latn-RS"/>
        </w:rPr>
      </w:pPr>
      <w:r w:rsidRPr="00C26775">
        <w:rPr>
          <w:b/>
          <w:bCs/>
          <w:lang w:val="sr-Latn-RS"/>
        </w:rPr>
        <w:t>Procena kvaliteta saradnje na relaciji MPNTR-Projekat.</w:t>
      </w:r>
      <w:r w:rsidRPr="00C26775">
        <w:rPr>
          <w:rStyle w:val="Heading3Char"/>
        </w:rPr>
        <w:t xml:space="preserve"> </w:t>
      </w:r>
      <w:r w:rsidR="00146CB2" w:rsidRPr="00C26775">
        <w:rPr>
          <w:rStyle w:val="Heading3Char"/>
          <w:b w:val="0"/>
        </w:rPr>
        <w:t>Sa</w:t>
      </w:r>
      <w:r w:rsidR="00146CB2" w:rsidRPr="00C26775">
        <w:rPr>
          <w:bCs/>
          <w:szCs w:val="24"/>
          <w:lang w:val="sr-Latn-RS"/>
        </w:rPr>
        <w:t>ra</w:t>
      </w:r>
      <w:r w:rsidRPr="00C26775">
        <w:rPr>
          <w:szCs w:val="24"/>
          <w:lang w:val="sr-Latn-RS"/>
        </w:rPr>
        <w:t>dnja</w:t>
      </w:r>
      <w:r w:rsidRPr="007836BE">
        <w:rPr>
          <w:szCs w:val="24"/>
          <w:lang w:val="sr-Latn-RS"/>
        </w:rPr>
        <w:t xml:space="preserve"> i komunikacija između ključnih projektnih tela, predstavnika </w:t>
      </w:r>
      <w:proofErr w:type="spellStart"/>
      <w:r w:rsidRPr="007836BE">
        <w:rPr>
          <w:szCs w:val="24"/>
          <w:lang w:val="sr-Latn-RS"/>
        </w:rPr>
        <w:t>podkomponente</w:t>
      </w:r>
      <w:proofErr w:type="spellEnd"/>
      <w:r w:rsidRPr="007836BE">
        <w:rPr>
          <w:szCs w:val="24"/>
          <w:lang w:val="sr-Latn-RS"/>
        </w:rPr>
        <w:t xml:space="preserve"> 3.2. i samog MPNTR procenjena je </w:t>
      </w:r>
      <w:r w:rsidRPr="00346292">
        <w:rPr>
          <w:szCs w:val="24"/>
          <w:lang w:val="sr-Latn-RS"/>
        </w:rPr>
        <w:t xml:space="preserve">pozitivno, a ističe se i da je kontinuirano ostvarivana, od faze konceptualizacije programa grantova do implementacije razvojnih projekata. </w:t>
      </w:r>
      <w:bookmarkStart w:id="49" w:name="_Hlk62046664"/>
      <w:r w:rsidRPr="00346292">
        <w:rPr>
          <w:szCs w:val="24"/>
          <w:lang w:val="sr-Latn-RS"/>
        </w:rPr>
        <w:t>Takođe, proces</w:t>
      </w:r>
      <w:r w:rsidRPr="007836BE">
        <w:rPr>
          <w:szCs w:val="24"/>
          <w:lang w:val="sr-Latn-RS"/>
        </w:rPr>
        <w:t xml:space="preserve"> monitoringa ostvarivan je redovno i uspešno </w:t>
      </w:r>
      <w:r w:rsidR="00A259D6">
        <w:rPr>
          <w:szCs w:val="24"/>
          <w:lang w:val="sr-Latn-RS"/>
        </w:rPr>
        <w:t>sa svim akterima a nar</w:t>
      </w:r>
      <w:r w:rsidR="00023369">
        <w:rPr>
          <w:szCs w:val="24"/>
          <w:lang w:val="sr-Latn-RS"/>
        </w:rPr>
        <w:t>očito sa JUP-om, i u okviru JUP</w:t>
      </w:r>
      <w:r w:rsidR="00A259D6">
        <w:rPr>
          <w:szCs w:val="24"/>
          <w:lang w:val="sr-Latn-RS"/>
        </w:rPr>
        <w:t xml:space="preserve"> </w:t>
      </w:r>
      <w:r w:rsidRPr="007836BE">
        <w:rPr>
          <w:szCs w:val="24"/>
          <w:lang w:val="sr-Latn-RS"/>
        </w:rPr>
        <w:t xml:space="preserve">posebno intenzivno sa programskom </w:t>
      </w:r>
      <w:proofErr w:type="spellStart"/>
      <w:r w:rsidRPr="007836BE">
        <w:rPr>
          <w:szCs w:val="24"/>
          <w:lang w:val="sr-Latn-RS"/>
        </w:rPr>
        <w:t>koordinatorkom</w:t>
      </w:r>
      <w:proofErr w:type="spellEnd"/>
      <w:r w:rsidR="00A259D6">
        <w:rPr>
          <w:szCs w:val="24"/>
          <w:lang w:val="sr-Latn-RS"/>
        </w:rPr>
        <w:t xml:space="preserve"> i </w:t>
      </w:r>
      <w:r w:rsidRPr="007836BE">
        <w:rPr>
          <w:szCs w:val="24"/>
          <w:lang w:val="sr-Latn-RS"/>
        </w:rPr>
        <w:t xml:space="preserve"> direktorkom projekta, a adekvatan nivo informisanosti </w:t>
      </w:r>
      <w:r>
        <w:rPr>
          <w:szCs w:val="24"/>
          <w:lang w:val="sr-Latn-RS"/>
        </w:rPr>
        <w:t xml:space="preserve">je </w:t>
      </w:r>
      <w:r w:rsidRPr="007836BE">
        <w:rPr>
          <w:szCs w:val="24"/>
          <w:lang w:val="sr-Latn-RS"/>
        </w:rPr>
        <w:t xml:space="preserve">omogućavao usaglašene zajedničke intervencije na početku i u dosadašnjoj realizaciji razvojnih projekta, te se izmene u pogledu mogućnosti blagovremenog uticaja i samog delokruga nadležnosti MPNTR ne smatraju potrebnim.  </w:t>
      </w:r>
    </w:p>
    <w:bookmarkEnd w:id="49"/>
    <w:p w14:paraId="396CEAD6" w14:textId="77777777" w:rsidR="001D7036" w:rsidRPr="007836BE" w:rsidRDefault="001D7036" w:rsidP="001D7036">
      <w:pPr>
        <w:jc w:val="both"/>
        <w:rPr>
          <w:szCs w:val="24"/>
          <w:lang w:val="sr-Latn-RS"/>
        </w:rPr>
      </w:pPr>
      <w:r w:rsidRPr="00346292">
        <w:rPr>
          <w:b/>
          <w:bCs/>
          <w:lang w:val="sr-Latn-RS"/>
        </w:rPr>
        <w:t>Procena efektivnosti razvojnih projekata.</w:t>
      </w:r>
      <w:r w:rsidRPr="00346292">
        <w:rPr>
          <w:b/>
          <w:bCs/>
          <w:szCs w:val="24"/>
          <w:lang w:val="sr-Latn-RS"/>
        </w:rPr>
        <w:t xml:space="preserve"> </w:t>
      </w:r>
      <w:bookmarkStart w:id="50" w:name="_Hlk62046711"/>
      <w:r w:rsidRPr="00346292">
        <w:rPr>
          <w:szCs w:val="24"/>
          <w:lang w:val="sr-Latn-RS"/>
        </w:rPr>
        <w:t>Koncept razvojnih projekata je procenjen kao korektan i dovoljno “širok” da obuhvatiti spektar raznovrsnih potreba i specifičnosti pojedinih lokalnih samouprava.</w:t>
      </w:r>
      <w:r w:rsidRPr="007836BE">
        <w:rPr>
          <w:szCs w:val="24"/>
          <w:lang w:val="sr-Latn-RS"/>
        </w:rPr>
        <w:t xml:space="preserve"> </w:t>
      </w:r>
    </w:p>
    <w:p w14:paraId="2279D5D5" w14:textId="77777777" w:rsidR="001D7036" w:rsidRPr="00870EC6" w:rsidRDefault="001D7036" w:rsidP="001D7036">
      <w:pPr>
        <w:jc w:val="both"/>
        <w:rPr>
          <w:szCs w:val="24"/>
          <w:lang w:val="sr-Latn-RS"/>
        </w:rPr>
      </w:pPr>
      <w:r w:rsidRPr="007836BE">
        <w:rPr>
          <w:szCs w:val="24"/>
          <w:lang w:val="sr-Latn-RS"/>
        </w:rPr>
        <w:t xml:space="preserve">Kao </w:t>
      </w:r>
      <w:r w:rsidRPr="007836BE">
        <w:rPr>
          <w:b/>
          <w:bCs/>
          <w:szCs w:val="24"/>
          <w:lang w:val="sr-Latn-RS"/>
        </w:rPr>
        <w:t>ključni benefiti</w:t>
      </w:r>
      <w:r w:rsidRPr="007836BE">
        <w:rPr>
          <w:szCs w:val="24"/>
          <w:lang w:val="sr-Latn-RS"/>
        </w:rPr>
        <w:t xml:space="preserve"> celokupne </w:t>
      </w:r>
      <w:proofErr w:type="spellStart"/>
      <w:r w:rsidRPr="007836BE">
        <w:rPr>
          <w:szCs w:val="24"/>
          <w:lang w:val="sr-Latn-RS"/>
        </w:rPr>
        <w:t>podkomponete</w:t>
      </w:r>
      <w:proofErr w:type="spellEnd"/>
      <w:r w:rsidRPr="007836BE">
        <w:rPr>
          <w:szCs w:val="24"/>
          <w:lang w:val="sr-Latn-RS"/>
        </w:rPr>
        <w:t xml:space="preserve"> 3.2. na razvoj sistema društvene brige i predškolskog vaspitanja i obrazovanja načelno su identifikovani: podrška</w:t>
      </w:r>
      <w:r w:rsidRPr="00870EC6">
        <w:rPr>
          <w:szCs w:val="24"/>
          <w:lang w:val="sr-Latn-RS"/>
        </w:rPr>
        <w:t xml:space="preserve"> deci i porodicama iz osetljivih grupa, kao i povećanje dostupnosti </w:t>
      </w:r>
      <w:r>
        <w:rPr>
          <w:szCs w:val="24"/>
          <w:lang w:val="sr-Latn-RS"/>
        </w:rPr>
        <w:t>PVO</w:t>
      </w:r>
      <w:r w:rsidRPr="00870EC6">
        <w:rPr>
          <w:szCs w:val="24"/>
          <w:lang w:val="sr-Latn-RS"/>
        </w:rPr>
        <w:t xml:space="preserve">, obuhvat dece PVO, bolja informisanost roditelja, kao i pristupačnost PVO kroz uključivanje u različite aktivnosti za decu i roditelje, što ujedno jesu opšti ciljevi svih projekata, te se zaključuje da se prema procenama MPNTR ključni ciljevi razvojnih projekata uspešno ostvaruju. </w:t>
      </w:r>
    </w:p>
    <w:p w14:paraId="370D07CC" w14:textId="77777777" w:rsidR="001D7036" w:rsidRPr="009513DF" w:rsidRDefault="001D7036" w:rsidP="001D7036">
      <w:pPr>
        <w:spacing w:line="276" w:lineRule="auto"/>
        <w:jc w:val="both"/>
        <w:rPr>
          <w:szCs w:val="24"/>
          <w:lang w:val="sr-Latn-RS"/>
        </w:rPr>
      </w:pPr>
      <w:r w:rsidRPr="009513DF">
        <w:rPr>
          <w:szCs w:val="24"/>
          <w:lang w:val="sr-Latn-RS"/>
        </w:rPr>
        <w:t xml:space="preserve">Osnaživanje lokalnih samouprava i partnerskih organizacija da kreiraju i realizuju kvalitetne i efikasne projekte, kao i da sami postanu dovoljno senzibilni na temu inkluzije u oblasti predškolskog vaspitanja i obrazovanja, kako bi započete aktivnosti dalje razvijali, unapređivali i učinili ih održivim jesu </w:t>
      </w:r>
      <w:r w:rsidRPr="009513DF">
        <w:rPr>
          <w:b/>
          <w:bCs/>
          <w:szCs w:val="24"/>
          <w:lang w:val="sr-Latn-RS"/>
        </w:rPr>
        <w:t>ključni identifikovani izazovi</w:t>
      </w:r>
      <w:r w:rsidRPr="009513DF">
        <w:rPr>
          <w:szCs w:val="24"/>
          <w:lang w:val="sr-Latn-RS"/>
        </w:rPr>
        <w:t xml:space="preserve"> iz perspektive MPNTR. </w:t>
      </w:r>
    </w:p>
    <w:bookmarkEnd w:id="50"/>
    <w:p w14:paraId="09F0F887" w14:textId="77777777" w:rsidR="001D7036" w:rsidRPr="009513DF" w:rsidRDefault="001D7036" w:rsidP="001D7036">
      <w:pPr>
        <w:spacing w:line="276" w:lineRule="auto"/>
        <w:jc w:val="both"/>
        <w:rPr>
          <w:szCs w:val="24"/>
          <w:lang w:val="sr-Latn-RS"/>
        </w:rPr>
      </w:pPr>
      <w:r w:rsidRPr="009513DF">
        <w:rPr>
          <w:b/>
          <w:bCs/>
          <w:szCs w:val="24"/>
          <w:lang w:val="sr-Latn-RS"/>
        </w:rPr>
        <w:t xml:space="preserve">Sistem horizontalnog učenja </w:t>
      </w:r>
      <w:r w:rsidRPr="009513DF">
        <w:rPr>
          <w:szCs w:val="24"/>
          <w:lang w:val="sr-Latn-RS"/>
        </w:rPr>
        <w:t xml:space="preserve">prepoznat je kao najefikasniji u pogledu diseminacije primera dobrih praksi, ali se uočava potreba za podrškom u njegovom ostvarivanju i ovaj mehanizam do sada nije iskorišćen. Kako se navodi, bilo </w:t>
      </w:r>
      <w:r w:rsidRPr="00346292">
        <w:rPr>
          <w:szCs w:val="24"/>
          <w:lang w:val="sr-Latn-RS"/>
        </w:rPr>
        <w:t xml:space="preserve">bi </w:t>
      </w:r>
      <w:r w:rsidRPr="00346292">
        <w:rPr>
          <w:b/>
          <w:bCs/>
          <w:szCs w:val="24"/>
          <w:lang w:val="sr-Latn-RS"/>
        </w:rPr>
        <w:t>poželjno organizovati i konferenciju</w:t>
      </w:r>
      <w:r w:rsidRPr="009513DF">
        <w:rPr>
          <w:szCs w:val="24"/>
          <w:lang w:val="sr-Latn-RS"/>
        </w:rPr>
        <w:t xml:space="preserve"> na </w:t>
      </w:r>
      <w:r w:rsidRPr="00346292">
        <w:rPr>
          <w:szCs w:val="24"/>
          <w:lang w:val="sr-Latn-RS"/>
        </w:rPr>
        <w:lastRenderedPageBreak/>
        <w:t>kojoj bi bili prikazani primeri dobre prakse i omogućeno uspostavljanje saradnje i dalja razmena lokalnih samouprava.</w:t>
      </w:r>
    </w:p>
    <w:p w14:paraId="7C7AF73B" w14:textId="1510E58B" w:rsidR="001D7036" w:rsidRPr="009513DF" w:rsidRDefault="001D7036" w:rsidP="001D7036">
      <w:pPr>
        <w:jc w:val="both"/>
        <w:rPr>
          <w:szCs w:val="24"/>
          <w:lang w:val="sr-Latn-RS"/>
        </w:rPr>
      </w:pPr>
      <w:r w:rsidRPr="008E7310">
        <w:rPr>
          <w:b/>
          <w:bCs/>
          <w:lang w:val="sr-Latn-RS"/>
        </w:rPr>
        <w:t>Procena održivosti.</w:t>
      </w:r>
      <w:r w:rsidRPr="009513DF">
        <w:rPr>
          <w:szCs w:val="24"/>
          <w:lang w:val="sr-Latn-RS"/>
        </w:rPr>
        <w:t xml:space="preserve"> Procenjeno je da će </w:t>
      </w:r>
      <w:r w:rsidRPr="009513DF">
        <w:rPr>
          <w:b/>
          <w:bCs/>
          <w:szCs w:val="24"/>
          <w:lang w:val="sr-Latn-RS"/>
        </w:rPr>
        <w:t>održivost projektnih intervencija</w:t>
      </w:r>
      <w:r w:rsidRPr="009513DF">
        <w:rPr>
          <w:szCs w:val="24"/>
          <w:lang w:val="sr-Latn-RS"/>
        </w:rPr>
        <w:t xml:space="preserve">, pre svega, </w:t>
      </w:r>
      <w:r w:rsidRPr="00346292">
        <w:rPr>
          <w:szCs w:val="24"/>
          <w:lang w:val="sr-Latn-RS"/>
        </w:rPr>
        <w:t xml:space="preserve">zavisiti od stručnih (projektni menadžment) i finansijskih kapaciteta i mogućnosti samih lokalnih samouprava jer se do sada pokazalo da neke od njih nemaju dovoljno iskustva, a ni odgovarajuće ljudske resurse, kako za kreiranje tako ni za realizaciju projekta. U tom smislu, pojedinim lokalnim </w:t>
      </w:r>
      <w:proofErr w:type="spellStart"/>
      <w:r w:rsidRPr="00346292">
        <w:rPr>
          <w:szCs w:val="24"/>
          <w:lang w:val="sr-Latn-RS"/>
        </w:rPr>
        <w:t>međuresornim</w:t>
      </w:r>
      <w:proofErr w:type="spellEnd"/>
      <w:r w:rsidRPr="00346292">
        <w:rPr>
          <w:szCs w:val="24"/>
          <w:lang w:val="sr-Latn-RS"/>
        </w:rPr>
        <w:t xml:space="preserve"> timovima je pored obuke pružena i mentorska podrška, ali i podrška od strane sam</w:t>
      </w:r>
      <w:r w:rsidR="00C21DEC" w:rsidRPr="00346292">
        <w:rPr>
          <w:szCs w:val="24"/>
          <w:lang w:val="sr-Latn-RS"/>
        </w:rPr>
        <w:t xml:space="preserve">e JUP (programske </w:t>
      </w:r>
      <w:proofErr w:type="spellStart"/>
      <w:r w:rsidRPr="00346292">
        <w:rPr>
          <w:szCs w:val="24"/>
          <w:lang w:val="sr-Latn-RS"/>
        </w:rPr>
        <w:t>koordinator</w:t>
      </w:r>
      <w:r w:rsidR="00C21DEC" w:rsidRPr="00346292">
        <w:rPr>
          <w:szCs w:val="24"/>
          <w:lang w:val="sr-Latn-RS"/>
        </w:rPr>
        <w:t>ke</w:t>
      </w:r>
      <w:proofErr w:type="spellEnd"/>
      <w:r w:rsidRPr="00346292">
        <w:rPr>
          <w:szCs w:val="24"/>
          <w:lang w:val="sr-Latn-RS"/>
        </w:rPr>
        <w:t xml:space="preserve"> i asistenta programa grantova</w:t>
      </w:r>
      <w:r w:rsidR="00C21DEC" w:rsidRPr="00346292">
        <w:rPr>
          <w:szCs w:val="24"/>
          <w:lang w:val="sr-Latn-RS"/>
        </w:rPr>
        <w:t>)</w:t>
      </w:r>
      <w:r w:rsidRPr="00346292">
        <w:rPr>
          <w:szCs w:val="24"/>
          <w:lang w:val="sr-Latn-RS"/>
        </w:rPr>
        <w:t>. Procenjuje se da ovaj vid neformalne</w:t>
      </w:r>
      <w:r w:rsidRPr="009513DF">
        <w:rPr>
          <w:szCs w:val="24"/>
          <w:lang w:val="sr-Latn-RS"/>
        </w:rPr>
        <w:t xml:space="preserve"> edukacije može trajno da unapredi kapacitete lokalnih jedinica u kojima se realizuju razvojni projekti. Takođe, navodi se da je održivost usko povezana sa otklanjanjem administrativnih teškoća i pojednostavljivanjem procedura koje zahtevaju izmene na sistemskom nivou i koje prevazilaze mogućnosti ovog projekta.</w:t>
      </w:r>
    </w:p>
    <w:p w14:paraId="146B8860" w14:textId="11519E72" w:rsidR="001D7036" w:rsidRPr="009513DF" w:rsidRDefault="001D7036" w:rsidP="001D7036">
      <w:pPr>
        <w:spacing w:line="276" w:lineRule="auto"/>
        <w:jc w:val="both"/>
        <w:rPr>
          <w:lang w:val="sr-Latn-RS"/>
        </w:rPr>
      </w:pPr>
      <w:r w:rsidRPr="00346292">
        <w:rPr>
          <w:b/>
          <w:bCs/>
          <w:lang w:val="sr-Latn-RS"/>
        </w:rPr>
        <w:t xml:space="preserve">Preporuke. </w:t>
      </w:r>
      <w:r w:rsidRPr="00346292">
        <w:rPr>
          <w:szCs w:val="24"/>
          <w:lang w:val="sr-Latn-RS"/>
        </w:rPr>
        <w:t xml:space="preserve">Kao ključni stručni savet, odnosno preporuka, za dalje ostvarivanje projektnih aktivnosti, kao i aktivnosti u okviru II ciklusa primene programa grantova, navodi se </w:t>
      </w:r>
      <w:r w:rsidRPr="00346292">
        <w:rPr>
          <w:b/>
          <w:bCs/>
          <w:szCs w:val="24"/>
          <w:lang w:val="sr-Latn-RS"/>
        </w:rPr>
        <w:t xml:space="preserve">promocija primera dobrih praksi i omogućavanje razmene između lokalnih samouprava i lokalnih </w:t>
      </w:r>
      <w:proofErr w:type="spellStart"/>
      <w:r w:rsidRPr="00346292">
        <w:rPr>
          <w:b/>
          <w:bCs/>
          <w:szCs w:val="24"/>
          <w:lang w:val="sr-Latn-RS"/>
        </w:rPr>
        <w:t>međuresornih</w:t>
      </w:r>
      <w:proofErr w:type="spellEnd"/>
      <w:r w:rsidRPr="00346292">
        <w:rPr>
          <w:b/>
          <w:bCs/>
          <w:szCs w:val="24"/>
          <w:lang w:val="sr-Latn-RS"/>
        </w:rPr>
        <w:t xml:space="preserve"> timova, kao i mentorska podršk</w:t>
      </w:r>
      <w:r w:rsidR="00023369" w:rsidRPr="00346292">
        <w:rPr>
          <w:b/>
          <w:bCs/>
          <w:szCs w:val="24"/>
          <w:lang w:val="sr-Latn-RS"/>
        </w:rPr>
        <w:t>a</w:t>
      </w:r>
      <w:r w:rsidRPr="00346292">
        <w:rPr>
          <w:b/>
          <w:bCs/>
          <w:szCs w:val="24"/>
          <w:lang w:val="sr-Latn-RS"/>
        </w:rPr>
        <w:t xml:space="preserve"> između LS kako bi se putem horizontalnog učenja unapredile aktivnosti</w:t>
      </w:r>
      <w:r w:rsidRPr="009513DF">
        <w:rPr>
          <w:b/>
          <w:bCs/>
          <w:szCs w:val="24"/>
          <w:lang w:val="sr-Latn-RS"/>
        </w:rPr>
        <w:t xml:space="preserve"> pojedinih LS.</w:t>
      </w:r>
      <w:r w:rsidRPr="009513DF">
        <w:rPr>
          <w:szCs w:val="24"/>
          <w:lang w:val="sr-Latn-RS"/>
        </w:rPr>
        <w:t xml:space="preserve"> Takođe, preporučuje se organizovanje poseta lokalnim samoupravama od strane projekta, ali i samih donosilaca odluka. </w:t>
      </w:r>
    </w:p>
    <w:p w14:paraId="7C5B7AC0" w14:textId="77777777" w:rsidR="001D7036" w:rsidRPr="00870EC6" w:rsidRDefault="001D7036" w:rsidP="001D7036"/>
    <w:p w14:paraId="4959081C" w14:textId="6034366F" w:rsidR="00861CD5" w:rsidRDefault="00861CD5" w:rsidP="004C3EA2">
      <w:pPr>
        <w:rPr>
          <w:highlight w:val="yellow"/>
          <w:lang w:val="sr-Latn-RS"/>
        </w:rPr>
      </w:pPr>
    </w:p>
    <w:p w14:paraId="4E193669" w14:textId="77777777" w:rsidR="001D7036" w:rsidRDefault="001D7036" w:rsidP="004C3EA2">
      <w:pPr>
        <w:rPr>
          <w:highlight w:val="yellow"/>
          <w:lang w:val="sr-Latn-RS"/>
        </w:rPr>
      </w:pPr>
    </w:p>
    <w:p w14:paraId="2AD356AA" w14:textId="47316470" w:rsidR="00CC0551" w:rsidRDefault="00CC0551" w:rsidP="004C3EA2">
      <w:pPr>
        <w:rPr>
          <w:lang w:val="sr-Latn-RS"/>
        </w:rPr>
      </w:pPr>
    </w:p>
    <w:p w14:paraId="4CE6F015" w14:textId="529535D6" w:rsidR="000F5EDB" w:rsidRDefault="000F5EDB" w:rsidP="004C3EA2">
      <w:pPr>
        <w:rPr>
          <w:lang w:val="sr-Latn-RS"/>
        </w:rPr>
      </w:pPr>
    </w:p>
    <w:p w14:paraId="413F3546" w14:textId="77777777" w:rsidR="000F5EDB" w:rsidRDefault="000F5EDB" w:rsidP="004C3EA2">
      <w:pPr>
        <w:rPr>
          <w:lang w:val="sr-Latn-RS"/>
        </w:rPr>
      </w:pPr>
    </w:p>
    <w:p w14:paraId="5E79898F" w14:textId="1709AEA7" w:rsidR="00CC0551" w:rsidRDefault="00CC0551" w:rsidP="004C3EA2">
      <w:pPr>
        <w:rPr>
          <w:lang w:val="sr-Latn-RS"/>
        </w:rPr>
      </w:pPr>
    </w:p>
    <w:p w14:paraId="697DFB4E" w14:textId="77777777" w:rsidR="00CC0551" w:rsidRPr="004C3EA2" w:rsidRDefault="00CC0551" w:rsidP="004C3EA2">
      <w:pPr>
        <w:rPr>
          <w:lang w:val="sr-Latn-RS"/>
        </w:rPr>
      </w:pPr>
    </w:p>
    <w:bookmarkEnd w:id="1"/>
    <w:bookmarkEnd w:id="2"/>
    <w:p w14:paraId="3795B965" w14:textId="77777777" w:rsidR="004C3EA2" w:rsidRDefault="004C3EA2" w:rsidP="0073391F">
      <w:pPr>
        <w:pStyle w:val="Heading1"/>
        <w:rPr>
          <w:lang w:val="sr-Latn-RS"/>
        </w:rPr>
      </w:pPr>
      <w:r>
        <w:rPr>
          <w:lang w:val="sr-Latn-RS"/>
        </w:rPr>
        <w:br w:type="page"/>
      </w:r>
    </w:p>
    <w:p w14:paraId="29F2ED8B" w14:textId="21BF15DE" w:rsidR="005857D3" w:rsidRPr="008935CE" w:rsidRDefault="005857D3" w:rsidP="0073391F">
      <w:pPr>
        <w:pStyle w:val="Heading1"/>
        <w:rPr>
          <w:lang w:val="sr-Latn-RS"/>
        </w:rPr>
      </w:pPr>
      <w:bookmarkStart w:id="51" w:name="_Toc64710041"/>
      <w:r w:rsidRPr="008935CE">
        <w:rPr>
          <w:lang w:val="sr-Latn-RS"/>
        </w:rPr>
        <w:lastRenderedPageBreak/>
        <w:t xml:space="preserve">3. </w:t>
      </w:r>
      <w:r w:rsidR="001F4982">
        <w:rPr>
          <w:lang w:val="sr-Latn-RS"/>
        </w:rPr>
        <w:t>K</w:t>
      </w:r>
      <w:r w:rsidRPr="008935CE">
        <w:rPr>
          <w:lang w:val="sr-Latn-RS"/>
        </w:rPr>
        <w:t>ljučni evaluativni nalaz</w:t>
      </w:r>
      <w:r w:rsidR="001F4982">
        <w:rPr>
          <w:lang w:val="sr-Latn-RS"/>
        </w:rPr>
        <w:t>i</w:t>
      </w:r>
      <w:r w:rsidRPr="008935CE">
        <w:rPr>
          <w:lang w:val="sr-Latn-RS"/>
        </w:rPr>
        <w:t xml:space="preserve"> </w:t>
      </w:r>
      <w:r w:rsidR="00734734">
        <w:rPr>
          <w:lang w:val="sr-Latn-RS"/>
        </w:rPr>
        <w:t>razvojnih projekata</w:t>
      </w:r>
      <w:bookmarkEnd w:id="51"/>
    </w:p>
    <w:p w14:paraId="4215526C" w14:textId="23D5AE57" w:rsidR="001923BF" w:rsidRPr="000C1AB2" w:rsidRDefault="005857D3" w:rsidP="000C1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lang w:val="sr-Latn-RS"/>
        </w:rPr>
        <w:t xml:space="preserve">U </w:t>
      </w:r>
      <w:r w:rsidR="000C1AB2">
        <w:rPr>
          <w:lang w:val="sr-Latn-RS"/>
        </w:rPr>
        <w:t>nastavku</w:t>
      </w:r>
      <w:r w:rsidRPr="008935CE">
        <w:rPr>
          <w:lang w:val="sr-Latn-RS"/>
        </w:rPr>
        <w:t xml:space="preserve"> je sumarni prikaz evaluativnih nalaza pojedinačn</w:t>
      </w:r>
      <w:r w:rsidR="00432C06">
        <w:rPr>
          <w:lang w:val="sr-Latn-RS"/>
        </w:rPr>
        <w:t>ih</w:t>
      </w:r>
      <w:r w:rsidRPr="008935CE">
        <w:rPr>
          <w:lang w:val="sr-Latn-RS"/>
        </w:rPr>
        <w:t xml:space="preserve"> razvojn</w:t>
      </w:r>
      <w:r w:rsidR="00432C06">
        <w:rPr>
          <w:lang w:val="sr-Latn-RS"/>
        </w:rPr>
        <w:t xml:space="preserve">ih </w:t>
      </w:r>
      <w:r w:rsidRPr="008935CE">
        <w:rPr>
          <w:lang w:val="sr-Latn-RS"/>
        </w:rPr>
        <w:t>projek</w:t>
      </w:r>
      <w:r w:rsidR="00432C06">
        <w:rPr>
          <w:lang w:val="sr-Latn-RS"/>
        </w:rPr>
        <w:t>ata</w:t>
      </w:r>
      <w:r w:rsidRPr="008935CE">
        <w:rPr>
          <w:lang w:val="sr-Latn-RS"/>
        </w:rPr>
        <w:t xml:space="preserve"> u odnosu na ciljeve i zadatke evaluacije</w:t>
      </w:r>
      <w:r w:rsidR="001923BF">
        <w:rPr>
          <w:lang w:val="sr-Latn-RS"/>
        </w:rPr>
        <w:t xml:space="preserve">, </w:t>
      </w:r>
      <w:r w:rsidR="001923BF" w:rsidRPr="001923BF">
        <w:rPr>
          <w:b/>
          <w:bCs/>
          <w:lang w:val="sr-Latn-RS"/>
        </w:rPr>
        <w:t xml:space="preserve">zasnovan na </w:t>
      </w:r>
      <w:proofErr w:type="spellStart"/>
      <w:r w:rsidRPr="001923BF">
        <w:rPr>
          <w:b/>
          <w:bCs/>
          <w:lang w:val="sr-Latn-RS"/>
        </w:rPr>
        <w:t>triangulaciji</w:t>
      </w:r>
      <w:proofErr w:type="spellEnd"/>
      <w:r w:rsidRPr="008935CE">
        <w:rPr>
          <w:lang w:val="sr-Latn-RS"/>
        </w:rPr>
        <w:t xml:space="preserve"> </w:t>
      </w:r>
      <w:r w:rsidR="000C1AB2">
        <w:rPr>
          <w:lang w:val="sr-Latn-RS"/>
        </w:rPr>
        <w:t xml:space="preserve">prikupljenih podataka i </w:t>
      </w:r>
      <w:r w:rsidRPr="008935CE">
        <w:rPr>
          <w:szCs w:val="24"/>
          <w:lang w:val="sr-Latn-RS"/>
        </w:rPr>
        <w:t xml:space="preserve">sistematizovan na isti način za sve </w:t>
      </w:r>
      <w:r w:rsidR="001923BF">
        <w:rPr>
          <w:szCs w:val="24"/>
          <w:lang w:val="sr-Latn-RS"/>
        </w:rPr>
        <w:t xml:space="preserve">razvojne </w:t>
      </w:r>
      <w:r w:rsidRPr="008935CE">
        <w:rPr>
          <w:szCs w:val="24"/>
          <w:lang w:val="sr-Latn-RS"/>
        </w:rPr>
        <w:t>projekte</w:t>
      </w:r>
      <w:r w:rsidR="00BA7A8F">
        <w:rPr>
          <w:szCs w:val="24"/>
          <w:lang w:val="sr-Latn-RS"/>
        </w:rPr>
        <w:t xml:space="preserve">. </w:t>
      </w:r>
      <w:r w:rsidRPr="008935CE">
        <w:rPr>
          <w:b/>
          <w:bCs/>
          <w:lang w:val="sr-Latn-RS"/>
        </w:rPr>
        <w:t>Na početku</w:t>
      </w:r>
      <w:r w:rsidR="001923BF">
        <w:rPr>
          <w:b/>
          <w:bCs/>
          <w:lang w:val="sr-Latn-RS"/>
        </w:rPr>
        <w:t xml:space="preserve">, </w:t>
      </w:r>
      <w:r w:rsidR="001923BF" w:rsidRPr="008935CE">
        <w:rPr>
          <w:lang w:val="sr-Latn-RS"/>
        </w:rPr>
        <w:t>s ciljem kontekstualizacije rezultata evaluacije</w:t>
      </w:r>
      <w:r w:rsidR="001923BF">
        <w:rPr>
          <w:lang w:val="sr-Latn-RS"/>
        </w:rPr>
        <w:t>,</w:t>
      </w:r>
      <w:r w:rsidRPr="008935CE">
        <w:rPr>
          <w:b/>
          <w:bCs/>
          <w:lang w:val="sr-Latn-RS"/>
        </w:rPr>
        <w:t xml:space="preserve"> </w:t>
      </w:r>
      <w:r w:rsidR="001923BF" w:rsidRPr="001923BF">
        <w:rPr>
          <w:lang w:val="sr-Latn-RS"/>
        </w:rPr>
        <w:t xml:space="preserve">su </w:t>
      </w:r>
      <w:r w:rsidR="000C1AB2">
        <w:rPr>
          <w:lang w:val="sr-Latn-RS"/>
        </w:rPr>
        <w:t xml:space="preserve">prikazani </w:t>
      </w:r>
      <w:r w:rsidRPr="001923BF">
        <w:rPr>
          <w:b/>
          <w:bCs/>
          <w:lang w:val="sr-Latn-RS"/>
        </w:rPr>
        <w:t>ključni kvalitativni nalazi</w:t>
      </w:r>
      <w:r w:rsidRPr="008935CE">
        <w:rPr>
          <w:lang w:val="sr-Latn-RS"/>
        </w:rPr>
        <w:t xml:space="preserve"> (procena relevantnosti, efikasnosti i održivosti) i </w:t>
      </w:r>
      <w:r w:rsidRPr="001923BF">
        <w:rPr>
          <w:b/>
          <w:bCs/>
          <w:lang w:val="sr-Latn-RS"/>
        </w:rPr>
        <w:t xml:space="preserve">kvantitativni podaci </w:t>
      </w:r>
      <w:r w:rsidR="001923BF" w:rsidRPr="000C1AB2">
        <w:rPr>
          <w:lang w:val="sr-Latn-RS"/>
        </w:rPr>
        <w:t>za</w:t>
      </w:r>
      <w:r w:rsidRPr="000C1AB2">
        <w:rPr>
          <w:lang w:val="sr-Latn-RS"/>
        </w:rPr>
        <w:t xml:space="preserve"> prva četiri kvartala ostvarivanja. </w:t>
      </w:r>
    </w:p>
    <w:p w14:paraId="21798060" w14:textId="0853BB7C" w:rsidR="000C1AB2" w:rsidRDefault="005857D3" w:rsidP="0068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val="sr-Latn-RS"/>
        </w:rPr>
      </w:pPr>
      <w:r w:rsidRPr="008935CE">
        <w:rPr>
          <w:b/>
          <w:bCs/>
          <w:lang w:val="sr-Latn-RS"/>
        </w:rPr>
        <w:t xml:space="preserve">Drugi deo </w:t>
      </w:r>
      <w:r w:rsidR="000C1AB2">
        <w:rPr>
          <w:b/>
          <w:bCs/>
          <w:lang w:val="sr-Latn-RS"/>
        </w:rPr>
        <w:t xml:space="preserve">je </w:t>
      </w:r>
      <w:r w:rsidR="001923BF" w:rsidRPr="001923BF">
        <w:rPr>
          <w:b/>
          <w:bCs/>
          <w:lang w:val="sr-Latn-RS"/>
        </w:rPr>
        <w:t>procena ostvarenosti aspekata važnih za uspešnu implementaciju programa grantova</w:t>
      </w:r>
      <w:r w:rsidR="000C1AB2">
        <w:rPr>
          <w:b/>
          <w:bCs/>
          <w:lang w:val="sr-Latn-RS"/>
        </w:rPr>
        <w:t xml:space="preserve"> </w:t>
      </w:r>
      <w:r w:rsidR="000C1AB2" w:rsidRPr="000C1AB2">
        <w:rPr>
          <w:lang w:val="sr-Latn-RS"/>
        </w:rPr>
        <w:t>(usklađenost sa važnim projektnim dokumentima, npr.</w:t>
      </w:r>
      <w:r w:rsidR="009E79D8">
        <w:rPr>
          <w:lang w:val="sr-Latn-RS"/>
        </w:rPr>
        <w:t xml:space="preserve"> </w:t>
      </w:r>
      <w:r w:rsidR="00DA489A">
        <w:rPr>
          <w:lang w:val="sr-Latn-RS"/>
        </w:rPr>
        <w:t>OPG</w:t>
      </w:r>
      <w:r w:rsidR="000C1AB2" w:rsidRPr="000C1AB2">
        <w:rPr>
          <w:lang w:val="sr-Latn-RS"/>
        </w:rPr>
        <w:t>)</w:t>
      </w:r>
      <w:r w:rsidR="001923BF" w:rsidRPr="000C1AB2">
        <w:rPr>
          <w:lang w:val="sr-Latn-RS"/>
        </w:rPr>
        <w:t xml:space="preserve">. Za </w:t>
      </w:r>
      <w:r w:rsidR="001923BF">
        <w:rPr>
          <w:lang w:val="sr-Latn-RS"/>
        </w:rPr>
        <w:t xml:space="preserve">svaki aspekt je data procena uspešnosti ostvarivanja u praktičnim okvirima – razvijeni su </w:t>
      </w:r>
      <w:r w:rsidR="00F81B46">
        <w:rPr>
          <w:lang w:val="sr-Latn-RS"/>
        </w:rPr>
        <w:t xml:space="preserve">nivoi </w:t>
      </w:r>
      <w:r w:rsidR="006A0BFE">
        <w:rPr>
          <w:lang w:val="sr-Latn-RS"/>
        </w:rPr>
        <w:t>procene, pri čemu</w:t>
      </w:r>
      <w:r w:rsidR="00F66DBB">
        <w:rPr>
          <w:lang w:val="sr-Latn-RS"/>
        </w:rPr>
        <w:t xml:space="preserve"> je</w:t>
      </w:r>
      <w:r w:rsidR="006A0BFE">
        <w:rPr>
          <w:lang w:val="sr-Latn-RS"/>
        </w:rPr>
        <w:t xml:space="preserve"> </w:t>
      </w:r>
      <w:r w:rsidR="006A0BFE" w:rsidRPr="00E10C27">
        <w:rPr>
          <w:shd w:val="clear" w:color="auto" w:fill="00B050"/>
          <w:lang w:val="sr-Latn-RS"/>
        </w:rPr>
        <w:t>zelenom bojom</w:t>
      </w:r>
      <w:r w:rsidR="006A0BFE">
        <w:rPr>
          <w:lang w:val="sr-Latn-RS"/>
        </w:rPr>
        <w:t xml:space="preserve"> obeležena poželjn</w:t>
      </w:r>
      <w:r w:rsidR="00F81B46">
        <w:rPr>
          <w:lang w:val="sr-Latn-RS"/>
        </w:rPr>
        <w:t>a</w:t>
      </w:r>
      <w:r w:rsidR="006A0BFE">
        <w:rPr>
          <w:lang w:val="sr-Latn-RS"/>
        </w:rPr>
        <w:t xml:space="preserve"> situacija, </w:t>
      </w:r>
      <w:r w:rsidR="006A0BFE" w:rsidRPr="00E10C27">
        <w:rPr>
          <w:shd w:val="clear" w:color="auto" w:fill="00B0F0"/>
          <w:lang w:val="sr-Latn-RS"/>
        </w:rPr>
        <w:t>plavom bojom</w:t>
      </w:r>
      <w:r w:rsidR="006A0BFE">
        <w:rPr>
          <w:lang w:val="sr-Latn-RS"/>
        </w:rPr>
        <w:t xml:space="preserve"> situacija koja </w:t>
      </w:r>
      <w:r w:rsidR="001923BF">
        <w:rPr>
          <w:lang w:val="sr-Latn-RS"/>
        </w:rPr>
        <w:t>je</w:t>
      </w:r>
      <w:r w:rsidR="006A0BFE">
        <w:rPr>
          <w:lang w:val="sr-Latn-RS"/>
        </w:rPr>
        <w:t xml:space="preserve"> procenjena kao adekvatna ali je prepoznat i prostor za unapređivanje, </w:t>
      </w:r>
      <w:r w:rsidR="00F66DBB">
        <w:rPr>
          <w:lang w:val="sr-Latn-RS"/>
        </w:rPr>
        <w:t>a</w:t>
      </w:r>
      <w:r w:rsidR="006A0BFE">
        <w:rPr>
          <w:lang w:val="sr-Latn-RS"/>
        </w:rPr>
        <w:t xml:space="preserve"> </w:t>
      </w:r>
      <w:r w:rsidR="006A0BFE" w:rsidRPr="00E10C27">
        <w:rPr>
          <w:shd w:val="clear" w:color="auto" w:fill="FF0000"/>
          <w:lang w:val="sr-Latn-RS"/>
        </w:rPr>
        <w:t>crvenom bojom</w:t>
      </w:r>
      <w:r w:rsidR="006A0BFE">
        <w:rPr>
          <w:lang w:val="sr-Latn-RS"/>
        </w:rPr>
        <w:t xml:space="preserve"> </w:t>
      </w:r>
      <w:r w:rsidR="00F66DBB">
        <w:rPr>
          <w:lang w:val="sr-Latn-RS"/>
        </w:rPr>
        <w:t xml:space="preserve">je </w:t>
      </w:r>
      <w:r w:rsidR="006A0BFE">
        <w:rPr>
          <w:lang w:val="sr-Latn-RS"/>
        </w:rPr>
        <w:t xml:space="preserve">obeležena procena aspekta koji svakako zahteva unapređivanje, </w:t>
      </w:r>
      <w:r w:rsidR="00E10C27">
        <w:rPr>
          <w:lang w:val="sr-Latn-RS"/>
        </w:rPr>
        <w:t xml:space="preserve">dok je </w:t>
      </w:r>
      <w:r w:rsidR="00E10C27" w:rsidRPr="00E10C27">
        <w:rPr>
          <w:shd w:val="clear" w:color="auto" w:fill="FFFF00"/>
          <w:lang w:val="sr-Latn-RS"/>
        </w:rPr>
        <w:t>žutom bojom</w:t>
      </w:r>
      <w:r w:rsidR="00E10C27">
        <w:rPr>
          <w:lang w:val="sr-Latn-RS"/>
        </w:rPr>
        <w:t xml:space="preserve"> obeleženo ukoliko </w:t>
      </w:r>
      <w:r w:rsidR="00ED296A">
        <w:rPr>
          <w:lang w:val="sr-Latn-RS"/>
        </w:rPr>
        <w:t>procena aspekta nije primenjiva</w:t>
      </w:r>
      <w:r w:rsidR="00E10C27">
        <w:rPr>
          <w:lang w:val="sr-Latn-RS"/>
        </w:rPr>
        <w:t xml:space="preserve">, kao u </w:t>
      </w:r>
      <w:r w:rsidR="000C1AB2">
        <w:rPr>
          <w:lang w:val="sr-Latn-RS"/>
        </w:rPr>
        <w:t xml:space="preserve">tabeli ispod. U ovom delu su </w:t>
      </w:r>
      <w:r w:rsidR="000C1AB2" w:rsidRPr="008935CE">
        <w:rPr>
          <w:lang w:val="sr-Latn-RS"/>
        </w:rPr>
        <w:t xml:space="preserve">i </w:t>
      </w:r>
      <w:r w:rsidR="000C1AB2" w:rsidRPr="001923BF">
        <w:rPr>
          <w:b/>
          <w:bCs/>
          <w:lang w:val="sr-Latn-RS"/>
        </w:rPr>
        <w:t>ključni identifikovani izazovi u proceduralno-tehničko-finansijskom smislu i preporuke za prevazilaženje.</w:t>
      </w:r>
      <w:r w:rsidR="000C1AB2" w:rsidRPr="008935CE">
        <w:rPr>
          <w:lang w:val="sr-Latn-RS"/>
        </w:rPr>
        <w:t xml:space="preserve"> </w:t>
      </w:r>
    </w:p>
    <w:tbl>
      <w:tblPr>
        <w:tblStyle w:val="TableGrid"/>
        <w:tblpPr w:leftFromText="180" w:rightFromText="180" w:vertAnchor="text" w:tblpY="339"/>
        <w:tblW w:w="9351" w:type="dxa"/>
        <w:tblInd w:w="0" w:type="dxa"/>
        <w:tblLayout w:type="fixed"/>
        <w:tblLook w:val="04A0" w:firstRow="1" w:lastRow="0" w:firstColumn="1" w:lastColumn="0" w:noHBand="0" w:noVBand="1"/>
      </w:tblPr>
      <w:tblGrid>
        <w:gridCol w:w="4531"/>
        <w:gridCol w:w="4820"/>
      </w:tblGrid>
      <w:tr w:rsidR="00F66DBB" w:rsidRPr="006B3DAA" w14:paraId="648434B1" w14:textId="77777777" w:rsidTr="00F66DBB">
        <w:trPr>
          <w:trHeight w:val="440"/>
          <w:tblHeader/>
        </w:trPr>
        <w:tc>
          <w:tcPr>
            <w:tcW w:w="9351"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F3AD713" w14:textId="77777777" w:rsidR="00F66DBB" w:rsidRPr="006B3DAA" w:rsidRDefault="00F66DBB" w:rsidP="00F646DE">
            <w:pPr>
              <w:jc w:val="center"/>
              <w:rPr>
                <w:b/>
                <w:bCs/>
                <w:color w:val="FFFFFF" w:themeColor="background1"/>
                <w:sz w:val="22"/>
              </w:rPr>
            </w:pPr>
            <w:r w:rsidRPr="006B3DAA">
              <w:rPr>
                <w:b/>
                <w:bCs/>
                <w:color w:val="FFFFFF" w:themeColor="background1"/>
                <w:sz w:val="22"/>
                <w:lang w:val="sr-Latn-RS"/>
              </w:rPr>
              <w:t>PROCENA OSTVARENOSTI ASPEKATA VAŽNIH ZA USPEŠNU IMPLEMENTACIJU PROGRAMA GRANTOVA</w:t>
            </w:r>
          </w:p>
          <w:p w14:paraId="6F59D66E" w14:textId="77777777" w:rsidR="00F66DBB" w:rsidRPr="006B3DAA" w:rsidRDefault="00F66DBB" w:rsidP="00F646DE">
            <w:pPr>
              <w:spacing w:line="240" w:lineRule="auto"/>
              <w:jc w:val="center"/>
              <w:rPr>
                <w:b/>
                <w:bCs/>
                <w:color w:val="FFFFFF" w:themeColor="background1"/>
                <w:sz w:val="22"/>
                <w:lang w:val="sr-Latn-RS"/>
              </w:rPr>
            </w:pPr>
          </w:p>
        </w:tc>
      </w:tr>
      <w:tr w:rsidR="00F66DBB" w:rsidRPr="006B3DAA" w14:paraId="6E9B2366" w14:textId="77777777" w:rsidTr="00F66DBB">
        <w:trPr>
          <w:tblHeader/>
        </w:trPr>
        <w:tc>
          <w:tcPr>
            <w:tcW w:w="453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EE65885" w14:textId="77777777" w:rsidR="00F66DBB" w:rsidRPr="006B3DAA" w:rsidRDefault="00F66DBB" w:rsidP="00F646DE">
            <w:pPr>
              <w:spacing w:line="240" w:lineRule="auto"/>
              <w:jc w:val="center"/>
              <w:rPr>
                <w:b/>
                <w:bCs/>
                <w:color w:val="FFFFFF" w:themeColor="background1"/>
                <w:sz w:val="22"/>
                <w:lang w:val="sr-Latn-RS"/>
              </w:rPr>
            </w:pPr>
            <w:r w:rsidRPr="006B3DAA">
              <w:rPr>
                <w:b/>
                <w:bCs/>
                <w:color w:val="FFFFFF" w:themeColor="background1"/>
                <w:sz w:val="22"/>
                <w:lang w:val="sr-Latn-RS"/>
              </w:rPr>
              <w:t>ASPEKT PROCENE</w:t>
            </w:r>
          </w:p>
        </w:tc>
        <w:tc>
          <w:tcPr>
            <w:tcW w:w="482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5DEC793" w14:textId="77777777" w:rsidR="00F66DBB" w:rsidRPr="006B3DAA" w:rsidRDefault="00F66DBB" w:rsidP="00F646DE">
            <w:pPr>
              <w:spacing w:line="240" w:lineRule="auto"/>
              <w:jc w:val="center"/>
              <w:rPr>
                <w:b/>
                <w:bCs/>
                <w:color w:val="FFFFFF" w:themeColor="background1"/>
                <w:sz w:val="22"/>
                <w:lang w:val="sr-Latn-RS"/>
              </w:rPr>
            </w:pPr>
            <w:r w:rsidRPr="006B3DAA">
              <w:rPr>
                <w:b/>
                <w:bCs/>
                <w:color w:val="FFFFFF" w:themeColor="background1"/>
                <w:sz w:val="22"/>
                <w:lang w:val="sr-Latn-RS"/>
              </w:rPr>
              <w:t>PROCENA (jedno od ponuđenog)</w:t>
            </w:r>
          </w:p>
        </w:tc>
      </w:tr>
      <w:tr w:rsidR="00F66DBB" w:rsidRPr="006B3DAA" w14:paraId="13B290E3" w14:textId="77777777" w:rsidTr="00F66DBB">
        <w:trPr>
          <w:cantSplit/>
          <w:trHeight w:val="458"/>
        </w:trPr>
        <w:tc>
          <w:tcPr>
            <w:tcW w:w="4531" w:type="dxa"/>
            <w:vMerge w:val="restart"/>
            <w:tcBorders>
              <w:top w:val="single" w:sz="4" w:space="0" w:color="auto"/>
              <w:left w:val="single" w:sz="4" w:space="0" w:color="auto"/>
              <w:right w:val="single" w:sz="4" w:space="0" w:color="auto"/>
            </w:tcBorders>
            <w:hideMark/>
          </w:tcPr>
          <w:p w14:paraId="50A9E774" w14:textId="77777777" w:rsidR="00F66DBB" w:rsidRPr="006B3DAA" w:rsidRDefault="00F66DBB" w:rsidP="00F646DE">
            <w:pPr>
              <w:spacing w:line="240" w:lineRule="auto"/>
              <w:rPr>
                <w:sz w:val="22"/>
                <w:lang w:val="sr-Latn-RS"/>
              </w:rPr>
            </w:pPr>
            <w:r w:rsidRPr="006B3DAA">
              <w:rPr>
                <w:sz w:val="22"/>
                <w:lang w:val="sr-Latn-RS"/>
              </w:rPr>
              <w:t xml:space="preserve">Stepen izazovnosti formiranja adekvatnog </w:t>
            </w:r>
            <w:proofErr w:type="spellStart"/>
            <w:r w:rsidRPr="006B3DAA">
              <w:rPr>
                <w:sz w:val="22"/>
                <w:lang w:val="sr-Latn-RS"/>
              </w:rPr>
              <w:t>međuresornog</w:t>
            </w:r>
            <w:proofErr w:type="spellEnd"/>
            <w:r w:rsidRPr="006B3DAA">
              <w:rPr>
                <w:sz w:val="22"/>
                <w:lang w:val="sr-Latn-RS"/>
              </w:rPr>
              <w:t xml:space="preserve"> lokalnog tima – uključivanja i participacija relevantnih partnerskih organizacija/institucija i procena kvaliteta koordinacije i saradnje</w:t>
            </w:r>
          </w:p>
        </w:tc>
        <w:tc>
          <w:tcPr>
            <w:tcW w:w="4820" w:type="dxa"/>
            <w:tcBorders>
              <w:top w:val="single" w:sz="4" w:space="0" w:color="auto"/>
              <w:left w:val="single" w:sz="4" w:space="0" w:color="auto"/>
              <w:bottom w:val="single" w:sz="4" w:space="0" w:color="auto"/>
              <w:right w:val="single" w:sz="4" w:space="0" w:color="auto"/>
            </w:tcBorders>
            <w:shd w:val="clear" w:color="auto" w:fill="00B050"/>
          </w:tcPr>
          <w:p w14:paraId="21214075" w14:textId="18A44096" w:rsidR="00F66DBB" w:rsidRPr="006B3DAA" w:rsidRDefault="00303677" w:rsidP="00B41345">
            <w:pPr>
              <w:spacing w:line="240" w:lineRule="auto"/>
              <w:jc w:val="center"/>
              <w:rPr>
                <w:b/>
                <w:bCs/>
                <w:sz w:val="22"/>
                <w:lang w:val="sr-Latn-RS"/>
              </w:rPr>
            </w:pPr>
            <w:r>
              <w:rPr>
                <w:b/>
                <w:bCs/>
                <w:sz w:val="22"/>
                <w:lang w:val="sr-Latn-RS"/>
              </w:rPr>
              <w:t>F</w:t>
            </w:r>
            <w:r w:rsidR="00F66DBB" w:rsidRPr="006B3DAA">
              <w:rPr>
                <w:b/>
                <w:bCs/>
                <w:sz w:val="22"/>
                <w:lang w:val="sr-Latn-RS"/>
              </w:rPr>
              <w:t>ormiran je adekvatan i visoko funkcionalan tim</w:t>
            </w:r>
          </w:p>
        </w:tc>
      </w:tr>
      <w:tr w:rsidR="00F66DBB" w:rsidRPr="006B3DAA" w14:paraId="35922813" w14:textId="77777777" w:rsidTr="00F66DBB">
        <w:trPr>
          <w:cantSplit/>
          <w:trHeight w:val="356"/>
        </w:trPr>
        <w:tc>
          <w:tcPr>
            <w:tcW w:w="4531" w:type="dxa"/>
            <w:vMerge/>
            <w:tcBorders>
              <w:left w:val="single" w:sz="4" w:space="0" w:color="auto"/>
              <w:right w:val="single" w:sz="4" w:space="0" w:color="auto"/>
            </w:tcBorders>
          </w:tcPr>
          <w:p w14:paraId="446D19C6" w14:textId="77777777" w:rsidR="00F66DBB" w:rsidRPr="006B3DAA" w:rsidRDefault="00F66DBB" w:rsidP="00F646DE">
            <w:pPr>
              <w:spacing w:line="240" w:lineRule="auto"/>
              <w:rPr>
                <w:sz w:val="22"/>
                <w:lang w:val="sr-Latn-RS"/>
              </w:rPr>
            </w:pPr>
          </w:p>
        </w:tc>
        <w:tc>
          <w:tcPr>
            <w:tcW w:w="4820" w:type="dxa"/>
            <w:tcBorders>
              <w:top w:val="single" w:sz="4" w:space="0" w:color="auto"/>
              <w:left w:val="single" w:sz="4" w:space="0" w:color="auto"/>
              <w:bottom w:val="single" w:sz="4" w:space="0" w:color="auto"/>
              <w:right w:val="single" w:sz="4" w:space="0" w:color="auto"/>
            </w:tcBorders>
            <w:shd w:val="clear" w:color="auto" w:fill="00B0F0"/>
          </w:tcPr>
          <w:p w14:paraId="28829B72" w14:textId="0C0B92B3" w:rsidR="00F66DBB" w:rsidRPr="006B3DAA" w:rsidRDefault="00303677" w:rsidP="00F646DE">
            <w:pPr>
              <w:spacing w:line="240" w:lineRule="auto"/>
              <w:jc w:val="center"/>
              <w:rPr>
                <w:b/>
                <w:bCs/>
                <w:sz w:val="22"/>
                <w:lang w:val="sr-Latn-RS"/>
              </w:rPr>
            </w:pPr>
            <w:r>
              <w:rPr>
                <w:b/>
                <w:bCs/>
                <w:sz w:val="22"/>
                <w:lang w:val="sr-Latn-RS"/>
              </w:rPr>
              <w:t>F</w:t>
            </w:r>
            <w:r w:rsidR="00F66DBB" w:rsidRPr="006B3DAA">
              <w:rPr>
                <w:b/>
                <w:bCs/>
                <w:sz w:val="22"/>
                <w:lang w:val="sr-Latn-RS"/>
              </w:rPr>
              <w:t>ormiran je adekvatan tim koji se suočava sa manjim izazovima u radu</w:t>
            </w:r>
          </w:p>
        </w:tc>
      </w:tr>
      <w:tr w:rsidR="00F66DBB" w:rsidRPr="006B3DAA" w14:paraId="2E017EDA" w14:textId="77777777" w:rsidTr="00F66DBB">
        <w:trPr>
          <w:cantSplit/>
          <w:trHeight w:val="356"/>
        </w:trPr>
        <w:tc>
          <w:tcPr>
            <w:tcW w:w="4531" w:type="dxa"/>
            <w:vMerge/>
            <w:tcBorders>
              <w:left w:val="single" w:sz="4" w:space="0" w:color="auto"/>
              <w:bottom w:val="single" w:sz="4" w:space="0" w:color="auto"/>
              <w:right w:val="single" w:sz="4" w:space="0" w:color="auto"/>
            </w:tcBorders>
          </w:tcPr>
          <w:p w14:paraId="43183B91" w14:textId="77777777" w:rsidR="00F66DBB" w:rsidRPr="006B3DAA" w:rsidRDefault="00F66DBB" w:rsidP="00F646DE">
            <w:pPr>
              <w:spacing w:line="240" w:lineRule="auto"/>
              <w:rPr>
                <w:sz w:val="22"/>
                <w:lang w:val="sr-Latn-RS"/>
              </w:rPr>
            </w:pPr>
          </w:p>
        </w:tc>
        <w:tc>
          <w:tcPr>
            <w:tcW w:w="4820" w:type="dxa"/>
            <w:tcBorders>
              <w:top w:val="single" w:sz="4" w:space="0" w:color="auto"/>
              <w:left w:val="single" w:sz="4" w:space="0" w:color="auto"/>
              <w:bottom w:val="single" w:sz="4" w:space="0" w:color="auto"/>
              <w:right w:val="single" w:sz="4" w:space="0" w:color="auto"/>
            </w:tcBorders>
            <w:shd w:val="clear" w:color="auto" w:fill="FF0000"/>
          </w:tcPr>
          <w:p w14:paraId="13B1FB47" w14:textId="45D1E46E" w:rsidR="00F66DBB" w:rsidRPr="006B3DAA" w:rsidRDefault="00303677" w:rsidP="00F646DE">
            <w:pPr>
              <w:spacing w:line="240" w:lineRule="auto"/>
              <w:jc w:val="center"/>
              <w:rPr>
                <w:b/>
                <w:bCs/>
                <w:sz w:val="22"/>
                <w:lang w:val="sr-Latn-RS"/>
              </w:rPr>
            </w:pPr>
            <w:r>
              <w:rPr>
                <w:b/>
                <w:bCs/>
                <w:sz w:val="22"/>
                <w:lang w:val="sr-Latn-RS"/>
              </w:rPr>
              <w:t>S</w:t>
            </w:r>
            <w:r w:rsidR="00F66DBB" w:rsidRPr="006B3DAA">
              <w:rPr>
                <w:b/>
                <w:bCs/>
                <w:sz w:val="22"/>
                <w:lang w:val="sr-Latn-RS"/>
              </w:rPr>
              <w:t>truktura tima ne odgovara ciljevima projekta i tim funkcioniše otežano</w:t>
            </w:r>
          </w:p>
        </w:tc>
      </w:tr>
      <w:tr w:rsidR="00F66DBB" w:rsidRPr="006B3DAA" w14:paraId="0D76BEE1" w14:textId="77777777" w:rsidTr="00F66DBB">
        <w:trPr>
          <w:cantSplit/>
          <w:trHeight w:val="109"/>
        </w:trPr>
        <w:tc>
          <w:tcPr>
            <w:tcW w:w="4531" w:type="dxa"/>
            <w:vMerge w:val="restart"/>
            <w:tcBorders>
              <w:top w:val="single" w:sz="4" w:space="0" w:color="auto"/>
              <w:left w:val="single" w:sz="4" w:space="0" w:color="auto"/>
              <w:right w:val="single" w:sz="4" w:space="0" w:color="auto"/>
            </w:tcBorders>
            <w:hideMark/>
          </w:tcPr>
          <w:p w14:paraId="0A6C438C" w14:textId="406DA5E1" w:rsidR="00F66DBB" w:rsidRPr="006B3DAA" w:rsidRDefault="00F66DBB" w:rsidP="00F646DE">
            <w:pPr>
              <w:spacing w:line="240" w:lineRule="auto"/>
              <w:rPr>
                <w:sz w:val="22"/>
                <w:lang w:val="sr-Latn-RS"/>
              </w:rPr>
            </w:pPr>
            <w:r w:rsidRPr="006B3DAA">
              <w:rPr>
                <w:sz w:val="22"/>
                <w:lang w:val="sr-Latn-RS"/>
              </w:rPr>
              <w:t xml:space="preserve">Mogućnost </w:t>
            </w:r>
            <w:r w:rsidR="00D052F2">
              <w:rPr>
                <w:sz w:val="22"/>
                <w:lang w:val="sr-Latn-RS"/>
              </w:rPr>
              <w:t>LS</w:t>
            </w:r>
            <w:r w:rsidRPr="006B3DAA">
              <w:rPr>
                <w:sz w:val="22"/>
                <w:lang w:val="sr-Latn-RS"/>
              </w:rPr>
              <w:t xml:space="preserve"> da dotira ili </w:t>
            </w:r>
            <w:proofErr w:type="spellStart"/>
            <w:r w:rsidRPr="006B3DAA">
              <w:rPr>
                <w:sz w:val="22"/>
                <w:lang w:val="sr-Latn-RS"/>
              </w:rPr>
              <w:t>sufinasira</w:t>
            </w:r>
            <w:proofErr w:type="spellEnd"/>
            <w:r w:rsidRPr="006B3DAA">
              <w:rPr>
                <w:sz w:val="22"/>
                <w:lang w:val="sr-Latn-RS"/>
              </w:rPr>
              <w:t xml:space="preserve"> program grantova sa 5-10% </w:t>
            </w:r>
          </w:p>
        </w:tc>
        <w:tc>
          <w:tcPr>
            <w:tcW w:w="4820" w:type="dxa"/>
            <w:tcBorders>
              <w:top w:val="single" w:sz="4" w:space="0" w:color="auto"/>
              <w:left w:val="single" w:sz="4" w:space="0" w:color="auto"/>
              <w:bottom w:val="single" w:sz="4" w:space="0" w:color="auto"/>
              <w:right w:val="single" w:sz="4" w:space="0" w:color="auto"/>
            </w:tcBorders>
            <w:shd w:val="clear" w:color="auto" w:fill="00B050"/>
            <w:hideMark/>
          </w:tcPr>
          <w:p w14:paraId="7667F6DF" w14:textId="3246B282" w:rsidR="00F66DBB" w:rsidRPr="006B3DAA" w:rsidRDefault="00303677" w:rsidP="00F646DE">
            <w:pPr>
              <w:jc w:val="center"/>
              <w:rPr>
                <w:b/>
                <w:bCs/>
                <w:sz w:val="22"/>
                <w:lang w:val="sr-Latn-RS"/>
              </w:rPr>
            </w:pPr>
            <w:r>
              <w:rPr>
                <w:b/>
                <w:bCs/>
                <w:sz w:val="22"/>
                <w:lang w:val="sr-Latn-RS"/>
              </w:rPr>
              <w:t>O</w:t>
            </w:r>
            <w:r w:rsidR="00F66DBB" w:rsidRPr="006B3DAA">
              <w:rPr>
                <w:b/>
                <w:bCs/>
                <w:sz w:val="22"/>
                <w:lang w:val="sr-Latn-RS"/>
              </w:rPr>
              <w:t>stvareno</w:t>
            </w:r>
          </w:p>
        </w:tc>
      </w:tr>
      <w:tr w:rsidR="00F66DBB" w:rsidRPr="006B3DAA" w14:paraId="7A2A4F94" w14:textId="77777777" w:rsidTr="00F66DBB">
        <w:trPr>
          <w:cantSplit/>
          <w:trHeight w:val="107"/>
        </w:trPr>
        <w:tc>
          <w:tcPr>
            <w:tcW w:w="4531" w:type="dxa"/>
            <w:vMerge/>
            <w:tcBorders>
              <w:left w:val="single" w:sz="4" w:space="0" w:color="auto"/>
              <w:right w:val="single" w:sz="4" w:space="0" w:color="auto"/>
            </w:tcBorders>
          </w:tcPr>
          <w:p w14:paraId="1F856694" w14:textId="77777777" w:rsidR="00F66DBB" w:rsidRPr="006B3DAA" w:rsidRDefault="00F66DBB" w:rsidP="00F646DE">
            <w:pPr>
              <w:spacing w:line="240" w:lineRule="auto"/>
              <w:rPr>
                <w:sz w:val="22"/>
                <w:lang w:val="sr-Latn-RS"/>
              </w:rPr>
            </w:pPr>
          </w:p>
        </w:tc>
        <w:tc>
          <w:tcPr>
            <w:tcW w:w="4820" w:type="dxa"/>
            <w:tcBorders>
              <w:top w:val="single" w:sz="4" w:space="0" w:color="auto"/>
              <w:left w:val="single" w:sz="4" w:space="0" w:color="auto"/>
              <w:bottom w:val="single" w:sz="4" w:space="0" w:color="auto"/>
              <w:right w:val="single" w:sz="4" w:space="0" w:color="auto"/>
            </w:tcBorders>
            <w:shd w:val="clear" w:color="auto" w:fill="00B0F0"/>
          </w:tcPr>
          <w:p w14:paraId="5BBCEF04" w14:textId="3A160F55" w:rsidR="00F66DBB" w:rsidRPr="006B3DAA" w:rsidRDefault="00303677" w:rsidP="00F646DE">
            <w:pPr>
              <w:jc w:val="center"/>
              <w:rPr>
                <w:b/>
                <w:bCs/>
                <w:sz w:val="22"/>
                <w:lang w:val="sr-Latn-RS"/>
              </w:rPr>
            </w:pPr>
            <w:r>
              <w:rPr>
                <w:b/>
                <w:bCs/>
                <w:sz w:val="22"/>
                <w:lang w:val="sr-Latn-RS"/>
              </w:rPr>
              <w:t>D</w:t>
            </w:r>
            <w:r w:rsidR="00F66DBB" w:rsidRPr="006B3DAA">
              <w:rPr>
                <w:b/>
                <w:bCs/>
                <w:sz w:val="22"/>
                <w:lang w:val="sr-Latn-RS"/>
              </w:rPr>
              <w:t>elimično ostvareno</w:t>
            </w:r>
          </w:p>
        </w:tc>
      </w:tr>
      <w:tr w:rsidR="00F66DBB" w:rsidRPr="006B3DAA" w14:paraId="4CB8CBF3" w14:textId="77777777" w:rsidTr="00F66DBB">
        <w:trPr>
          <w:cantSplit/>
          <w:trHeight w:val="107"/>
        </w:trPr>
        <w:tc>
          <w:tcPr>
            <w:tcW w:w="4531" w:type="dxa"/>
            <w:vMerge/>
            <w:tcBorders>
              <w:left w:val="single" w:sz="4" w:space="0" w:color="auto"/>
              <w:right w:val="single" w:sz="4" w:space="0" w:color="auto"/>
            </w:tcBorders>
          </w:tcPr>
          <w:p w14:paraId="443BECE2" w14:textId="77777777" w:rsidR="00F66DBB" w:rsidRPr="006B3DAA" w:rsidRDefault="00F66DBB" w:rsidP="00F646DE">
            <w:pPr>
              <w:spacing w:line="240" w:lineRule="auto"/>
              <w:rPr>
                <w:sz w:val="22"/>
                <w:lang w:val="sr-Latn-RS"/>
              </w:rPr>
            </w:pPr>
          </w:p>
        </w:tc>
        <w:tc>
          <w:tcPr>
            <w:tcW w:w="4820" w:type="dxa"/>
            <w:tcBorders>
              <w:top w:val="single" w:sz="4" w:space="0" w:color="auto"/>
              <w:left w:val="single" w:sz="4" w:space="0" w:color="auto"/>
              <w:bottom w:val="single" w:sz="4" w:space="0" w:color="auto"/>
              <w:right w:val="single" w:sz="4" w:space="0" w:color="auto"/>
            </w:tcBorders>
            <w:shd w:val="clear" w:color="auto" w:fill="FF0000"/>
          </w:tcPr>
          <w:p w14:paraId="49FB675A" w14:textId="55396839" w:rsidR="00F66DBB" w:rsidRPr="006B3DAA" w:rsidRDefault="00303677" w:rsidP="00F646DE">
            <w:pPr>
              <w:spacing w:line="240" w:lineRule="auto"/>
              <w:jc w:val="center"/>
              <w:rPr>
                <w:b/>
                <w:bCs/>
                <w:sz w:val="22"/>
                <w:lang w:val="sr-Latn-RS"/>
              </w:rPr>
            </w:pPr>
            <w:r>
              <w:rPr>
                <w:b/>
                <w:bCs/>
                <w:sz w:val="22"/>
                <w:lang w:val="sr-Latn-RS"/>
              </w:rPr>
              <w:t>N</w:t>
            </w:r>
            <w:r w:rsidR="00F66DBB" w:rsidRPr="006B3DAA">
              <w:rPr>
                <w:b/>
                <w:bCs/>
                <w:sz w:val="22"/>
                <w:lang w:val="sr-Latn-RS"/>
              </w:rPr>
              <w:t>eostvareno</w:t>
            </w:r>
          </w:p>
        </w:tc>
      </w:tr>
      <w:tr w:rsidR="00F66DBB" w:rsidRPr="006B3DAA" w14:paraId="67569775" w14:textId="77777777" w:rsidTr="008330A2">
        <w:trPr>
          <w:cantSplit/>
          <w:trHeight w:val="107"/>
        </w:trPr>
        <w:tc>
          <w:tcPr>
            <w:tcW w:w="4531" w:type="dxa"/>
            <w:vMerge/>
            <w:tcBorders>
              <w:left w:val="single" w:sz="4" w:space="0" w:color="auto"/>
              <w:right w:val="single" w:sz="4" w:space="0" w:color="auto"/>
            </w:tcBorders>
          </w:tcPr>
          <w:p w14:paraId="68750477" w14:textId="77777777" w:rsidR="00F66DBB" w:rsidRPr="006B3DAA" w:rsidRDefault="00F66DBB" w:rsidP="00F646DE">
            <w:pPr>
              <w:spacing w:line="240" w:lineRule="auto"/>
              <w:rPr>
                <w:sz w:val="22"/>
                <w:lang w:val="sr-Latn-RS"/>
              </w:rPr>
            </w:pPr>
          </w:p>
        </w:tc>
        <w:tc>
          <w:tcPr>
            <w:tcW w:w="4820" w:type="dxa"/>
            <w:tcBorders>
              <w:top w:val="single" w:sz="4" w:space="0" w:color="auto"/>
              <w:left w:val="single" w:sz="4" w:space="0" w:color="auto"/>
              <w:bottom w:val="single" w:sz="4" w:space="0" w:color="auto"/>
              <w:right w:val="single" w:sz="4" w:space="0" w:color="auto"/>
            </w:tcBorders>
            <w:shd w:val="clear" w:color="auto" w:fill="FFFF00"/>
          </w:tcPr>
          <w:p w14:paraId="6C39253D" w14:textId="021B4E3A" w:rsidR="00F66DBB" w:rsidRPr="006B3DAA" w:rsidRDefault="00303677" w:rsidP="00F646DE">
            <w:pPr>
              <w:spacing w:line="240" w:lineRule="auto"/>
              <w:jc w:val="center"/>
              <w:rPr>
                <w:b/>
                <w:bCs/>
                <w:sz w:val="22"/>
                <w:lang w:val="sr-Latn-RS"/>
              </w:rPr>
            </w:pPr>
            <w:r>
              <w:rPr>
                <w:b/>
                <w:bCs/>
                <w:sz w:val="22"/>
                <w:lang w:val="sr-Latn-RS"/>
              </w:rPr>
              <w:t>N</w:t>
            </w:r>
            <w:r w:rsidR="00F66DBB" w:rsidRPr="006B3DAA">
              <w:rPr>
                <w:b/>
                <w:bCs/>
                <w:sz w:val="22"/>
                <w:lang w:val="sr-Latn-RS"/>
              </w:rPr>
              <w:t>ije primenjivo (</w:t>
            </w:r>
            <w:r w:rsidR="00D052F2">
              <w:rPr>
                <w:b/>
                <w:bCs/>
                <w:sz w:val="22"/>
                <w:lang w:val="sr-Latn-RS"/>
              </w:rPr>
              <w:t>LS</w:t>
            </w:r>
            <w:r w:rsidR="00F66DBB" w:rsidRPr="006B3DAA">
              <w:rPr>
                <w:b/>
                <w:bCs/>
                <w:sz w:val="22"/>
                <w:lang w:val="sr-Latn-RS"/>
              </w:rPr>
              <w:t xml:space="preserve"> pripada IV grupi)</w:t>
            </w:r>
          </w:p>
        </w:tc>
      </w:tr>
    </w:tbl>
    <w:p w14:paraId="2329185E" w14:textId="12A38FB9" w:rsidR="001923BF" w:rsidRDefault="001923BF" w:rsidP="0068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val="sr-Latn-RS"/>
        </w:rPr>
      </w:pPr>
    </w:p>
    <w:p w14:paraId="0D9EF4DE" w14:textId="77777777" w:rsidR="00960D3A" w:rsidRDefault="00960D3A" w:rsidP="0068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sr-Latn-RS"/>
        </w:rPr>
      </w:pPr>
    </w:p>
    <w:p w14:paraId="1A1342A8" w14:textId="0BB08304" w:rsidR="000C1AB2"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U </w:t>
      </w:r>
      <w:r w:rsidRPr="008935CE">
        <w:rPr>
          <w:b/>
          <w:bCs/>
          <w:lang w:val="sr-Latn-RS"/>
        </w:rPr>
        <w:t>trećem delu</w:t>
      </w:r>
      <w:r w:rsidRPr="008935CE">
        <w:rPr>
          <w:lang w:val="sr-Latn-RS"/>
        </w:rPr>
        <w:t xml:space="preserve"> </w:t>
      </w:r>
      <w:r w:rsidR="000C1AB2">
        <w:rPr>
          <w:lang w:val="sr-Latn-RS"/>
        </w:rPr>
        <w:t xml:space="preserve">su </w:t>
      </w:r>
      <w:r w:rsidRPr="008935CE">
        <w:rPr>
          <w:lang w:val="sr-Latn-RS"/>
        </w:rPr>
        <w:t xml:space="preserve">prikazani rezultati </w:t>
      </w:r>
      <w:r w:rsidR="000C1AB2">
        <w:rPr>
          <w:lang w:val="sr-Latn-RS"/>
        </w:rPr>
        <w:t xml:space="preserve">evaluacije </w:t>
      </w:r>
      <w:r w:rsidRPr="008935CE">
        <w:rPr>
          <w:lang w:val="sr-Latn-RS"/>
        </w:rPr>
        <w:t>u programskom smislu</w:t>
      </w:r>
      <w:r w:rsidR="000C1AB2">
        <w:rPr>
          <w:lang w:val="sr-Latn-RS"/>
        </w:rPr>
        <w:t xml:space="preserve"> - </w:t>
      </w:r>
      <w:r w:rsidRPr="008935CE">
        <w:rPr>
          <w:lang w:val="sr-Latn-RS"/>
        </w:rPr>
        <w:t xml:space="preserve">analiza napretka u ostvarivanju projektnih aktivnosti: napredak u odnosu na postavljenje ciljeve, procena ostvarenosti aktivnosti u odnosu na plan, prikaz perspektive roditelja, rezultati posmatranih aktivnosti, identifikacija primera dobrih praksi i sl. </w:t>
      </w:r>
    </w:p>
    <w:p w14:paraId="0747BF74" w14:textId="14D08A5F" w:rsidR="005857D3" w:rsidRPr="000C1AB2"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Svaki prikaz </w:t>
      </w:r>
      <w:r w:rsidR="000C1AB2">
        <w:rPr>
          <w:lang w:val="sr-Latn-RS"/>
        </w:rPr>
        <w:t xml:space="preserve">nalaza za </w:t>
      </w:r>
      <w:r w:rsidRPr="008935CE">
        <w:rPr>
          <w:lang w:val="sr-Latn-RS"/>
        </w:rPr>
        <w:t xml:space="preserve">pojedinačne projekte </w:t>
      </w:r>
      <w:r w:rsidR="000C1AB2">
        <w:rPr>
          <w:lang w:val="sr-Latn-RS"/>
        </w:rPr>
        <w:t xml:space="preserve">se </w:t>
      </w:r>
      <w:r w:rsidRPr="008935CE">
        <w:rPr>
          <w:lang w:val="sr-Latn-RS"/>
        </w:rPr>
        <w:t xml:space="preserve">završava </w:t>
      </w:r>
      <w:r w:rsidRPr="00E7694D">
        <w:rPr>
          <w:b/>
          <w:bCs/>
          <w:lang w:val="sr-Latn-RS"/>
        </w:rPr>
        <w:t xml:space="preserve">preporukama </w:t>
      </w:r>
      <w:r w:rsidRPr="000C1AB2">
        <w:rPr>
          <w:lang w:val="sr-Latn-RS"/>
        </w:rPr>
        <w:t xml:space="preserve">za dalje unapređivanje i održivost projekta na osnovu ukupnih evaluativnih nalaza. </w:t>
      </w:r>
    </w:p>
    <w:p w14:paraId="28EE9562" w14:textId="43CC20B0" w:rsidR="00124F10" w:rsidRPr="0068370F" w:rsidRDefault="00E7694D" w:rsidP="0096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Pr>
          <w:lang w:val="sr-Latn-RS"/>
        </w:rPr>
        <w:t xml:space="preserve">Redosled prikaza </w:t>
      </w:r>
      <w:r w:rsidR="00AB639B">
        <w:rPr>
          <w:lang w:val="sr-Latn-RS"/>
        </w:rPr>
        <w:t xml:space="preserve">pojedinačnih evaluativnih izveštaja prati redosled ostvarivanja </w:t>
      </w:r>
      <w:r w:rsidR="00F66DBB">
        <w:rPr>
          <w:lang w:val="sr-Latn-RS"/>
        </w:rPr>
        <w:t xml:space="preserve">aktivnosti evaluacije. </w:t>
      </w:r>
    </w:p>
    <w:p w14:paraId="5ED55A81" w14:textId="61F05778" w:rsidR="005857D3" w:rsidRPr="008935CE" w:rsidRDefault="005857D3" w:rsidP="00BA64D7">
      <w:pPr>
        <w:pStyle w:val="Heading2"/>
      </w:pPr>
      <w:bookmarkStart w:id="52" w:name="_Toc64710042"/>
      <w:r w:rsidRPr="008935CE">
        <w:lastRenderedPageBreak/>
        <w:t xml:space="preserve">3.1. </w:t>
      </w:r>
      <w:r w:rsidR="00E3792B" w:rsidRPr="00346292">
        <w:t xml:space="preserve">Aleksinac </w:t>
      </w:r>
      <w:r w:rsidR="00402A58" w:rsidRPr="00346292">
        <w:t xml:space="preserve">- </w:t>
      </w:r>
      <w:r w:rsidRPr="00346292">
        <w:t>projekat</w:t>
      </w:r>
      <w:r w:rsidRPr="008935CE">
        <w:t xml:space="preserve"> “Svi </w:t>
      </w:r>
      <w:proofErr w:type="spellStart"/>
      <w:r w:rsidRPr="008935CE">
        <w:t>ZaJedno</w:t>
      </w:r>
      <w:proofErr w:type="spellEnd"/>
      <w:r w:rsidRPr="008935CE">
        <w:t>”</w:t>
      </w:r>
      <w:bookmarkEnd w:id="52"/>
    </w:p>
    <w:p w14:paraId="39FDE739" w14:textId="77777777" w:rsidR="005857D3" w:rsidRPr="008935CE" w:rsidRDefault="005857D3" w:rsidP="00E3792B">
      <w:pPr>
        <w:rPr>
          <w:lang w:val="sr-Latn-RS"/>
        </w:rPr>
      </w:pPr>
    </w:p>
    <w:p w14:paraId="5C9C3FCF" w14:textId="0C605039" w:rsidR="005857D3" w:rsidRPr="008935CE" w:rsidRDefault="005857D3" w:rsidP="00A071E3">
      <w:pPr>
        <w:pStyle w:val="Heading3"/>
      </w:pPr>
      <w:bookmarkStart w:id="53" w:name="_Toc64710043"/>
      <w:r w:rsidRPr="008935CE">
        <w:t>3.1.1</w:t>
      </w:r>
      <w:r w:rsidR="0094006A">
        <w:t>.</w:t>
      </w:r>
      <w:r w:rsidRPr="008935CE">
        <w:t xml:space="preserve"> Procena relevantnosti, efikasnosti i održivosti i ključni kvantitativni podaci</w:t>
      </w:r>
      <w:bookmarkEnd w:id="53"/>
    </w:p>
    <w:p w14:paraId="12FA80C2" w14:textId="552551A0" w:rsidR="005857D3" w:rsidRPr="008E76E3"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rFonts w:eastAsia="Times New Roman" w:cstheme="minorHAnsi"/>
          <w:iCs/>
          <w:szCs w:val="24"/>
          <w:lang w:val="sr-Latn-RS"/>
        </w:rPr>
        <w:t xml:space="preserve">Projekat je procenjen kao </w:t>
      </w:r>
      <w:r w:rsidRPr="00346292">
        <w:rPr>
          <w:rFonts w:eastAsia="Times New Roman" w:cstheme="minorHAnsi"/>
          <w:b/>
          <w:bCs/>
          <w:iCs/>
          <w:szCs w:val="24"/>
          <w:lang w:val="sr-Latn-RS"/>
        </w:rPr>
        <w:t>v</w:t>
      </w:r>
      <w:r w:rsidR="00101270" w:rsidRPr="00346292">
        <w:rPr>
          <w:rFonts w:eastAsia="Times New Roman" w:cstheme="minorHAnsi"/>
          <w:b/>
          <w:bCs/>
          <w:iCs/>
          <w:szCs w:val="24"/>
          <w:lang w:val="sr-Latn-RS"/>
        </w:rPr>
        <w:t>isoko</w:t>
      </w:r>
      <w:r w:rsidRPr="00346292">
        <w:rPr>
          <w:rFonts w:eastAsia="Times New Roman" w:cstheme="minorHAnsi"/>
          <w:b/>
          <w:bCs/>
          <w:iCs/>
          <w:szCs w:val="24"/>
          <w:lang w:val="sr-Latn-RS"/>
        </w:rPr>
        <w:t xml:space="preserve"> relevantan</w:t>
      </w:r>
      <w:r w:rsidRPr="00346292">
        <w:rPr>
          <w:rFonts w:eastAsia="Times New Roman" w:cstheme="minorHAnsi"/>
          <w:iCs/>
          <w:szCs w:val="24"/>
          <w:lang w:val="sr-Latn-RS"/>
        </w:rPr>
        <w:t xml:space="preserve"> za izgradnju i unapređivanje kapaciteta </w:t>
      </w:r>
      <w:r w:rsidR="00D052F2" w:rsidRPr="00346292">
        <w:rPr>
          <w:rFonts w:eastAsia="Times New Roman" w:cstheme="minorHAnsi"/>
          <w:iCs/>
          <w:szCs w:val="24"/>
          <w:lang w:val="sr-Latn-RS"/>
        </w:rPr>
        <w:t>LS</w:t>
      </w:r>
      <w:r w:rsidRPr="00346292">
        <w:rPr>
          <w:rFonts w:eastAsia="Times New Roman" w:cstheme="minorHAnsi"/>
          <w:iCs/>
          <w:szCs w:val="24"/>
          <w:lang w:val="sr-Latn-RS"/>
        </w:rPr>
        <w:t xml:space="preserve"> za pružanje unapređenih usluga na lokalnom nivou</w:t>
      </w:r>
      <w:r w:rsidR="00740771" w:rsidRPr="00346292">
        <w:rPr>
          <w:rFonts w:eastAsia="Times New Roman" w:cstheme="minorHAnsi"/>
          <w:iCs/>
          <w:szCs w:val="24"/>
          <w:lang w:val="sr-Latn-RS"/>
        </w:rPr>
        <w:t xml:space="preserve">, jer </w:t>
      </w:r>
      <w:r w:rsidRPr="00346292">
        <w:rPr>
          <w:b/>
          <w:bCs/>
          <w:lang w:val="sr-Latn-RS"/>
        </w:rPr>
        <w:t xml:space="preserve">adresira važne </w:t>
      </w:r>
      <w:r w:rsidR="00740771" w:rsidRPr="00346292">
        <w:rPr>
          <w:b/>
          <w:bCs/>
          <w:lang w:val="sr-Latn-RS"/>
        </w:rPr>
        <w:t xml:space="preserve">lokalne </w:t>
      </w:r>
      <w:r w:rsidRPr="00346292">
        <w:rPr>
          <w:b/>
          <w:bCs/>
          <w:lang w:val="sr-Latn-RS"/>
        </w:rPr>
        <w:t>probleme</w:t>
      </w:r>
      <w:r w:rsidR="008E76E3" w:rsidRPr="00346292">
        <w:rPr>
          <w:b/>
          <w:bCs/>
          <w:lang w:val="sr-Latn-RS"/>
        </w:rPr>
        <w:t xml:space="preserve"> u vezi sa pristupom </w:t>
      </w:r>
      <w:r w:rsidRPr="00346292">
        <w:rPr>
          <w:b/>
          <w:bCs/>
          <w:lang w:val="sr-Latn-RS"/>
        </w:rPr>
        <w:t>dece</w:t>
      </w:r>
      <w:r w:rsidRPr="00346292">
        <w:rPr>
          <w:lang w:val="sr-Latn-RS"/>
        </w:rPr>
        <w:t xml:space="preserve"> iz ruralnih krajeva</w:t>
      </w:r>
      <w:r w:rsidRPr="008935CE">
        <w:rPr>
          <w:lang w:val="sr-Latn-RS"/>
        </w:rPr>
        <w:t xml:space="preserve">, </w:t>
      </w:r>
      <w:r w:rsidR="008E76E3">
        <w:rPr>
          <w:lang w:val="sr-Latn-RS"/>
        </w:rPr>
        <w:t xml:space="preserve">kao i </w:t>
      </w:r>
      <w:r w:rsidRPr="008935CE">
        <w:rPr>
          <w:lang w:val="sr-Latn-RS"/>
        </w:rPr>
        <w:t>romskih i siromašnih porodica</w:t>
      </w:r>
      <w:r w:rsidR="008E76E3">
        <w:rPr>
          <w:lang w:val="sr-Latn-RS"/>
        </w:rPr>
        <w:t>,</w:t>
      </w:r>
      <w:r w:rsidRPr="008935CE">
        <w:rPr>
          <w:lang w:val="sr-Latn-RS"/>
        </w:rPr>
        <w:t xml:space="preserve"> servisima PVO</w:t>
      </w:r>
      <w:r w:rsidR="008E76E3">
        <w:rPr>
          <w:lang w:val="sr-Latn-RS"/>
        </w:rPr>
        <w:t xml:space="preserve">, i </w:t>
      </w:r>
      <w:r w:rsidR="008E76E3" w:rsidRPr="008E76E3">
        <w:rPr>
          <w:b/>
          <w:bCs/>
          <w:lang w:val="sr-Latn-RS"/>
        </w:rPr>
        <w:t>donosi niz benefita</w:t>
      </w:r>
      <w:r w:rsidRPr="008935CE">
        <w:rPr>
          <w:lang w:val="sr-Latn-RS"/>
        </w:rPr>
        <w:t xml:space="preserve">. Povećanje obuhvata dece </w:t>
      </w:r>
      <w:r w:rsidR="008E76E3">
        <w:rPr>
          <w:lang w:val="sr-Latn-RS"/>
        </w:rPr>
        <w:t xml:space="preserve">je </w:t>
      </w:r>
      <w:r w:rsidRPr="008935CE">
        <w:rPr>
          <w:lang w:val="sr-Latn-RS"/>
        </w:rPr>
        <w:t xml:space="preserve">planirano kao efekat </w:t>
      </w:r>
      <w:r w:rsidR="008E76E3">
        <w:rPr>
          <w:lang w:val="sr-Latn-RS"/>
        </w:rPr>
        <w:t>različitih</w:t>
      </w:r>
      <w:r w:rsidRPr="008935CE">
        <w:rPr>
          <w:lang w:val="sr-Latn-RS"/>
        </w:rPr>
        <w:t xml:space="preserve"> aktivnosti kao što su formiranje</w:t>
      </w:r>
      <w:r w:rsidR="003F3BD8">
        <w:rPr>
          <w:lang w:val="sr-Latn-RS"/>
        </w:rPr>
        <w:t xml:space="preserve"> </w:t>
      </w:r>
      <w:proofErr w:type="spellStart"/>
      <w:r w:rsidR="003F3BD8">
        <w:rPr>
          <w:lang w:val="sr-Latn-RS"/>
        </w:rPr>
        <w:t>uzrasno</w:t>
      </w:r>
      <w:proofErr w:type="spellEnd"/>
      <w:r w:rsidRPr="008935CE">
        <w:rPr>
          <w:lang w:val="sr-Latn-RS"/>
        </w:rPr>
        <w:t xml:space="preserve"> mešovitih grupa, diversifikacija programa PVO kroz pokretanje dodatnih usluga (Kreativni dečiji klub), edukovanja i motivisanja porodica kroz radionice i terenske posete sa posebnim fokusom na učešće očeva</w:t>
      </w:r>
      <w:r w:rsidR="003F3BD8">
        <w:rPr>
          <w:lang w:val="sr-Latn-RS"/>
        </w:rPr>
        <w:t xml:space="preserve"> itd</w:t>
      </w:r>
      <w:r w:rsidRPr="008935CE">
        <w:rPr>
          <w:lang w:val="sr-Latn-RS"/>
        </w:rPr>
        <w:t xml:space="preserve">. </w:t>
      </w:r>
      <w:r w:rsidR="008E76E3">
        <w:rPr>
          <w:lang w:val="sr-Latn-RS"/>
        </w:rPr>
        <w:t>Partnerskim organizacijama</w:t>
      </w:r>
      <w:r w:rsidRPr="008935CE">
        <w:rPr>
          <w:lang w:val="sr-Latn-RS"/>
        </w:rPr>
        <w:t xml:space="preserve"> projekat predstavlja novo profesionalno iskustvo i mogućnost da na drugačiji način rade sa korisnicima koji su im inače ciljna grupa (</w:t>
      </w:r>
      <w:r w:rsidR="008E76E3">
        <w:rPr>
          <w:lang w:val="sr-Latn-RS"/>
        </w:rPr>
        <w:t xml:space="preserve">npr. </w:t>
      </w:r>
      <w:r w:rsidRPr="008935CE">
        <w:rPr>
          <w:lang w:val="sr-Latn-RS"/>
        </w:rPr>
        <w:t>direktan kontakt putem terenskih poseta) kao i mogućnost proaktivnog i holističkog pristupa rešavanju problema (kroz aktivnost mapiranja i zajedničk</w:t>
      </w:r>
      <w:r w:rsidR="008E76E3">
        <w:rPr>
          <w:lang w:val="sr-Latn-RS"/>
        </w:rPr>
        <w:t>u</w:t>
      </w:r>
      <w:r w:rsidRPr="008935CE">
        <w:rPr>
          <w:lang w:val="sr-Latn-RS"/>
        </w:rPr>
        <w:t xml:space="preserve"> saradnju na terenu). Ostvarivanje projekta dovelo je </w:t>
      </w:r>
      <w:r w:rsidRPr="00245496">
        <w:rPr>
          <w:b/>
          <w:bCs/>
          <w:lang w:val="sr-Latn-RS"/>
        </w:rPr>
        <w:t xml:space="preserve">do </w:t>
      </w:r>
      <w:r w:rsidR="008E76E3" w:rsidRPr="00245496">
        <w:rPr>
          <w:b/>
          <w:bCs/>
          <w:lang w:val="sr-Latn-RS"/>
        </w:rPr>
        <w:t xml:space="preserve">uvida svih aktera o </w:t>
      </w:r>
      <w:r w:rsidRPr="00245496">
        <w:rPr>
          <w:b/>
          <w:bCs/>
          <w:lang w:val="sr-Latn-RS"/>
        </w:rPr>
        <w:t>značaj</w:t>
      </w:r>
      <w:r w:rsidR="008E76E3" w:rsidRPr="00245496">
        <w:rPr>
          <w:b/>
          <w:bCs/>
          <w:lang w:val="sr-Latn-RS"/>
        </w:rPr>
        <w:t>u</w:t>
      </w:r>
      <w:r w:rsidRPr="00245496">
        <w:rPr>
          <w:b/>
          <w:bCs/>
          <w:lang w:val="sr-Latn-RS"/>
        </w:rPr>
        <w:t xml:space="preserve"> terenskih poseta</w:t>
      </w:r>
      <w:r w:rsidRPr="008935CE">
        <w:rPr>
          <w:lang w:val="sr-Latn-RS"/>
        </w:rPr>
        <w:t xml:space="preserve"> za informisanje porodica iz osetljivih grupa o mogućnostima i prednostima uključivanja dece u PVO.</w:t>
      </w:r>
    </w:p>
    <w:p w14:paraId="2F2A5ED4" w14:textId="24B6EB34"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346292">
        <w:rPr>
          <w:rFonts w:eastAsia="Times New Roman" w:cstheme="minorHAnsi"/>
          <w:b/>
          <w:bCs/>
          <w:iCs/>
          <w:szCs w:val="24"/>
          <w:lang w:val="sr-Latn-RS"/>
        </w:rPr>
        <w:t>Efikasnost</w:t>
      </w:r>
      <w:r w:rsidRPr="00346292">
        <w:rPr>
          <w:rFonts w:eastAsia="Times New Roman" w:cstheme="minorHAnsi"/>
          <w:iCs/>
          <w:szCs w:val="24"/>
          <w:lang w:val="sr-Latn-RS"/>
        </w:rPr>
        <w:t xml:space="preserve"> realizacije</w:t>
      </w:r>
      <w:r w:rsidR="00101270" w:rsidRPr="00346292">
        <w:rPr>
          <w:rFonts w:eastAsia="Times New Roman" w:cstheme="minorHAnsi"/>
          <w:iCs/>
          <w:szCs w:val="24"/>
          <w:lang w:val="sr-Latn-RS"/>
        </w:rPr>
        <w:t xml:space="preserve"> je zadovoljavajuća</w:t>
      </w:r>
      <w:r w:rsidR="00245496" w:rsidRPr="00346292">
        <w:rPr>
          <w:rFonts w:eastAsia="Times New Roman" w:cstheme="minorHAnsi"/>
          <w:iCs/>
          <w:szCs w:val="24"/>
          <w:lang w:val="sr-Latn-RS"/>
        </w:rPr>
        <w:t xml:space="preserve">, prema broju uključene dece i broju sprovedenih aktivnosti, ali je </w:t>
      </w:r>
      <w:r w:rsidRPr="00346292">
        <w:rPr>
          <w:rFonts w:eastAsia="Times New Roman" w:cstheme="minorHAnsi"/>
          <w:iCs/>
          <w:szCs w:val="24"/>
          <w:lang w:val="sr-Latn-RS"/>
        </w:rPr>
        <w:t xml:space="preserve">bila </w:t>
      </w:r>
      <w:r w:rsidR="00245496" w:rsidRPr="00346292">
        <w:rPr>
          <w:rFonts w:eastAsia="Times New Roman" w:cstheme="minorHAnsi"/>
          <w:iCs/>
          <w:szCs w:val="24"/>
          <w:lang w:val="sr-Latn-RS"/>
        </w:rPr>
        <w:t>otežana</w:t>
      </w:r>
      <w:r w:rsidRPr="00346292">
        <w:rPr>
          <w:rFonts w:eastAsia="Times New Roman" w:cstheme="minorHAnsi"/>
          <w:iCs/>
          <w:szCs w:val="24"/>
          <w:lang w:val="sr-Latn-RS"/>
        </w:rPr>
        <w:t xml:space="preserve"> problemima sa</w:t>
      </w:r>
      <w:r w:rsidRPr="008935CE">
        <w:rPr>
          <w:rFonts w:eastAsia="Times New Roman" w:cstheme="minorHAnsi"/>
          <w:iCs/>
          <w:szCs w:val="24"/>
          <w:lang w:val="sr-Latn-RS"/>
        </w:rPr>
        <w:t xml:space="preserve"> otvaranjem </w:t>
      </w:r>
      <w:proofErr w:type="spellStart"/>
      <w:r w:rsidRPr="008935CE">
        <w:rPr>
          <w:rFonts w:eastAsia="Times New Roman" w:cstheme="minorHAnsi"/>
          <w:iCs/>
          <w:szCs w:val="24"/>
          <w:lang w:val="sr-Latn-RS"/>
        </w:rPr>
        <w:t>podračuna</w:t>
      </w:r>
      <w:proofErr w:type="spellEnd"/>
      <w:r w:rsidRPr="008935CE">
        <w:rPr>
          <w:rFonts w:eastAsia="Times New Roman" w:cstheme="minorHAnsi"/>
          <w:iCs/>
          <w:szCs w:val="24"/>
          <w:lang w:val="sr-Latn-RS"/>
        </w:rPr>
        <w:t xml:space="preserve"> i usaglašavanjem procedura javnih nabavki. Te teškoće su prevaziđene, pa je sada jedini spoljni faktor koji negativno utiče na efikasnost </w:t>
      </w:r>
      <w:r w:rsidRPr="000C43B4">
        <w:rPr>
          <w:rFonts w:eastAsia="Times New Roman" w:cstheme="minorHAnsi"/>
          <w:iCs/>
          <w:szCs w:val="24"/>
          <w:lang w:val="sr-Latn-RS"/>
        </w:rPr>
        <w:t xml:space="preserve">situacija sa </w:t>
      </w:r>
      <w:proofErr w:type="spellStart"/>
      <w:r w:rsidRPr="000C43B4">
        <w:rPr>
          <w:rFonts w:eastAsia="Times New Roman" w:cstheme="minorHAnsi"/>
          <w:iCs/>
          <w:szCs w:val="24"/>
          <w:lang w:val="sr-Latn-RS"/>
        </w:rPr>
        <w:t>pandemijom</w:t>
      </w:r>
      <w:proofErr w:type="spellEnd"/>
      <w:r w:rsidRPr="000C43B4">
        <w:rPr>
          <w:rFonts w:eastAsia="Times New Roman" w:cstheme="minorHAnsi"/>
          <w:iCs/>
          <w:szCs w:val="24"/>
          <w:lang w:val="sr-Latn-RS"/>
        </w:rPr>
        <w:t>. Nisu razrađene</w:t>
      </w:r>
      <w:r w:rsidRPr="008935CE">
        <w:rPr>
          <w:rFonts w:eastAsia="Times New Roman" w:cstheme="minorHAnsi"/>
          <w:iCs/>
          <w:szCs w:val="24"/>
          <w:lang w:val="sr-Latn-RS"/>
        </w:rPr>
        <w:t xml:space="preserve"> alternative u slučaju da duži period ne bude bilo moguće realizovati aktivnosti u skladu sa planom.</w:t>
      </w:r>
    </w:p>
    <w:p w14:paraId="0784C861" w14:textId="0CC0AF5B" w:rsidR="005857D3"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rFonts w:eastAsia="Times New Roman" w:cstheme="minorHAnsi"/>
          <w:b/>
          <w:bCs/>
          <w:iCs/>
          <w:szCs w:val="24"/>
          <w:lang w:val="sr-Latn-RS"/>
        </w:rPr>
        <w:t>Održivost</w:t>
      </w:r>
      <w:r w:rsidRPr="008935CE">
        <w:rPr>
          <w:rFonts w:eastAsia="Times New Roman" w:cstheme="minorHAnsi"/>
          <w:iCs/>
          <w:szCs w:val="24"/>
          <w:lang w:val="sr-Latn-RS"/>
        </w:rPr>
        <w:t xml:space="preserve"> projekta zasniva se na uloženim sredstvima u PU i ostvarenoj saradnji partnera. Takođe rad sa porodicama vidi se kao ulaganje za buduće generacije jer se očekuje da će biti </w:t>
      </w:r>
      <w:r w:rsidR="00BB7D1F">
        <w:rPr>
          <w:rFonts w:eastAsia="Times New Roman" w:cstheme="minorHAnsi"/>
          <w:iCs/>
          <w:szCs w:val="24"/>
          <w:lang w:val="sr-Latn-RS"/>
        </w:rPr>
        <w:t xml:space="preserve">podignuta svest o </w:t>
      </w:r>
      <w:r w:rsidRPr="008935CE">
        <w:rPr>
          <w:rFonts w:eastAsia="Times New Roman" w:cstheme="minorHAnsi"/>
          <w:iCs/>
          <w:szCs w:val="24"/>
          <w:lang w:val="sr-Latn-RS"/>
        </w:rPr>
        <w:t xml:space="preserve">značaju </w:t>
      </w:r>
      <w:r w:rsidR="00BB7D1F">
        <w:rPr>
          <w:rFonts w:eastAsia="Times New Roman" w:cstheme="minorHAnsi"/>
          <w:iCs/>
          <w:szCs w:val="24"/>
          <w:lang w:val="sr-Latn-RS"/>
        </w:rPr>
        <w:t>PVO</w:t>
      </w:r>
      <w:r w:rsidRPr="008935CE">
        <w:rPr>
          <w:rFonts w:eastAsia="Times New Roman" w:cstheme="minorHAnsi"/>
          <w:iCs/>
          <w:szCs w:val="24"/>
          <w:lang w:val="sr-Latn-RS"/>
        </w:rPr>
        <w:t xml:space="preserve">. </w:t>
      </w:r>
      <w:r w:rsidR="00BB7D1F">
        <w:rPr>
          <w:rFonts w:eastAsia="Times New Roman" w:cstheme="minorHAnsi"/>
          <w:iCs/>
          <w:szCs w:val="24"/>
          <w:lang w:val="sr-Latn-RS"/>
        </w:rPr>
        <w:t xml:space="preserve">Iako su predstavnici </w:t>
      </w:r>
      <w:r w:rsidR="00D052F2">
        <w:rPr>
          <w:rFonts w:eastAsia="Times New Roman" w:cstheme="minorHAnsi"/>
          <w:iCs/>
          <w:szCs w:val="24"/>
          <w:lang w:val="sr-Latn-RS"/>
        </w:rPr>
        <w:t>LS</w:t>
      </w:r>
      <w:r w:rsidR="00BB7D1F">
        <w:rPr>
          <w:rFonts w:eastAsia="Times New Roman" w:cstheme="minorHAnsi"/>
          <w:iCs/>
          <w:szCs w:val="24"/>
          <w:lang w:val="sr-Latn-RS"/>
        </w:rPr>
        <w:t xml:space="preserve"> u projektu angažovani i posvećeni, </w:t>
      </w:r>
      <w:r w:rsidRPr="008935CE">
        <w:rPr>
          <w:rFonts w:eastAsia="Times New Roman" w:cstheme="minorHAnsi"/>
          <w:iCs/>
          <w:szCs w:val="24"/>
          <w:lang w:val="sr-Latn-RS"/>
        </w:rPr>
        <w:t xml:space="preserve">za održivost projekta potrebno obezbediti institucionalni kontinuitet. </w:t>
      </w:r>
    </w:p>
    <w:p w14:paraId="426E821B" w14:textId="4341BA61" w:rsidR="003B6670" w:rsidRDefault="00A4188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2"/>
          <w:lang w:val="sr-Latn-RS"/>
        </w:rPr>
      </w:pPr>
      <w:r w:rsidRPr="008935CE">
        <w:rPr>
          <w:noProof/>
        </w:rPr>
        <mc:AlternateContent>
          <mc:Choice Requires="wps">
            <w:drawing>
              <wp:anchor distT="0" distB="0" distL="114300" distR="114300" simplePos="0" relativeHeight="251659264" behindDoc="0" locked="0" layoutInCell="1" allowOverlap="1" wp14:anchorId="48B9A117" wp14:editId="2BE19C45">
                <wp:simplePos x="0" y="0"/>
                <wp:positionH relativeFrom="margin">
                  <wp:posOffset>0</wp:posOffset>
                </wp:positionH>
                <wp:positionV relativeFrom="paragraph">
                  <wp:posOffset>84201</wp:posOffset>
                </wp:positionV>
                <wp:extent cx="5972175" cy="2002536"/>
                <wp:effectExtent l="0" t="0" r="9525" b="17145"/>
                <wp:wrapNone/>
                <wp:docPr id="3" name="Text Box 3"/>
                <wp:cNvGraphicFramePr/>
                <a:graphic xmlns:a="http://schemas.openxmlformats.org/drawingml/2006/main">
                  <a:graphicData uri="http://schemas.microsoft.com/office/word/2010/wordprocessingShape">
                    <wps:wsp>
                      <wps:cNvSpPr txBox="1"/>
                      <wps:spPr>
                        <a:xfrm>
                          <a:off x="0" y="0"/>
                          <a:ext cx="5972175" cy="2002536"/>
                        </a:xfrm>
                        <a:prstGeom prst="rect">
                          <a:avLst/>
                        </a:prstGeom>
                        <a:solidFill>
                          <a:schemeClr val="lt1"/>
                        </a:solidFill>
                        <a:ln w="12700">
                          <a:solidFill>
                            <a:prstClr val="black"/>
                          </a:solidFill>
                          <a:prstDash val="sysDash"/>
                        </a:ln>
                      </wps:spPr>
                      <wps:txbx>
                        <w:txbxContent>
                          <w:p w14:paraId="4DE389AF" w14:textId="25574698" w:rsidR="00F83D37" w:rsidRDefault="00F83D37" w:rsidP="00A4188F">
                            <w:pPr>
                              <w:spacing w:after="0" w:line="240" w:lineRule="auto"/>
                              <w:jc w:val="center"/>
                              <w:rPr>
                                <w:b/>
                                <w:bCs/>
                                <w:sz w:val="22"/>
                                <w:lang w:val="sr-Latn-RS"/>
                              </w:rPr>
                            </w:pPr>
                            <w:r w:rsidRPr="0081055F">
                              <w:rPr>
                                <w:b/>
                                <w:bCs/>
                                <w:sz w:val="22"/>
                                <w:lang w:val="sr-Latn-RS"/>
                              </w:rPr>
                              <w:t>Ključni podaci i rezultati u brojkama:</w:t>
                            </w:r>
                          </w:p>
                          <w:p w14:paraId="203BFBA7" w14:textId="77777777" w:rsidR="00F83D37" w:rsidRPr="0081055F" w:rsidRDefault="00F83D37" w:rsidP="00A4188F">
                            <w:pPr>
                              <w:spacing w:after="0" w:line="240" w:lineRule="auto"/>
                              <w:jc w:val="center"/>
                              <w:rPr>
                                <w:b/>
                                <w:bCs/>
                                <w:sz w:val="22"/>
                                <w:lang w:val="sr-Latn-RS"/>
                              </w:rPr>
                            </w:pPr>
                          </w:p>
                          <w:p w14:paraId="7A9B3A02" w14:textId="1E26CC16" w:rsidR="00F83D37" w:rsidRPr="00A4188F" w:rsidRDefault="00F83D37" w:rsidP="00A4188F">
                            <w:pPr>
                              <w:spacing w:after="0" w:line="240" w:lineRule="auto"/>
                              <w:jc w:val="center"/>
                              <w:rPr>
                                <w:sz w:val="22"/>
                                <w:lang w:val="sr-Latn-RS"/>
                              </w:rPr>
                            </w:pPr>
                            <w:r w:rsidRPr="00A4188F">
                              <w:rPr>
                                <w:b/>
                                <w:bCs/>
                                <w:sz w:val="22"/>
                                <w:lang w:val="sr-Latn-RS"/>
                              </w:rPr>
                              <w:t>5</w:t>
                            </w:r>
                            <w:r w:rsidRPr="00A4188F">
                              <w:rPr>
                                <w:sz w:val="22"/>
                                <w:lang w:val="sr-Latn-RS"/>
                              </w:rPr>
                              <w:t xml:space="preserve"> umreženih partnerskih organizacija - PU „Lane“, Centar za socijalni rad</w:t>
                            </w:r>
                            <w:r>
                              <w:rPr>
                                <w:sz w:val="22"/>
                                <w:lang w:val="sr-Latn-RS"/>
                              </w:rPr>
                              <w:t xml:space="preserve"> Aleksinac</w:t>
                            </w:r>
                            <w:r w:rsidRPr="00A4188F">
                              <w:rPr>
                                <w:sz w:val="22"/>
                                <w:lang w:val="sr-Latn-RS"/>
                              </w:rPr>
                              <w:t>, Dom zdravlja</w:t>
                            </w:r>
                            <w:r>
                              <w:rPr>
                                <w:sz w:val="22"/>
                                <w:lang w:val="sr-Latn-RS"/>
                              </w:rPr>
                              <w:t xml:space="preserve"> Aleksinac</w:t>
                            </w:r>
                            <w:r w:rsidRPr="00A4188F">
                              <w:rPr>
                                <w:sz w:val="22"/>
                                <w:lang w:val="sr-Latn-RS"/>
                              </w:rPr>
                              <w:t>, Društvo za razvoj kreativnosti i Romsko udruženje „Human“</w:t>
                            </w:r>
                          </w:p>
                          <w:p w14:paraId="300D4B60" w14:textId="77777777" w:rsidR="00F83D37" w:rsidRPr="00A4188F" w:rsidRDefault="00F83D37" w:rsidP="00A4188F">
                            <w:pPr>
                              <w:spacing w:after="0" w:line="240" w:lineRule="auto"/>
                              <w:ind w:left="720"/>
                              <w:contextualSpacing/>
                              <w:jc w:val="center"/>
                              <w:rPr>
                                <w:sz w:val="22"/>
                                <w:lang w:val="sr-Latn-RS"/>
                              </w:rPr>
                            </w:pPr>
                            <w:r w:rsidRPr="00A4188F">
                              <w:rPr>
                                <w:b/>
                                <w:bCs/>
                                <w:sz w:val="22"/>
                                <w:lang w:val="sr-Latn-RS"/>
                              </w:rPr>
                              <w:t>5</w:t>
                            </w:r>
                            <w:r w:rsidRPr="00A4188F">
                              <w:rPr>
                                <w:sz w:val="22"/>
                                <w:lang w:val="sr-Latn-RS"/>
                              </w:rPr>
                              <w:t xml:space="preserve"> neformalnih partnera: Savet za bezbednost, Centar za kulturu i umetnost, Školica glume, Gradsko pozorište „Teatar 91“ i Amatersko pozorište</w:t>
                            </w:r>
                          </w:p>
                          <w:p w14:paraId="0911640A" w14:textId="77777777" w:rsidR="00F83D37" w:rsidRPr="00A4188F" w:rsidRDefault="00F83D37" w:rsidP="00A4188F">
                            <w:pPr>
                              <w:spacing w:after="0" w:line="240" w:lineRule="auto"/>
                              <w:jc w:val="center"/>
                              <w:rPr>
                                <w:b/>
                                <w:bCs/>
                                <w:sz w:val="22"/>
                                <w:lang w:val="sr-Latn-RS"/>
                              </w:rPr>
                            </w:pPr>
                            <w:r w:rsidRPr="00A4188F">
                              <w:rPr>
                                <w:b/>
                                <w:bCs/>
                                <w:sz w:val="22"/>
                                <w:lang w:val="sr-Latn-RS"/>
                              </w:rPr>
                              <w:t>110</w:t>
                            </w:r>
                            <w:r w:rsidRPr="00A4188F">
                              <w:rPr>
                                <w:sz w:val="22"/>
                                <w:lang w:val="sr-Latn-RS"/>
                              </w:rPr>
                              <w:t xml:space="preserve"> uključenih </w:t>
                            </w:r>
                            <w:r w:rsidRPr="00A4188F">
                              <w:rPr>
                                <w:b/>
                                <w:bCs/>
                                <w:sz w:val="22"/>
                                <w:lang w:val="sr-Latn-RS"/>
                              </w:rPr>
                              <w:t>roditelja</w:t>
                            </w:r>
                            <w:r w:rsidRPr="00A4188F">
                              <w:rPr>
                                <w:sz w:val="22"/>
                                <w:lang w:val="sr-Latn-RS"/>
                              </w:rPr>
                              <w:t xml:space="preserve"> (73 ženskih i 37 muških članova porodice)</w:t>
                            </w:r>
                          </w:p>
                          <w:p w14:paraId="7B379604" w14:textId="77777777" w:rsidR="00F83D37" w:rsidRPr="00A4188F" w:rsidRDefault="00F83D37" w:rsidP="00A4188F">
                            <w:pPr>
                              <w:spacing w:after="0" w:line="240" w:lineRule="auto"/>
                              <w:jc w:val="center"/>
                              <w:rPr>
                                <w:sz w:val="22"/>
                                <w:lang w:val="sr-Latn-RS"/>
                              </w:rPr>
                            </w:pPr>
                            <w:r w:rsidRPr="00A4188F">
                              <w:rPr>
                                <w:b/>
                                <w:bCs/>
                                <w:sz w:val="22"/>
                                <w:lang w:val="sr-Latn-RS"/>
                              </w:rPr>
                              <w:t>115</w:t>
                            </w:r>
                            <w:r w:rsidRPr="00A4188F">
                              <w:rPr>
                                <w:sz w:val="22"/>
                                <w:lang w:val="sr-Latn-RS"/>
                              </w:rPr>
                              <w:t xml:space="preserve"> </w:t>
                            </w:r>
                            <w:r w:rsidRPr="00A4188F">
                              <w:rPr>
                                <w:b/>
                                <w:bCs/>
                                <w:sz w:val="22"/>
                                <w:lang w:val="sr-Latn-RS"/>
                              </w:rPr>
                              <w:t>dece</w:t>
                            </w:r>
                            <w:r w:rsidRPr="00A4188F">
                              <w:rPr>
                                <w:sz w:val="22"/>
                                <w:lang w:val="sr-Latn-RS"/>
                              </w:rPr>
                              <w:t xml:space="preserve"> uključenih u poludnevne i različite fleksibilne (diverzifikovane) programe</w:t>
                            </w:r>
                          </w:p>
                          <w:p w14:paraId="1E83151C" w14:textId="77777777" w:rsidR="00F83D37" w:rsidRPr="00A4188F" w:rsidRDefault="00F83D37" w:rsidP="00A4188F">
                            <w:pPr>
                              <w:spacing w:after="0" w:line="240" w:lineRule="auto"/>
                              <w:jc w:val="center"/>
                              <w:rPr>
                                <w:sz w:val="22"/>
                                <w:lang w:val="sr-Latn-RS"/>
                              </w:rPr>
                            </w:pPr>
                            <w:r w:rsidRPr="00A4188F">
                              <w:rPr>
                                <w:b/>
                                <w:bCs/>
                                <w:sz w:val="22"/>
                                <w:lang w:val="sr-Latn-RS"/>
                              </w:rPr>
                              <w:t>14</w:t>
                            </w:r>
                            <w:r w:rsidRPr="00A4188F">
                              <w:rPr>
                                <w:sz w:val="22"/>
                                <w:lang w:val="sr-Latn-RS"/>
                              </w:rPr>
                              <w:t xml:space="preserve"> planiranih i</w:t>
                            </w:r>
                            <w:r w:rsidRPr="00A4188F">
                              <w:rPr>
                                <w:b/>
                                <w:bCs/>
                                <w:sz w:val="22"/>
                                <w:lang w:val="sr-Latn-RS"/>
                              </w:rPr>
                              <w:t xml:space="preserve"> 8</w:t>
                            </w:r>
                            <w:r w:rsidRPr="00A4188F">
                              <w:rPr>
                                <w:sz w:val="22"/>
                                <w:lang w:val="sr-Latn-RS"/>
                              </w:rPr>
                              <w:t xml:space="preserve"> realizovanih aktivnosti</w:t>
                            </w:r>
                          </w:p>
                          <w:p w14:paraId="25CD9E2D" w14:textId="13DD4B25" w:rsidR="00F83D37" w:rsidRDefault="00F83D37" w:rsidP="00A4188F">
                            <w:pPr>
                              <w:spacing w:after="0" w:line="240" w:lineRule="auto"/>
                              <w:ind w:left="720"/>
                              <w:contextualSpacing/>
                              <w:jc w:val="center"/>
                              <w:rPr>
                                <w:sz w:val="22"/>
                                <w:lang w:val="sr-Latn-RS"/>
                              </w:rPr>
                            </w:pPr>
                            <w:r w:rsidRPr="00A4188F">
                              <w:rPr>
                                <w:b/>
                                <w:bCs/>
                                <w:sz w:val="22"/>
                                <w:lang w:val="sr-Latn-RS"/>
                              </w:rPr>
                              <w:t xml:space="preserve">4.490.000,00 RSD  </w:t>
                            </w:r>
                            <w:r w:rsidRPr="00A4188F">
                              <w:rPr>
                                <w:sz w:val="22"/>
                                <w:lang w:val="sr-Latn-RS"/>
                              </w:rPr>
                              <w:t>-</w:t>
                            </w:r>
                            <w:r w:rsidRPr="00A4188F">
                              <w:rPr>
                                <w:b/>
                                <w:bCs/>
                                <w:sz w:val="22"/>
                                <w:lang w:val="sr-Latn-RS"/>
                              </w:rPr>
                              <w:t xml:space="preserve"> </w:t>
                            </w:r>
                            <w:r w:rsidRPr="00A4188F">
                              <w:rPr>
                                <w:sz w:val="22"/>
                                <w:lang w:val="sr-Latn-RS"/>
                              </w:rPr>
                              <w:t xml:space="preserve">vrednost granta od čega je utrošeno </w:t>
                            </w:r>
                            <w:r w:rsidRPr="00A4188F">
                              <w:rPr>
                                <w:b/>
                                <w:bCs/>
                                <w:sz w:val="22"/>
                                <w:lang w:val="sr-Latn-RS"/>
                              </w:rPr>
                              <w:t>1</w:t>
                            </w:r>
                            <w:r>
                              <w:rPr>
                                <w:b/>
                                <w:bCs/>
                                <w:sz w:val="22"/>
                                <w:lang w:val="sr-Latn-RS"/>
                              </w:rPr>
                              <w:t>.</w:t>
                            </w:r>
                            <w:r w:rsidRPr="00A4188F">
                              <w:rPr>
                                <w:b/>
                                <w:bCs/>
                                <w:sz w:val="22"/>
                                <w:lang w:val="sr-Latn-RS"/>
                              </w:rPr>
                              <w:t>057</w:t>
                            </w:r>
                            <w:r>
                              <w:rPr>
                                <w:b/>
                                <w:bCs/>
                                <w:sz w:val="22"/>
                                <w:lang w:val="sr-Latn-RS"/>
                              </w:rPr>
                              <w:t>.</w:t>
                            </w:r>
                            <w:r w:rsidRPr="00A4188F">
                              <w:rPr>
                                <w:b/>
                                <w:bCs/>
                                <w:sz w:val="22"/>
                                <w:lang w:val="sr-Latn-RS"/>
                              </w:rPr>
                              <w:t>547</w:t>
                            </w:r>
                            <w:r>
                              <w:rPr>
                                <w:b/>
                                <w:bCs/>
                                <w:sz w:val="22"/>
                                <w:lang w:val="sr-Latn-RS"/>
                              </w:rPr>
                              <w:t>,</w:t>
                            </w:r>
                            <w:r w:rsidRPr="00A4188F">
                              <w:rPr>
                                <w:b/>
                                <w:bCs/>
                                <w:sz w:val="22"/>
                                <w:lang w:val="sr-Latn-RS"/>
                              </w:rPr>
                              <w:t>30</w:t>
                            </w:r>
                            <w:r w:rsidRPr="00A4188F">
                              <w:rPr>
                                <w:sz w:val="22"/>
                                <w:lang w:val="sr-Latn-RS"/>
                              </w:rPr>
                              <w:t xml:space="preserve"> RSD (24% ukupnog budžeta)</w:t>
                            </w:r>
                          </w:p>
                          <w:p w14:paraId="3BFE371C" w14:textId="460CF837" w:rsidR="00F83D37" w:rsidRDefault="00F83D37" w:rsidP="00A4188F">
                            <w:pPr>
                              <w:spacing w:after="0" w:line="240" w:lineRule="auto"/>
                              <w:jc w:val="center"/>
                              <w:rPr>
                                <w:sz w:val="22"/>
                                <w:lang w:val="sr-Latn-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8B9A117" id="_x0000_t202" coordsize="21600,21600" o:spt="202" path="m,l,21600r21600,l21600,xe">
                <v:stroke joinstyle="miter"/>
                <v:path gradientshapeok="t" o:connecttype="rect"/>
              </v:shapetype>
              <v:shape id="Text Box 3" o:spid="_x0000_s1026" type="#_x0000_t202" style="position:absolute;left:0;text-align:left;margin-left:0;margin-top:6.65pt;width:470.25pt;height:157.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" fillcolor="white [3201]" strokeweight="1pt">
                <v:stroke dashstyle="3 1"/>
                <v:textbox>
                  <w:txbxContent>
                    <w:p w14:paraId="4DE389AF" w14:textId="25574698" w:rsidR="00F83D37" w:rsidRDefault="00F83D37" w:rsidP="00A4188F">
                      <w:pPr>
                        <w:spacing w:after="0" w:line="240" w:lineRule="auto"/>
                        <w:jc w:val="center"/>
                        <w:rPr>
                          <w:b/>
                          <w:bCs/>
                          <w:sz w:val="22"/>
                          <w:lang w:val="sr-Latn-RS"/>
                        </w:rPr>
                      </w:pPr>
                      <w:r w:rsidRPr="0081055F">
                        <w:rPr>
                          <w:b/>
                          <w:bCs/>
                          <w:sz w:val="22"/>
                          <w:lang w:val="sr-Latn-RS"/>
                        </w:rPr>
                        <w:t>Ključni podaci i rezultati u brojkama:</w:t>
                      </w:r>
                    </w:p>
                    <w:p w14:paraId="203BFBA7" w14:textId="77777777" w:rsidR="00F83D37" w:rsidRPr="0081055F" w:rsidRDefault="00F83D37" w:rsidP="00A4188F">
                      <w:pPr>
                        <w:spacing w:after="0" w:line="240" w:lineRule="auto"/>
                        <w:jc w:val="center"/>
                        <w:rPr>
                          <w:b/>
                          <w:bCs/>
                          <w:sz w:val="22"/>
                          <w:lang w:val="sr-Latn-RS"/>
                        </w:rPr>
                      </w:pPr>
                    </w:p>
                    <w:p w14:paraId="7A9B3A02" w14:textId="1E26CC16" w:rsidR="00F83D37" w:rsidRPr="00A4188F" w:rsidRDefault="00F83D37" w:rsidP="00A4188F">
                      <w:pPr>
                        <w:spacing w:after="0" w:line="240" w:lineRule="auto"/>
                        <w:jc w:val="center"/>
                        <w:rPr>
                          <w:sz w:val="22"/>
                          <w:lang w:val="sr-Latn-RS"/>
                        </w:rPr>
                      </w:pPr>
                      <w:r w:rsidRPr="00A4188F">
                        <w:rPr>
                          <w:b/>
                          <w:bCs/>
                          <w:sz w:val="22"/>
                          <w:lang w:val="sr-Latn-RS"/>
                        </w:rPr>
                        <w:t>5</w:t>
                      </w:r>
                      <w:r w:rsidRPr="00A4188F">
                        <w:rPr>
                          <w:sz w:val="22"/>
                          <w:lang w:val="sr-Latn-RS"/>
                        </w:rPr>
                        <w:t xml:space="preserve"> umreženih partnerskih organizacija - PU „Lane“, Centar za socijalni rad</w:t>
                      </w:r>
                      <w:r>
                        <w:rPr>
                          <w:sz w:val="22"/>
                          <w:lang w:val="sr-Latn-RS"/>
                        </w:rPr>
                        <w:t xml:space="preserve"> Aleksinac</w:t>
                      </w:r>
                      <w:r w:rsidRPr="00A4188F">
                        <w:rPr>
                          <w:sz w:val="22"/>
                          <w:lang w:val="sr-Latn-RS"/>
                        </w:rPr>
                        <w:t>, Dom zdravlja</w:t>
                      </w:r>
                      <w:r>
                        <w:rPr>
                          <w:sz w:val="22"/>
                          <w:lang w:val="sr-Latn-RS"/>
                        </w:rPr>
                        <w:t xml:space="preserve"> Aleksinac</w:t>
                      </w:r>
                      <w:r w:rsidRPr="00A4188F">
                        <w:rPr>
                          <w:sz w:val="22"/>
                          <w:lang w:val="sr-Latn-RS"/>
                        </w:rPr>
                        <w:t>, Društvo za razvoj kreativnosti i Romsko udruženje „Human“</w:t>
                      </w:r>
                    </w:p>
                    <w:p w14:paraId="300D4B60" w14:textId="77777777" w:rsidR="00F83D37" w:rsidRPr="00A4188F" w:rsidRDefault="00F83D37" w:rsidP="00A4188F">
                      <w:pPr>
                        <w:spacing w:after="0" w:line="240" w:lineRule="auto"/>
                        <w:ind w:left="720"/>
                        <w:contextualSpacing/>
                        <w:jc w:val="center"/>
                        <w:rPr>
                          <w:sz w:val="22"/>
                          <w:lang w:val="sr-Latn-RS"/>
                        </w:rPr>
                      </w:pPr>
                      <w:r w:rsidRPr="00A4188F">
                        <w:rPr>
                          <w:b/>
                          <w:bCs/>
                          <w:sz w:val="22"/>
                          <w:lang w:val="sr-Latn-RS"/>
                        </w:rPr>
                        <w:t>5</w:t>
                      </w:r>
                      <w:r w:rsidRPr="00A4188F">
                        <w:rPr>
                          <w:sz w:val="22"/>
                          <w:lang w:val="sr-Latn-RS"/>
                        </w:rPr>
                        <w:t xml:space="preserve"> neformalnih partnera: Savet za bezbednost, Centar za kulturu i umetnost, Školica glume, Gradsko pozorište „Teatar 91“ i Amatersko pozorište</w:t>
                      </w:r>
                    </w:p>
                    <w:p w14:paraId="0911640A" w14:textId="77777777" w:rsidR="00F83D37" w:rsidRPr="00A4188F" w:rsidRDefault="00F83D37" w:rsidP="00A4188F">
                      <w:pPr>
                        <w:spacing w:after="0" w:line="240" w:lineRule="auto"/>
                        <w:jc w:val="center"/>
                        <w:rPr>
                          <w:b/>
                          <w:bCs/>
                          <w:sz w:val="22"/>
                          <w:lang w:val="sr-Latn-RS"/>
                        </w:rPr>
                      </w:pPr>
                      <w:r w:rsidRPr="00A4188F">
                        <w:rPr>
                          <w:b/>
                          <w:bCs/>
                          <w:sz w:val="22"/>
                          <w:lang w:val="sr-Latn-RS"/>
                        </w:rPr>
                        <w:t>110</w:t>
                      </w:r>
                      <w:r w:rsidRPr="00A4188F">
                        <w:rPr>
                          <w:sz w:val="22"/>
                          <w:lang w:val="sr-Latn-RS"/>
                        </w:rPr>
                        <w:t xml:space="preserve"> uključenih </w:t>
                      </w:r>
                      <w:r w:rsidRPr="00A4188F">
                        <w:rPr>
                          <w:b/>
                          <w:bCs/>
                          <w:sz w:val="22"/>
                          <w:lang w:val="sr-Latn-RS"/>
                        </w:rPr>
                        <w:t>roditelja</w:t>
                      </w:r>
                      <w:r w:rsidRPr="00A4188F">
                        <w:rPr>
                          <w:sz w:val="22"/>
                          <w:lang w:val="sr-Latn-RS"/>
                        </w:rPr>
                        <w:t xml:space="preserve"> (73 ženskih i 37 muških članova porodice)</w:t>
                      </w:r>
                    </w:p>
                    <w:p w14:paraId="7B379604" w14:textId="77777777" w:rsidR="00F83D37" w:rsidRPr="00A4188F" w:rsidRDefault="00F83D37" w:rsidP="00A4188F">
                      <w:pPr>
                        <w:spacing w:after="0" w:line="240" w:lineRule="auto"/>
                        <w:jc w:val="center"/>
                        <w:rPr>
                          <w:sz w:val="22"/>
                          <w:lang w:val="sr-Latn-RS"/>
                        </w:rPr>
                      </w:pPr>
                      <w:r w:rsidRPr="00A4188F">
                        <w:rPr>
                          <w:b/>
                          <w:bCs/>
                          <w:sz w:val="22"/>
                          <w:lang w:val="sr-Latn-RS"/>
                        </w:rPr>
                        <w:t>115</w:t>
                      </w:r>
                      <w:r w:rsidRPr="00A4188F">
                        <w:rPr>
                          <w:sz w:val="22"/>
                          <w:lang w:val="sr-Latn-RS"/>
                        </w:rPr>
                        <w:t xml:space="preserve"> </w:t>
                      </w:r>
                      <w:r w:rsidRPr="00A4188F">
                        <w:rPr>
                          <w:b/>
                          <w:bCs/>
                          <w:sz w:val="22"/>
                          <w:lang w:val="sr-Latn-RS"/>
                        </w:rPr>
                        <w:t>dece</w:t>
                      </w:r>
                      <w:r w:rsidRPr="00A4188F">
                        <w:rPr>
                          <w:sz w:val="22"/>
                          <w:lang w:val="sr-Latn-RS"/>
                        </w:rPr>
                        <w:t xml:space="preserve"> uključenih u poludnevne i različite fleksibilne (diverzifikovane) programe</w:t>
                      </w:r>
                    </w:p>
                    <w:p w14:paraId="1E83151C" w14:textId="77777777" w:rsidR="00F83D37" w:rsidRPr="00A4188F" w:rsidRDefault="00F83D37" w:rsidP="00A4188F">
                      <w:pPr>
                        <w:spacing w:after="0" w:line="240" w:lineRule="auto"/>
                        <w:jc w:val="center"/>
                        <w:rPr>
                          <w:sz w:val="22"/>
                          <w:lang w:val="sr-Latn-RS"/>
                        </w:rPr>
                      </w:pPr>
                      <w:r w:rsidRPr="00A4188F">
                        <w:rPr>
                          <w:b/>
                          <w:bCs/>
                          <w:sz w:val="22"/>
                          <w:lang w:val="sr-Latn-RS"/>
                        </w:rPr>
                        <w:t>14</w:t>
                      </w:r>
                      <w:r w:rsidRPr="00A4188F">
                        <w:rPr>
                          <w:sz w:val="22"/>
                          <w:lang w:val="sr-Latn-RS"/>
                        </w:rPr>
                        <w:t xml:space="preserve"> planiranih i</w:t>
                      </w:r>
                      <w:r w:rsidRPr="00A4188F">
                        <w:rPr>
                          <w:b/>
                          <w:bCs/>
                          <w:sz w:val="22"/>
                          <w:lang w:val="sr-Latn-RS"/>
                        </w:rPr>
                        <w:t xml:space="preserve"> 8</w:t>
                      </w:r>
                      <w:r w:rsidRPr="00A4188F">
                        <w:rPr>
                          <w:sz w:val="22"/>
                          <w:lang w:val="sr-Latn-RS"/>
                        </w:rPr>
                        <w:t xml:space="preserve"> realizovanih aktivnosti</w:t>
                      </w:r>
                    </w:p>
                    <w:p w14:paraId="25CD9E2D" w14:textId="13DD4B25" w:rsidR="00F83D37" w:rsidRDefault="00F83D37" w:rsidP="00A4188F">
                      <w:pPr>
                        <w:spacing w:after="0" w:line="240" w:lineRule="auto"/>
                        <w:ind w:left="720"/>
                        <w:contextualSpacing/>
                        <w:jc w:val="center"/>
                        <w:rPr>
                          <w:sz w:val="22"/>
                          <w:lang w:val="sr-Latn-RS"/>
                        </w:rPr>
                      </w:pPr>
                      <w:r w:rsidRPr="00A4188F">
                        <w:rPr>
                          <w:b/>
                          <w:bCs/>
                          <w:sz w:val="22"/>
                          <w:lang w:val="sr-Latn-RS"/>
                        </w:rPr>
                        <w:t xml:space="preserve">4.490.000,00 RSD  </w:t>
                      </w:r>
                      <w:r w:rsidRPr="00A4188F">
                        <w:rPr>
                          <w:sz w:val="22"/>
                          <w:lang w:val="sr-Latn-RS"/>
                        </w:rPr>
                        <w:t>-</w:t>
                      </w:r>
                      <w:r w:rsidRPr="00A4188F">
                        <w:rPr>
                          <w:b/>
                          <w:bCs/>
                          <w:sz w:val="22"/>
                          <w:lang w:val="sr-Latn-RS"/>
                        </w:rPr>
                        <w:t xml:space="preserve"> </w:t>
                      </w:r>
                      <w:r w:rsidRPr="00A4188F">
                        <w:rPr>
                          <w:sz w:val="22"/>
                          <w:lang w:val="sr-Latn-RS"/>
                        </w:rPr>
                        <w:t xml:space="preserve">vrednost granta od čega je utrošeno </w:t>
                      </w:r>
                      <w:r w:rsidRPr="00A4188F">
                        <w:rPr>
                          <w:b/>
                          <w:bCs/>
                          <w:sz w:val="22"/>
                          <w:lang w:val="sr-Latn-RS"/>
                        </w:rPr>
                        <w:t>1</w:t>
                      </w:r>
                      <w:r>
                        <w:rPr>
                          <w:b/>
                          <w:bCs/>
                          <w:sz w:val="22"/>
                          <w:lang w:val="sr-Latn-RS"/>
                        </w:rPr>
                        <w:t>.</w:t>
                      </w:r>
                      <w:r w:rsidRPr="00A4188F">
                        <w:rPr>
                          <w:b/>
                          <w:bCs/>
                          <w:sz w:val="22"/>
                          <w:lang w:val="sr-Latn-RS"/>
                        </w:rPr>
                        <w:t>057</w:t>
                      </w:r>
                      <w:r>
                        <w:rPr>
                          <w:b/>
                          <w:bCs/>
                          <w:sz w:val="22"/>
                          <w:lang w:val="sr-Latn-RS"/>
                        </w:rPr>
                        <w:t>.</w:t>
                      </w:r>
                      <w:r w:rsidRPr="00A4188F">
                        <w:rPr>
                          <w:b/>
                          <w:bCs/>
                          <w:sz w:val="22"/>
                          <w:lang w:val="sr-Latn-RS"/>
                        </w:rPr>
                        <w:t>547</w:t>
                      </w:r>
                      <w:r>
                        <w:rPr>
                          <w:b/>
                          <w:bCs/>
                          <w:sz w:val="22"/>
                          <w:lang w:val="sr-Latn-RS"/>
                        </w:rPr>
                        <w:t>,</w:t>
                      </w:r>
                      <w:r w:rsidRPr="00A4188F">
                        <w:rPr>
                          <w:b/>
                          <w:bCs/>
                          <w:sz w:val="22"/>
                          <w:lang w:val="sr-Latn-RS"/>
                        </w:rPr>
                        <w:t>30</w:t>
                      </w:r>
                      <w:r w:rsidRPr="00A4188F">
                        <w:rPr>
                          <w:sz w:val="22"/>
                          <w:lang w:val="sr-Latn-RS"/>
                        </w:rPr>
                        <w:t xml:space="preserve"> RSD (24% ukupnog budžeta)</w:t>
                      </w:r>
                    </w:p>
                    <w:p w14:paraId="3BFE371C" w14:textId="460CF837" w:rsidR="00F83D37" w:rsidRDefault="00F83D37" w:rsidP="00A4188F">
                      <w:pPr>
                        <w:spacing w:after="0" w:line="240" w:lineRule="auto"/>
                        <w:jc w:val="center"/>
                        <w:rPr>
                          <w:sz w:val="22"/>
                          <w:lang w:val="sr-Latn-RS"/>
                        </w:rPr>
                      </w:pPr>
                    </w:p>
                  </w:txbxContent>
                </v:textbox>
                <w10:wrap anchorx="margin"/>
              </v:shape>
            </w:pict>
          </mc:Fallback>
        </mc:AlternateContent>
      </w:r>
    </w:p>
    <w:p w14:paraId="36D3B4E1" w14:textId="6AF36467" w:rsidR="00A4188F" w:rsidRDefault="00A4188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2"/>
          <w:lang w:val="sr-Latn-RS"/>
        </w:rPr>
      </w:pPr>
    </w:p>
    <w:p w14:paraId="07543017" w14:textId="0DD1F5F1" w:rsidR="00A4188F" w:rsidRDefault="00A4188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2"/>
          <w:lang w:val="sr-Latn-RS"/>
        </w:rPr>
      </w:pPr>
    </w:p>
    <w:p w14:paraId="0E009ED4" w14:textId="1AFD83AE" w:rsidR="00A4188F" w:rsidRDefault="00A4188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2"/>
          <w:lang w:val="sr-Latn-RS"/>
        </w:rPr>
      </w:pPr>
    </w:p>
    <w:p w14:paraId="6CDCAF8B" w14:textId="69474860" w:rsidR="00A4188F" w:rsidRDefault="00A4188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2"/>
          <w:lang w:val="sr-Latn-RS"/>
        </w:rPr>
      </w:pPr>
    </w:p>
    <w:p w14:paraId="6EB085D4" w14:textId="44023EEA" w:rsidR="00A4188F" w:rsidRDefault="00A4188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18F8CD23" w14:textId="744CD985" w:rsidR="00A4188F" w:rsidRDefault="00A4188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39340B63" w14:textId="2EA8847A" w:rsidR="0029077F" w:rsidRDefault="0029077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5513E568" w14:textId="18D9B59B" w:rsidR="005857D3" w:rsidRPr="008935CE" w:rsidRDefault="005857D3" w:rsidP="00A071E3">
      <w:pPr>
        <w:pStyle w:val="Heading3"/>
        <w:rPr>
          <w:bCs/>
        </w:rPr>
      </w:pPr>
      <w:bookmarkStart w:id="54" w:name="_Toc59407153"/>
      <w:bookmarkStart w:id="55" w:name="_Toc59439954"/>
      <w:bookmarkStart w:id="56" w:name="_Toc64710044"/>
      <w:bookmarkEnd w:id="54"/>
      <w:bookmarkEnd w:id="55"/>
      <w:r w:rsidRPr="008935CE">
        <w:lastRenderedPageBreak/>
        <w:t xml:space="preserve">3.1.2. Procena usklađenosti </w:t>
      </w:r>
      <w:r w:rsidR="00694F1C">
        <w:t xml:space="preserve">sprovođenja projekta sa dizajnom </w:t>
      </w:r>
      <w:proofErr w:type="spellStart"/>
      <w:r w:rsidR="00694F1C">
        <w:t>grant</w:t>
      </w:r>
      <w:proofErr w:type="spellEnd"/>
      <w:r w:rsidR="00694F1C">
        <w:t xml:space="preserve"> programa</w:t>
      </w:r>
      <w:bookmarkEnd w:id="56"/>
      <w:r w:rsidR="00694F1C">
        <w:t xml:space="preserve"> </w:t>
      </w:r>
    </w:p>
    <w:p w14:paraId="4370091F" w14:textId="4513A597" w:rsidR="00D332FB"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b/>
          <w:bCs/>
          <w:lang w:val="sr-Latn-RS"/>
        </w:rPr>
        <w:t>Opšti zaključak.</w:t>
      </w:r>
      <w:r w:rsidRPr="008935CE">
        <w:rPr>
          <w:lang w:val="sr-Latn-RS"/>
        </w:rPr>
        <w:t xml:space="preserve"> Projekat „Svi </w:t>
      </w:r>
      <w:proofErr w:type="spellStart"/>
      <w:r w:rsidRPr="008935CE">
        <w:rPr>
          <w:lang w:val="sr-Latn-RS"/>
        </w:rPr>
        <w:t>ZaJedno</w:t>
      </w:r>
      <w:proofErr w:type="spellEnd"/>
      <w:r w:rsidRPr="008935CE">
        <w:rPr>
          <w:lang w:val="sr-Latn-RS"/>
        </w:rPr>
        <w:t xml:space="preserve">“ </w:t>
      </w:r>
      <w:r w:rsidR="00D332FB">
        <w:rPr>
          <w:lang w:val="sr-Latn-RS"/>
        </w:rPr>
        <w:t xml:space="preserve">je </w:t>
      </w:r>
      <w:r w:rsidRPr="008935CE">
        <w:rPr>
          <w:lang w:val="sr-Latn-RS"/>
        </w:rPr>
        <w:t xml:space="preserve">osmišljen </w:t>
      </w:r>
      <w:r w:rsidR="00D332FB">
        <w:rPr>
          <w:lang w:val="sr-Latn-RS"/>
        </w:rPr>
        <w:t xml:space="preserve">i ostvaruje se </w:t>
      </w:r>
      <w:r w:rsidRPr="008935CE">
        <w:rPr>
          <w:lang w:val="sr-Latn-RS"/>
        </w:rPr>
        <w:t xml:space="preserve">u skladu sa </w:t>
      </w:r>
      <w:r w:rsidR="00D332FB" w:rsidRPr="008935CE">
        <w:rPr>
          <w:lang w:val="sr-Latn-RS"/>
        </w:rPr>
        <w:t xml:space="preserve">zahtevima </w:t>
      </w:r>
      <w:proofErr w:type="spellStart"/>
      <w:r w:rsidR="00D332FB" w:rsidRPr="008935CE">
        <w:rPr>
          <w:lang w:val="sr-Latn-RS"/>
        </w:rPr>
        <w:t>predviđenim</w:t>
      </w:r>
      <w:proofErr w:type="spellEnd"/>
      <w:r w:rsidR="00D332FB" w:rsidRPr="008935CE">
        <w:rPr>
          <w:lang w:val="sr-Latn-RS"/>
        </w:rPr>
        <w:t xml:space="preserve"> </w:t>
      </w:r>
      <w:r w:rsidR="002121D5">
        <w:rPr>
          <w:lang w:val="sr-Latn-RS"/>
        </w:rPr>
        <w:t>OPG</w:t>
      </w:r>
      <w:r w:rsidR="00D332FB" w:rsidRPr="008935CE">
        <w:rPr>
          <w:lang w:val="sr-Latn-RS"/>
        </w:rPr>
        <w:t xml:space="preserve">-om </w:t>
      </w:r>
      <w:r w:rsidR="00D332FB">
        <w:rPr>
          <w:lang w:val="sr-Latn-RS"/>
        </w:rPr>
        <w:t xml:space="preserve">i </w:t>
      </w:r>
      <w:r w:rsidRPr="008935CE">
        <w:rPr>
          <w:lang w:val="sr-Latn-RS"/>
        </w:rPr>
        <w:t xml:space="preserve">uključuje sve relevantne </w:t>
      </w:r>
      <w:proofErr w:type="spellStart"/>
      <w:r w:rsidRPr="008935CE">
        <w:rPr>
          <w:lang w:val="sr-Latn-RS"/>
        </w:rPr>
        <w:t>implementacione</w:t>
      </w:r>
      <w:proofErr w:type="spellEnd"/>
      <w:r w:rsidRPr="008935CE">
        <w:rPr>
          <w:lang w:val="sr-Latn-RS"/>
        </w:rPr>
        <w:t xml:space="preserve"> subjekte</w:t>
      </w:r>
      <w:r w:rsidR="00D332FB">
        <w:rPr>
          <w:lang w:val="sr-Latn-RS"/>
        </w:rPr>
        <w:t xml:space="preserve">. </w:t>
      </w:r>
      <w:r w:rsidRPr="008935CE">
        <w:rPr>
          <w:lang w:val="sr-Latn-RS"/>
        </w:rPr>
        <w:t xml:space="preserve">Određena unapređenja </w:t>
      </w:r>
      <w:r w:rsidR="00D332FB" w:rsidRPr="008935CE">
        <w:rPr>
          <w:lang w:val="sr-Latn-RS"/>
        </w:rPr>
        <w:t>su poželjna u cilju daljeg unapređivanja ostvarivanja projekta</w:t>
      </w:r>
      <w:r w:rsidR="00F5184C">
        <w:rPr>
          <w:lang w:val="sr-Latn-RS"/>
        </w:rPr>
        <w:t>.</w:t>
      </w:r>
      <w:r w:rsidR="00D332FB" w:rsidRPr="008935CE">
        <w:rPr>
          <w:lang w:val="sr-Latn-RS"/>
        </w:rPr>
        <w:t xml:space="preserve"> </w:t>
      </w:r>
    </w:p>
    <w:p w14:paraId="2A5278F8" w14:textId="3D20A9C6" w:rsidR="005857D3" w:rsidRPr="008935CE"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b/>
          <w:bCs/>
          <w:lang w:val="sr-Latn-RS"/>
        </w:rPr>
        <w:t>Ključni izazovi u proceduralnom, tehničkom i finansijskom smislu</w:t>
      </w:r>
      <w:r w:rsidR="005C3D40">
        <w:rPr>
          <w:b/>
          <w:bCs/>
          <w:lang w:val="sr-Latn-RS"/>
        </w:rPr>
        <w:t xml:space="preserve"> </w:t>
      </w:r>
      <w:r w:rsidR="005C3D40">
        <w:rPr>
          <w:lang w:val="sr-Latn-RS"/>
        </w:rPr>
        <w:t>su: teškoć</w:t>
      </w:r>
      <w:r w:rsidR="008C3391">
        <w:rPr>
          <w:lang w:val="sr-Latn-RS"/>
        </w:rPr>
        <w:t>e</w:t>
      </w:r>
      <w:r w:rsidR="005C3D40">
        <w:rPr>
          <w:lang w:val="sr-Latn-RS"/>
        </w:rPr>
        <w:t xml:space="preserve"> u vezi sa otvaranjem </w:t>
      </w:r>
      <w:proofErr w:type="spellStart"/>
      <w:r w:rsidR="005C3D40">
        <w:rPr>
          <w:lang w:val="sr-Latn-RS"/>
        </w:rPr>
        <w:t>podračuna</w:t>
      </w:r>
      <w:proofErr w:type="spellEnd"/>
      <w:r w:rsidR="005C3D40">
        <w:rPr>
          <w:lang w:val="sr-Latn-RS"/>
        </w:rPr>
        <w:t xml:space="preserve"> u Upravi za trezor što je uzrokovalo značajno kašnjenje sprovođenja </w:t>
      </w:r>
      <w:r w:rsidR="005C3D40" w:rsidRPr="009B359B">
        <w:rPr>
          <w:lang w:val="sr-Latn-RS"/>
        </w:rPr>
        <w:t xml:space="preserve">aktivnosti, </w:t>
      </w:r>
      <w:proofErr w:type="spellStart"/>
      <w:r w:rsidR="005C3D40" w:rsidRPr="009B359B">
        <w:rPr>
          <w:lang w:val="sr-Latn-RS"/>
        </w:rPr>
        <w:t>pandemija</w:t>
      </w:r>
      <w:proofErr w:type="spellEnd"/>
      <w:r w:rsidR="005C3D40" w:rsidRPr="009B359B">
        <w:rPr>
          <w:lang w:val="sr-Latn-RS"/>
        </w:rPr>
        <w:t>, usklađivanje</w:t>
      </w:r>
      <w:r w:rsidR="00BD6797" w:rsidRPr="009B359B">
        <w:rPr>
          <w:lang w:val="sr-Latn-RS"/>
        </w:rPr>
        <w:t xml:space="preserve"> nacionalnih i projektnih</w:t>
      </w:r>
      <w:r w:rsidR="005C3D40" w:rsidRPr="009B359B">
        <w:rPr>
          <w:lang w:val="sr-Latn-RS"/>
        </w:rPr>
        <w:t xml:space="preserve"> procedura</w:t>
      </w:r>
      <w:r w:rsidR="00BD6797" w:rsidRPr="009B359B">
        <w:rPr>
          <w:lang w:val="sr-Latn-RS"/>
        </w:rPr>
        <w:t xml:space="preserve">, </w:t>
      </w:r>
      <w:r w:rsidR="00B16FF2" w:rsidRPr="009B359B">
        <w:rPr>
          <w:lang w:val="sr-Latn-RS"/>
        </w:rPr>
        <w:t>nejednaki kapaciteti i kompetencije partnera za</w:t>
      </w:r>
      <w:r w:rsidR="00B16FF2">
        <w:rPr>
          <w:lang w:val="sr-Latn-RS"/>
        </w:rPr>
        <w:t xml:space="preserve"> </w:t>
      </w:r>
      <w:r w:rsidR="00B16FF2" w:rsidRPr="008935CE">
        <w:rPr>
          <w:lang w:val="sr-Latn-RS"/>
        </w:rPr>
        <w:t>realizaciju proceduralno-tehničkih i finansijskih</w:t>
      </w:r>
      <w:r w:rsidR="00B56B9A">
        <w:rPr>
          <w:lang w:val="sr-Latn-RS"/>
        </w:rPr>
        <w:t xml:space="preserve"> zahteva</w:t>
      </w:r>
      <w:r w:rsidR="00F5184C">
        <w:rPr>
          <w:lang w:val="sr-Latn-RS"/>
        </w:rPr>
        <w:t xml:space="preserve">. </w:t>
      </w:r>
      <w:r w:rsidRPr="008935CE">
        <w:rPr>
          <w:lang w:val="sr-Latn-RS"/>
        </w:rPr>
        <w:t xml:space="preserve">U predlogu projekta </w:t>
      </w:r>
      <w:r w:rsidR="00F5184C">
        <w:rPr>
          <w:lang w:val="sr-Latn-RS"/>
        </w:rPr>
        <w:t xml:space="preserve">su </w:t>
      </w:r>
      <w:r w:rsidRPr="008935CE">
        <w:rPr>
          <w:lang w:val="sr-Latn-RS"/>
        </w:rPr>
        <w:t xml:space="preserve">uočeni su nedostaci </w:t>
      </w:r>
      <w:r w:rsidR="00F5184C">
        <w:rPr>
          <w:lang w:val="sr-Latn-RS"/>
        </w:rPr>
        <w:t>(</w:t>
      </w:r>
      <w:r w:rsidRPr="008935CE">
        <w:rPr>
          <w:lang w:val="sr-Latn-RS"/>
        </w:rPr>
        <w:t xml:space="preserve">okvir za praćenje ostvarivanja i </w:t>
      </w:r>
      <w:r w:rsidR="008A650B">
        <w:rPr>
          <w:lang w:val="sr-Latn-RS"/>
        </w:rPr>
        <w:t xml:space="preserve">elaboracija </w:t>
      </w:r>
      <w:r w:rsidRPr="008935CE">
        <w:rPr>
          <w:lang w:val="sr-Latn-RS"/>
        </w:rPr>
        <w:t>održivost</w:t>
      </w:r>
      <w:r w:rsidR="008A650B">
        <w:rPr>
          <w:lang w:val="sr-Latn-RS"/>
        </w:rPr>
        <w:t>i</w:t>
      </w:r>
      <w:r w:rsidR="00F5184C">
        <w:rPr>
          <w:lang w:val="sr-Latn-RS"/>
        </w:rPr>
        <w:t>)</w:t>
      </w:r>
      <w:r w:rsidRPr="008935CE">
        <w:rPr>
          <w:lang w:val="sr-Latn-RS"/>
        </w:rPr>
        <w:t xml:space="preserve">. Odsustvo ostvarivanja aktivnosti i njihovo ostvarivanje u manjem obimu usled </w:t>
      </w:r>
      <w:proofErr w:type="spellStart"/>
      <w:r w:rsidRPr="008935CE">
        <w:rPr>
          <w:lang w:val="sr-Latn-RS"/>
        </w:rPr>
        <w:t>pandemije</w:t>
      </w:r>
      <w:proofErr w:type="spellEnd"/>
      <w:r w:rsidRPr="008935CE">
        <w:rPr>
          <w:lang w:val="sr-Latn-RS"/>
        </w:rPr>
        <w:t xml:space="preserve"> uzrokovao je i manju prisutnost u medijima i vidljivost projekta.</w:t>
      </w:r>
    </w:p>
    <w:p w14:paraId="38F787A1" w14:textId="0365B806" w:rsidR="005857D3" w:rsidRPr="00346292" w:rsidRDefault="005857D3" w:rsidP="00033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sr-Latn-RS"/>
        </w:rPr>
      </w:pPr>
      <w:r w:rsidRPr="008935CE">
        <w:rPr>
          <w:lang w:val="sr-Latn-RS"/>
        </w:rPr>
        <w:t xml:space="preserve">Kao </w:t>
      </w:r>
      <w:r w:rsidRPr="00B16FF2">
        <w:rPr>
          <w:b/>
          <w:bCs/>
          <w:lang w:val="sr-Latn-RS"/>
        </w:rPr>
        <w:t xml:space="preserve">ključne </w:t>
      </w:r>
      <w:r w:rsidRPr="00346292">
        <w:rPr>
          <w:b/>
          <w:bCs/>
          <w:lang w:val="sr-Latn-RS"/>
        </w:rPr>
        <w:t>preporuke u proceduralno</w:t>
      </w:r>
      <w:r w:rsidR="00E87092" w:rsidRPr="00346292">
        <w:rPr>
          <w:b/>
          <w:bCs/>
          <w:lang w:val="sr-Latn-RS"/>
        </w:rPr>
        <w:t>m</w:t>
      </w:r>
      <w:r w:rsidRPr="00346292">
        <w:rPr>
          <w:b/>
          <w:bCs/>
          <w:lang w:val="sr-Latn-RS"/>
        </w:rPr>
        <w:t>, tehničkom i fina</w:t>
      </w:r>
      <w:r w:rsidR="00B16FF2" w:rsidRPr="00346292">
        <w:rPr>
          <w:b/>
          <w:bCs/>
          <w:lang w:val="sr-Latn-RS"/>
        </w:rPr>
        <w:t>n</w:t>
      </w:r>
      <w:r w:rsidRPr="00346292">
        <w:rPr>
          <w:b/>
          <w:bCs/>
          <w:lang w:val="sr-Latn-RS"/>
        </w:rPr>
        <w:t>sijskom</w:t>
      </w:r>
      <w:r w:rsidRPr="00346292">
        <w:rPr>
          <w:lang w:val="sr-Latn-RS"/>
        </w:rPr>
        <w:t xml:space="preserve"> smislu izdvajaju se sledeće:</w:t>
      </w:r>
    </w:p>
    <w:p w14:paraId="0B1AF48C" w14:textId="409B8B3B" w:rsidR="005857D3" w:rsidRPr="00346292" w:rsidRDefault="00B16FF2"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46292">
        <w:rPr>
          <w:lang w:val="sr-Latn-RS"/>
        </w:rPr>
        <w:t>Iako su u ovom trenutku izazovi prevaziđeni, p</w:t>
      </w:r>
      <w:r w:rsidR="005857D3" w:rsidRPr="00346292">
        <w:rPr>
          <w:lang w:val="sr-Latn-RS"/>
        </w:rPr>
        <w:t>otrebno</w:t>
      </w:r>
      <w:r w:rsidRPr="00346292">
        <w:rPr>
          <w:lang w:val="sr-Latn-RS"/>
        </w:rPr>
        <w:t xml:space="preserve"> je</w:t>
      </w:r>
      <w:r w:rsidR="005857D3" w:rsidRPr="00346292">
        <w:rPr>
          <w:lang w:val="sr-Latn-RS"/>
        </w:rPr>
        <w:t xml:space="preserve"> </w:t>
      </w:r>
      <w:r w:rsidR="005857D3" w:rsidRPr="00346292">
        <w:rPr>
          <w:b/>
          <w:bCs/>
          <w:lang w:val="sr-Latn-RS"/>
        </w:rPr>
        <w:t>jačanje kapaciteta partnera obuhvatnijom obukom za proceduralno-tehničke i finansijske zahteve</w:t>
      </w:r>
      <w:r w:rsidR="005857D3" w:rsidRPr="00346292">
        <w:rPr>
          <w:lang w:val="sr-Latn-RS"/>
        </w:rPr>
        <w:t xml:space="preserve"> kako bi se olakšal</w:t>
      </w:r>
      <w:r w:rsidRPr="00346292">
        <w:rPr>
          <w:lang w:val="sr-Latn-RS"/>
        </w:rPr>
        <w:t xml:space="preserve">o izveštavanje, </w:t>
      </w:r>
      <w:r w:rsidR="005857D3" w:rsidRPr="00346292">
        <w:rPr>
          <w:lang w:val="sr-Latn-RS"/>
        </w:rPr>
        <w:t>procedura nabavki, praćenj</w:t>
      </w:r>
      <w:r w:rsidRPr="00346292">
        <w:rPr>
          <w:lang w:val="sr-Latn-RS"/>
        </w:rPr>
        <w:t>e</w:t>
      </w:r>
      <w:r w:rsidR="005857D3" w:rsidRPr="00346292">
        <w:rPr>
          <w:lang w:val="sr-Latn-RS"/>
        </w:rPr>
        <w:t xml:space="preserve"> ostvarivanja</w:t>
      </w:r>
      <w:r w:rsidRPr="00346292">
        <w:rPr>
          <w:lang w:val="sr-Latn-RS"/>
        </w:rPr>
        <w:t xml:space="preserve"> aktivnosti itd. </w:t>
      </w:r>
      <w:r w:rsidR="00416A93" w:rsidRPr="00346292">
        <w:rPr>
          <w:lang w:val="sr-Latn-RS"/>
        </w:rPr>
        <w:t>Pojedinačni finansijski izveštaji partnera ne prolaze detaljnu proveru od strane finansijskog koordinatora pa je savet da se i izveštaji partnera pre slanja detaljno provere jer nemaju svi partneri iste kapacitete za finansijski menadžment.</w:t>
      </w:r>
    </w:p>
    <w:p w14:paraId="24245629" w14:textId="1DC47B0F" w:rsidR="005857D3" w:rsidRPr="008935CE" w:rsidRDefault="00B16FF2"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346292">
        <w:rPr>
          <w:lang w:val="sr-Latn-RS"/>
        </w:rPr>
        <w:t>Izrada dokumenta</w:t>
      </w:r>
      <w:r w:rsidR="005857D3" w:rsidRPr="00346292">
        <w:rPr>
          <w:lang w:val="sr-Latn-RS"/>
        </w:rPr>
        <w:t xml:space="preserve"> sa često postavljanim pitanjima</w:t>
      </w:r>
      <w:r w:rsidRPr="00346292">
        <w:rPr>
          <w:lang w:val="sr-Latn-RS"/>
        </w:rPr>
        <w:t xml:space="preserve"> (ili </w:t>
      </w:r>
      <w:r w:rsidR="005857D3" w:rsidRPr="00346292">
        <w:rPr>
          <w:lang w:val="sr-Latn-RS"/>
        </w:rPr>
        <w:t>teškoćama</w:t>
      </w:r>
      <w:r w:rsidRPr="00346292">
        <w:rPr>
          <w:lang w:val="sr-Latn-RS"/>
        </w:rPr>
        <w:t xml:space="preserve">), i odgovorima na njih, </w:t>
      </w:r>
      <w:r w:rsidR="005857D3" w:rsidRPr="00346292">
        <w:rPr>
          <w:lang w:val="sr-Latn-RS"/>
        </w:rPr>
        <w:t xml:space="preserve">koje se uočavaju prilikom sprovođenja procedura definisanih </w:t>
      </w:r>
      <w:r w:rsidR="002121D5">
        <w:rPr>
          <w:lang w:val="sr-Latn-RS"/>
        </w:rPr>
        <w:t>OPG</w:t>
      </w:r>
      <w:r w:rsidR="005857D3" w:rsidRPr="00346292">
        <w:rPr>
          <w:lang w:val="sr-Latn-RS"/>
        </w:rPr>
        <w:t>-om</w:t>
      </w:r>
      <w:r>
        <w:rPr>
          <w:lang w:val="sr-Latn-RS"/>
        </w:rPr>
        <w:t xml:space="preserve"> bi olakšala funkcionisanje.</w:t>
      </w:r>
      <w:r w:rsidR="005857D3" w:rsidRPr="008935CE">
        <w:rPr>
          <w:lang w:val="sr-Latn-RS"/>
        </w:rPr>
        <w:t xml:space="preserve"> </w:t>
      </w:r>
    </w:p>
    <w:p w14:paraId="210A1852" w14:textId="5CB18208" w:rsidR="005857D3" w:rsidRPr="008935CE" w:rsidRDefault="005857D3"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Iako su </w:t>
      </w:r>
      <w:proofErr w:type="spellStart"/>
      <w:r w:rsidRPr="008935CE">
        <w:rPr>
          <w:lang w:val="sr-Latn-RS"/>
        </w:rPr>
        <w:t>implementacioni</w:t>
      </w:r>
      <w:proofErr w:type="spellEnd"/>
      <w:r w:rsidRPr="008935CE">
        <w:rPr>
          <w:lang w:val="sr-Latn-RS"/>
        </w:rPr>
        <w:t xml:space="preserve"> partneri završili sa procedurom otvaranja </w:t>
      </w:r>
      <w:proofErr w:type="spellStart"/>
      <w:r w:rsidRPr="008935CE">
        <w:rPr>
          <w:lang w:val="sr-Latn-RS"/>
        </w:rPr>
        <w:t>podračuna</w:t>
      </w:r>
      <w:proofErr w:type="spellEnd"/>
      <w:r w:rsidRPr="008935CE">
        <w:rPr>
          <w:lang w:val="sr-Latn-RS"/>
        </w:rPr>
        <w:t xml:space="preserve"> u Upravi za trezor, za potrebe budućih projekata bilo bi značajno izraditi </w:t>
      </w:r>
      <w:r w:rsidRPr="000333DD">
        <w:rPr>
          <w:b/>
          <w:bCs/>
          <w:lang w:val="sr-Latn-RS"/>
        </w:rPr>
        <w:t xml:space="preserve">detaljno uputstvo za otvaranje </w:t>
      </w:r>
      <w:proofErr w:type="spellStart"/>
      <w:r w:rsidRPr="000333DD">
        <w:rPr>
          <w:b/>
          <w:bCs/>
          <w:lang w:val="sr-Latn-RS"/>
        </w:rPr>
        <w:t>podračuna</w:t>
      </w:r>
      <w:proofErr w:type="spellEnd"/>
      <w:r w:rsidRPr="000333DD">
        <w:rPr>
          <w:b/>
          <w:bCs/>
          <w:lang w:val="sr-Latn-RS"/>
        </w:rPr>
        <w:t xml:space="preserve"> sa redosledom koraka za svaku od institucija</w:t>
      </w:r>
      <w:r w:rsidR="000333DD">
        <w:rPr>
          <w:b/>
          <w:bCs/>
          <w:lang w:val="sr-Latn-RS"/>
        </w:rPr>
        <w:t>/organizacija</w:t>
      </w:r>
      <w:r w:rsidRPr="000333DD">
        <w:rPr>
          <w:b/>
          <w:bCs/>
          <w:lang w:val="sr-Latn-RS"/>
        </w:rPr>
        <w:t xml:space="preserve"> imajući u vidu da se procedure razlikuju za različite </w:t>
      </w:r>
      <w:proofErr w:type="spellStart"/>
      <w:r w:rsidRPr="000333DD">
        <w:rPr>
          <w:b/>
          <w:bCs/>
          <w:lang w:val="sr-Latn-RS"/>
        </w:rPr>
        <w:t>implementacione</w:t>
      </w:r>
      <w:proofErr w:type="spellEnd"/>
      <w:r w:rsidRPr="000333DD">
        <w:rPr>
          <w:b/>
          <w:bCs/>
          <w:lang w:val="sr-Latn-RS"/>
        </w:rPr>
        <w:t xml:space="preserve"> subjekte.</w:t>
      </w:r>
    </w:p>
    <w:p w14:paraId="316AB957" w14:textId="373C7D83" w:rsidR="002F7CC7" w:rsidRDefault="005857D3"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Tabelu za finansijsko izveštavanje potrebno je unaprediti/ili zahtevati od </w:t>
      </w:r>
      <w:proofErr w:type="spellStart"/>
      <w:r w:rsidRPr="008935CE">
        <w:rPr>
          <w:lang w:val="sr-Latn-RS"/>
        </w:rPr>
        <w:t>implementacionih</w:t>
      </w:r>
      <w:proofErr w:type="spellEnd"/>
      <w:r w:rsidRPr="008935CE">
        <w:rPr>
          <w:lang w:val="sr-Latn-RS"/>
        </w:rPr>
        <w:t xml:space="preserve"> subjekata da unose podatke po fazama u tabelu za finalni izveštaj tako da se u svakom momentu može videti preostalo stanje finansija na projektu i po pojedinačnim stavkama.</w:t>
      </w:r>
    </w:p>
    <w:p w14:paraId="0F721E7A" w14:textId="7C08F015" w:rsidR="002F7CC7" w:rsidRDefault="002F7CC7"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Poželjno je povećati prisustvo informacija o projektu (uključujući i kontakt osobe) </w:t>
      </w:r>
      <w:r w:rsidRPr="00BB2DAD">
        <w:rPr>
          <w:lang w:val="sr-Latn-RS"/>
        </w:rPr>
        <w:t xml:space="preserve">na </w:t>
      </w:r>
      <w:r w:rsidR="00BB2DAD" w:rsidRPr="00BB2DAD">
        <w:rPr>
          <w:lang w:val="sr-Latn-RS"/>
        </w:rPr>
        <w:t>v</w:t>
      </w:r>
      <w:r w:rsidRPr="00BB2DAD">
        <w:rPr>
          <w:lang w:val="sr-Latn-RS"/>
        </w:rPr>
        <w:t>eb</w:t>
      </w:r>
      <w:r w:rsidRPr="008935CE">
        <w:rPr>
          <w:lang w:val="sr-Latn-RS"/>
        </w:rPr>
        <w:t xml:space="preserve"> portalima i društvenim mrežama svih partnera, a pre svega</w:t>
      </w:r>
      <w:r w:rsidR="000333DD">
        <w:rPr>
          <w:lang w:val="sr-Latn-RS"/>
        </w:rPr>
        <w:t xml:space="preserve"> o</w:t>
      </w:r>
      <w:r w:rsidRPr="008935CE">
        <w:rPr>
          <w:lang w:val="sr-Latn-RS"/>
        </w:rPr>
        <w:t xml:space="preserve"> PU Lane kao institucij</w:t>
      </w:r>
      <w:r w:rsidR="000333DD">
        <w:rPr>
          <w:lang w:val="sr-Latn-RS"/>
        </w:rPr>
        <w:t xml:space="preserve">i </w:t>
      </w:r>
      <w:r w:rsidRPr="008935CE">
        <w:rPr>
          <w:lang w:val="sr-Latn-RS"/>
        </w:rPr>
        <w:t xml:space="preserve">u kojoj se realizuju ključne projektne aktivnosti. </w:t>
      </w:r>
    </w:p>
    <w:p w14:paraId="12EB0918" w14:textId="5AC05137" w:rsidR="00F646DE" w:rsidRDefault="00F646DE" w:rsidP="00F64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lang w:val="sr-Latn-RS"/>
        </w:rPr>
        <w:t xml:space="preserve">Prikaz sumiranih rezultata procene uspešnosti implementacije pojedinačnih zahteva </w:t>
      </w:r>
      <w:proofErr w:type="spellStart"/>
      <w:r>
        <w:rPr>
          <w:lang w:val="sr-Latn-RS"/>
        </w:rPr>
        <w:t>predviđenih</w:t>
      </w:r>
      <w:proofErr w:type="spellEnd"/>
      <w:r>
        <w:rPr>
          <w:lang w:val="sr-Latn-RS"/>
        </w:rPr>
        <w:t xml:space="preserve"> </w:t>
      </w:r>
      <w:r w:rsidR="002121D5">
        <w:rPr>
          <w:lang w:val="sr-Latn-RS"/>
        </w:rPr>
        <w:t>OPG</w:t>
      </w:r>
      <w:r>
        <w:rPr>
          <w:lang w:val="sr-Latn-RS"/>
        </w:rPr>
        <w:t xml:space="preserve">-om, odnosno </w:t>
      </w:r>
      <w:r w:rsidRPr="00253502">
        <w:rPr>
          <w:lang w:val="sr-Latn-RS"/>
        </w:rPr>
        <w:t xml:space="preserve">procena pojedinačnih aspekata važnih za uspešnu realizaciju programa </w:t>
      </w:r>
      <w:proofErr w:type="spellStart"/>
      <w:r w:rsidRPr="00253502">
        <w:rPr>
          <w:lang w:val="sr-Latn-RS"/>
        </w:rPr>
        <w:t>granta</w:t>
      </w:r>
      <w:proofErr w:type="spellEnd"/>
      <w:r>
        <w:rPr>
          <w:lang w:val="sr-Latn-RS"/>
        </w:rPr>
        <w:t xml:space="preserve">, je dat u narednoj tabeli. </w:t>
      </w:r>
      <w:r w:rsidRPr="000333DD">
        <w:rPr>
          <w:b/>
          <w:bCs/>
          <w:lang w:val="sr-Latn-RS"/>
        </w:rPr>
        <w:t>U prilozima je dato obrazloženje procene.</w:t>
      </w:r>
      <w:r>
        <w:rPr>
          <w:lang w:val="sr-Latn-RS"/>
        </w:rPr>
        <w:t xml:space="preserve"> </w:t>
      </w:r>
    </w:p>
    <w:p w14:paraId="57FFF5DC" w14:textId="1187E592" w:rsidR="009331AE" w:rsidRDefault="009331AE" w:rsidP="00F64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sr-Latn-RS"/>
        </w:rPr>
      </w:pPr>
    </w:p>
    <w:p w14:paraId="784C019E" w14:textId="0D99D18A" w:rsidR="009331AE" w:rsidRPr="008935CE" w:rsidRDefault="009331AE"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sr-Latn-RS"/>
        </w:rPr>
        <w:sectPr w:rsidR="009331AE" w:rsidRPr="008935CE">
          <w:pgSz w:w="12240" w:h="15840"/>
          <w:pgMar w:top="1440" w:right="1440" w:bottom="1440" w:left="1440" w:header="720" w:footer="720" w:gutter="0"/>
          <w:cols w:space="720"/>
        </w:sectPr>
      </w:pPr>
    </w:p>
    <w:p w14:paraId="65C56F4D" w14:textId="13B862CA" w:rsidR="00E87092" w:rsidRPr="00E87092" w:rsidRDefault="00E87092" w:rsidP="00E87092">
      <w:pPr>
        <w:spacing w:after="0"/>
      </w:pPr>
      <w:r w:rsidRPr="003B6790">
        <w:rPr>
          <w:b/>
          <w:bCs/>
          <w:sz w:val="22"/>
          <w:lang w:val="sr-Latn-RS"/>
        </w:rPr>
        <w:lastRenderedPageBreak/>
        <w:t>Tabela: Sumirani rezultati procene aspekata – Aleksinac</w:t>
      </w:r>
    </w:p>
    <w:tbl>
      <w:tblPr>
        <w:tblStyle w:val="TableGrid"/>
        <w:tblpPr w:leftFromText="180" w:rightFromText="180" w:vertAnchor="text" w:horzAnchor="margin" w:tblpY="287"/>
        <w:tblW w:w="13745" w:type="dxa"/>
        <w:tblInd w:w="0" w:type="dxa"/>
        <w:tblLayout w:type="fixed"/>
        <w:tblLook w:val="04A0" w:firstRow="1" w:lastRow="0" w:firstColumn="1" w:lastColumn="0" w:noHBand="0" w:noVBand="1"/>
      </w:tblPr>
      <w:tblGrid>
        <w:gridCol w:w="8784"/>
        <w:gridCol w:w="4961"/>
      </w:tblGrid>
      <w:tr w:rsidR="009331AE" w:rsidRPr="00E34337" w14:paraId="72881A5B" w14:textId="77777777" w:rsidTr="00A5545D">
        <w:trPr>
          <w:trHeight w:val="105"/>
          <w:tblHeader/>
        </w:trPr>
        <w:tc>
          <w:tcPr>
            <w:tcW w:w="1374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4CE0B0E" w14:textId="77777777" w:rsidR="009331AE" w:rsidRPr="00E34337" w:rsidRDefault="009331AE" w:rsidP="00E87092">
            <w:pPr>
              <w:jc w:val="center"/>
              <w:rPr>
                <w:b/>
                <w:bCs/>
                <w:color w:val="FFFFFF" w:themeColor="background1"/>
                <w:sz w:val="22"/>
              </w:rPr>
            </w:pPr>
            <w:bookmarkStart w:id="57" w:name="_Hlk61720911"/>
            <w:bookmarkStart w:id="58" w:name="_Hlk61721015"/>
            <w:r w:rsidRPr="00E34337">
              <w:rPr>
                <w:b/>
                <w:bCs/>
                <w:color w:val="FFFFFF" w:themeColor="background1"/>
                <w:sz w:val="22"/>
                <w:lang w:val="sr-Latn-RS"/>
              </w:rPr>
              <w:t>PROCENA OSTVARENOSTI ASPEKATA VAŽNIH ZA USPEŠNU IMPLEMENTACIJU PROGRAMA GRANTOVA</w:t>
            </w:r>
          </w:p>
          <w:p w14:paraId="16B68139" w14:textId="77777777" w:rsidR="009331AE" w:rsidRDefault="009331AE" w:rsidP="00E87092">
            <w:pPr>
              <w:jc w:val="center"/>
              <w:rPr>
                <w:b/>
                <w:bCs/>
                <w:color w:val="FFFFFF" w:themeColor="background1"/>
                <w:sz w:val="22"/>
                <w:lang w:val="sr-Latn-RS"/>
              </w:rPr>
            </w:pPr>
          </w:p>
        </w:tc>
      </w:tr>
      <w:tr w:rsidR="00E10C27" w:rsidRPr="00E34337" w14:paraId="05DFA943" w14:textId="77777777" w:rsidTr="00A5545D">
        <w:trPr>
          <w:tblHeader/>
        </w:trPr>
        <w:tc>
          <w:tcPr>
            <w:tcW w:w="8784"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3C1E24A" w14:textId="77777777" w:rsidR="00E10C27" w:rsidRPr="00E34337" w:rsidRDefault="00E10C27" w:rsidP="00E87092">
            <w:pPr>
              <w:spacing w:line="240" w:lineRule="auto"/>
              <w:jc w:val="center"/>
              <w:rPr>
                <w:b/>
                <w:bCs/>
                <w:color w:val="FFFFFF" w:themeColor="background1"/>
                <w:sz w:val="22"/>
                <w:lang w:val="sr-Latn-RS"/>
              </w:rPr>
            </w:pPr>
            <w:r w:rsidRPr="00E34337">
              <w:rPr>
                <w:b/>
                <w:bCs/>
                <w:color w:val="FFFFFF" w:themeColor="background1"/>
                <w:sz w:val="22"/>
                <w:lang w:val="sr-Latn-RS"/>
              </w:rPr>
              <w:t>ASPEKT PROCENE</w:t>
            </w:r>
          </w:p>
        </w:tc>
        <w:tc>
          <w:tcPr>
            <w:tcW w:w="496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0130CD2" w14:textId="14425201" w:rsidR="00E10C27" w:rsidRPr="00E34337" w:rsidRDefault="00E10C27" w:rsidP="00E87092">
            <w:pPr>
              <w:spacing w:line="240" w:lineRule="auto"/>
              <w:jc w:val="center"/>
              <w:rPr>
                <w:b/>
                <w:bCs/>
                <w:color w:val="FFFFFF" w:themeColor="background1"/>
                <w:sz w:val="22"/>
                <w:lang w:val="sr-Latn-RS"/>
              </w:rPr>
            </w:pPr>
            <w:r w:rsidRPr="00E34337">
              <w:rPr>
                <w:b/>
                <w:bCs/>
                <w:color w:val="FFFFFF" w:themeColor="background1"/>
                <w:sz w:val="22"/>
                <w:lang w:val="sr-Latn-RS"/>
              </w:rPr>
              <w:t>PROCENA</w:t>
            </w:r>
            <w:r w:rsidR="00124F10">
              <w:rPr>
                <w:rStyle w:val="FootnoteReference"/>
                <w:b/>
                <w:bCs/>
                <w:color w:val="FFFFFF" w:themeColor="background1"/>
                <w:sz w:val="22"/>
                <w:lang w:val="sr-Latn-RS"/>
              </w:rPr>
              <w:footnoteReference w:id="6"/>
            </w:r>
          </w:p>
        </w:tc>
      </w:tr>
      <w:tr w:rsidR="00E10C27" w:rsidRPr="00E34337" w14:paraId="6E680D10" w14:textId="77777777" w:rsidTr="00A5545D">
        <w:trPr>
          <w:cantSplit/>
          <w:trHeight w:val="634"/>
        </w:trPr>
        <w:tc>
          <w:tcPr>
            <w:tcW w:w="8784" w:type="dxa"/>
            <w:tcBorders>
              <w:top w:val="single" w:sz="4" w:space="0" w:color="auto"/>
              <w:left w:val="single" w:sz="4" w:space="0" w:color="auto"/>
              <w:bottom w:val="single" w:sz="4" w:space="0" w:color="auto"/>
              <w:right w:val="single" w:sz="4" w:space="0" w:color="auto"/>
            </w:tcBorders>
            <w:hideMark/>
          </w:tcPr>
          <w:p w14:paraId="706D2210" w14:textId="77777777" w:rsidR="00E10C27" w:rsidRPr="00E34337" w:rsidRDefault="00E10C27" w:rsidP="00E87092">
            <w:pPr>
              <w:spacing w:line="240" w:lineRule="auto"/>
              <w:rPr>
                <w:sz w:val="22"/>
                <w:lang w:val="sr-Latn-RS"/>
              </w:rPr>
            </w:pPr>
            <w:r w:rsidRPr="00E34337">
              <w:rPr>
                <w:sz w:val="22"/>
                <w:lang w:val="sr-Latn-RS"/>
              </w:rPr>
              <w:t xml:space="preserve">Stepen izazovnosti formiranja adekvatnog </w:t>
            </w:r>
            <w:proofErr w:type="spellStart"/>
            <w:r w:rsidRPr="00E34337">
              <w:rPr>
                <w:sz w:val="22"/>
                <w:lang w:val="sr-Latn-RS"/>
              </w:rPr>
              <w:t>međuresornog</w:t>
            </w:r>
            <w:proofErr w:type="spellEnd"/>
            <w:r w:rsidRPr="00E34337">
              <w:rPr>
                <w:sz w:val="22"/>
                <w:lang w:val="sr-Latn-RS"/>
              </w:rPr>
              <w:t xml:space="preserve"> lokalnog tima – uključivanja i participacije relevantnih partnerskih organizacija/institucija i procena kvaliteta koordinacije i saradnje</w:t>
            </w: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25C0BEE5" w14:textId="5585BD66" w:rsidR="00E10C27" w:rsidRPr="00E34337" w:rsidRDefault="00A4188F" w:rsidP="00E87092">
            <w:pPr>
              <w:spacing w:line="240" w:lineRule="auto"/>
              <w:jc w:val="center"/>
              <w:rPr>
                <w:b/>
                <w:bCs/>
                <w:sz w:val="22"/>
                <w:lang w:val="sr-Latn-RS"/>
              </w:rPr>
            </w:pPr>
            <w:r>
              <w:rPr>
                <w:b/>
                <w:bCs/>
                <w:sz w:val="22"/>
                <w:lang w:val="sr-Latn-RS"/>
              </w:rPr>
              <w:t>F</w:t>
            </w:r>
            <w:r w:rsidR="00E10C27" w:rsidRPr="00E34337">
              <w:rPr>
                <w:b/>
                <w:bCs/>
                <w:sz w:val="22"/>
                <w:lang w:val="sr-Latn-RS"/>
              </w:rPr>
              <w:t>ormiran je adekvatan tim koji se suočava sa manjim izazovima u radu</w:t>
            </w:r>
          </w:p>
        </w:tc>
      </w:tr>
      <w:tr w:rsidR="00E10C27" w:rsidRPr="00E34337" w14:paraId="7F0BCF2B" w14:textId="77777777" w:rsidTr="00A5545D">
        <w:trPr>
          <w:cantSplit/>
          <w:trHeight w:val="371"/>
        </w:trPr>
        <w:tc>
          <w:tcPr>
            <w:tcW w:w="8784" w:type="dxa"/>
            <w:tcBorders>
              <w:top w:val="single" w:sz="4" w:space="0" w:color="auto"/>
              <w:left w:val="single" w:sz="4" w:space="0" w:color="auto"/>
              <w:bottom w:val="single" w:sz="4" w:space="0" w:color="auto"/>
              <w:right w:val="single" w:sz="4" w:space="0" w:color="auto"/>
            </w:tcBorders>
            <w:hideMark/>
          </w:tcPr>
          <w:p w14:paraId="28CA0FA8" w14:textId="438D034E" w:rsidR="00E10C27" w:rsidRPr="00E34337" w:rsidRDefault="00F646DE" w:rsidP="00E87092">
            <w:pPr>
              <w:spacing w:line="240" w:lineRule="auto"/>
              <w:rPr>
                <w:sz w:val="22"/>
                <w:lang w:val="sr-Latn-RS"/>
              </w:rPr>
            </w:pPr>
            <w:r>
              <w:rPr>
                <w:sz w:val="22"/>
                <w:lang w:val="sr-Latn-RS"/>
              </w:rPr>
              <w:t>M</w:t>
            </w:r>
            <w:r w:rsidR="00E10C27" w:rsidRPr="00E34337">
              <w:rPr>
                <w:sz w:val="22"/>
                <w:lang w:val="sr-Latn-RS"/>
              </w:rPr>
              <w:t xml:space="preserve">ogućnost </w:t>
            </w:r>
            <w:r w:rsidR="00D052F2">
              <w:rPr>
                <w:sz w:val="22"/>
                <w:lang w:val="sr-Latn-RS"/>
              </w:rPr>
              <w:t>LS</w:t>
            </w:r>
            <w:r w:rsidR="00E10C27" w:rsidRPr="00E34337">
              <w:rPr>
                <w:sz w:val="22"/>
                <w:lang w:val="sr-Latn-RS"/>
              </w:rPr>
              <w:t xml:space="preserve"> da dotira ili </w:t>
            </w:r>
            <w:proofErr w:type="spellStart"/>
            <w:r w:rsidR="00E10C27" w:rsidRPr="00E34337">
              <w:rPr>
                <w:sz w:val="22"/>
                <w:lang w:val="sr-Latn-RS"/>
              </w:rPr>
              <w:t>sufina</w:t>
            </w:r>
            <w:r w:rsidR="007A7F6E">
              <w:rPr>
                <w:sz w:val="22"/>
                <w:lang w:val="sr-Latn-RS"/>
              </w:rPr>
              <w:t>n</w:t>
            </w:r>
            <w:r w:rsidR="00E10C27" w:rsidRPr="00E34337">
              <w:rPr>
                <w:sz w:val="22"/>
                <w:lang w:val="sr-Latn-RS"/>
              </w:rPr>
              <w:t>sira</w:t>
            </w:r>
            <w:proofErr w:type="spellEnd"/>
            <w:r w:rsidR="00E10C27" w:rsidRPr="00E34337">
              <w:rPr>
                <w:sz w:val="22"/>
                <w:lang w:val="sr-Latn-RS"/>
              </w:rPr>
              <w:t xml:space="preserve"> program grantova sa 5-10% </w:t>
            </w: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6AC768C9" w14:textId="0A05FEF3" w:rsidR="00E10C27" w:rsidRPr="00E34337" w:rsidRDefault="00A4188F" w:rsidP="00E87092">
            <w:pPr>
              <w:spacing w:line="240" w:lineRule="auto"/>
              <w:jc w:val="center"/>
              <w:rPr>
                <w:sz w:val="22"/>
                <w:lang w:val="sr-Latn-RS"/>
              </w:rPr>
            </w:pPr>
            <w:r>
              <w:rPr>
                <w:b/>
                <w:bCs/>
                <w:sz w:val="22"/>
                <w:lang w:val="sr-Latn-RS"/>
              </w:rPr>
              <w:t>N</w:t>
            </w:r>
            <w:r w:rsidR="00E10C27" w:rsidRPr="00E34337">
              <w:rPr>
                <w:b/>
                <w:bCs/>
                <w:sz w:val="22"/>
                <w:lang w:val="sr-Latn-RS"/>
              </w:rPr>
              <w:t>ije primenjivo</w:t>
            </w:r>
          </w:p>
        </w:tc>
      </w:tr>
      <w:tr w:rsidR="00E10C27" w:rsidRPr="00E34337" w14:paraId="17E76A48" w14:textId="77777777" w:rsidTr="00A5545D">
        <w:trPr>
          <w:cantSplit/>
          <w:trHeight w:val="522"/>
        </w:trPr>
        <w:tc>
          <w:tcPr>
            <w:tcW w:w="8784" w:type="dxa"/>
            <w:tcBorders>
              <w:top w:val="single" w:sz="4" w:space="0" w:color="auto"/>
              <w:left w:val="single" w:sz="4" w:space="0" w:color="auto"/>
              <w:bottom w:val="single" w:sz="4" w:space="0" w:color="auto"/>
              <w:right w:val="single" w:sz="4" w:space="0" w:color="auto"/>
            </w:tcBorders>
            <w:hideMark/>
          </w:tcPr>
          <w:p w14:paraId="0317910C" w14:textId="78F51F68" w:rsidR="00E10C27" w:rsidRPr="00E34337" w:rsidRDefault="00F646DE" w:rsidP="00E87092">
            <w:pPr>
              <w:spacing w:line="240" w:lineRule="auto"/>
              <w:rPr>
                <w:sz w:val="22"/>
                <w:lang w:val="sr-Latn-RS"/>
              </w:rPr>
            </w:pPr>
            <w:r>
              <w:rPr>
                <w:sz w:val="22"/>
                <w:lang w:val="sr-Latn-RS"/>
              </w:rPr>
              <w:t>P</w:t>
            </w:r>
            <w:r w:rsidR="00E10C27" w:rsidRPr="00E34337">
              <w:rPr>
                <w:sz w:val="22"/>
                <w:lang w:val="sr-Latn-RS"/>
              </w:rPr>
              <w:t xml:space="preserve">ostojanje ukupnih kapaciteta </w:t>
            </w:r>
            <w:r w:rsidR="00D052F2">
              <w:rPr>
                <w:sz w:val="22"/>
                <w:lang w:val="sr-Latn-RS"/>
              </w:rPr>
              <w:t>LS</w:t>
            </w:r>
            <w:r w:rsidR="00E10C27" w:rsidRPr="00E34337">
              <w:rPr>
                <w:sz w:val="22"/>
                <w:lang w:val="sr-Latn-RS"/>
              </w:rPr>
              <w:t xml:space="preserve"> za uspešnu implementaciju programa grantova</w:t>
            </w: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3A24268B" w14:textId="1372B5D3" w:rsidR="00E10C27" w:rsidRPr="00E34337" w:rsidRDefault="00A4188F" w:rsidP="00E87092">
            <w:pPr>
              <w:spacing w:line="240" w:lineRule="auto"/>
              <w:jc w:val="center"/>
              <w:rPr>
                <w:b/>
                <w:bCs/>
                <w:sz w:val="22"/>
                <w:lang w:val="sr-Latn-RS"/>
              </w:rPr>
            </w:pPr>
            <w:r>
              <w:rPr>
                <w:b/>
                <w:bCs/>
                <w:sz w:val="22"/>
                <w:lang w:val="sr-Latn-RS"/>
              </w:rPr>
              <w:t>K</w:t>
            </w:r>
            <w:r w:rsidR="00E10C27" w:rsidRPr="00E34337">
              <w:rPr>
                <w:b/>
                <w:bCs/>
                <w:sz w:val="22"/>
                <w:lang w:val="sr-Latn-RS"/>
              </w:rPr>
              <w:t>apacitete je potrebno dalje izgrađivati</w:t>
            </w:r>
          </w:p>
        </w:tc>
      </w:tr>
      <w:tr w:rsidR="00E10C27" w:rsidRPr="00E34337" w14:paraId="4430D93B" w14:textId="77777777" w:rsidTr="00A5545D">
        <w:trPr>
          <w:trHeight w:val="503"/>
        </w:trPr>
        <w:tc>
          <w:tcPr>
            <w:tcW w:w="8784" w:type="dxa"/>
            <w:tcBorders>
              <w:top w:val="single" w:sz="4" w:space="0" w:color="auto"/>
              <w:left w:val="single" w:sz="4" w:space="0" w:color="auto"/>
              <w:bottom w:val="single" w:sz="4" w:space="0" w:color="auto"/>
              <w:right w:val="single" w:sz="4" w:space="0" w:color="auto"/>
            </w:tcBorders>
            <w:hideMark/>
          </w:tcPr>
          <w:p w14:paraId="23E51716" w14:textId="59E3FC2C" w:rsidR="00E10C27" w:rsidRPr="00E34337" w:rsidRDefault="00F646DE" w:rsidP="00E87092">
            <w:pPr>
              <w:spacing w:line="240" w:lineRule="auto"/>
              <w:rPr>
                <w:sz w:val="22"/>
                <w:lang w:val="sr-Latn-RS"/>
              </w:rPr>
            </w:pPr>
            <w:r>
              <w:rPr>
                <w:sz w:val="22"/>
                <w:lang w:val="sr-Latn-RS"/>
              </w:rPr>
              <w:t>K</w:t>
            </w:r>
            <w:r w:rsidR="00E10C27" w:rsidRPr="00E34337">
              <w:rPr>
                <w:sz w:val="22"/>
                <w:lang w:val="sr-Latn-RS"/>
              </w:rPr>
              <w:t>valitet procesa informisanja – procena dostupnosti i sveobuhvatnosti informacija prilikom procesa prijavljivanja</w:t>
            </w: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26B3730C" w14:textId="0D2874C0" w:rsidR="00E10C27" w:rsidRPr="00E34337" w:rsidRDefault="00A4188F" w:rsidP="00E87092">
            <w:pPr>
              <w:spacing w:line="240" w:lineRule="auto"/>
              <w:jc w:val="center"/>
              <w:rPr>
                <w:b/>
                <w:bCs/>
                <w:sz w:val="22"/>
                <w:lang w:val="sr-Latn-RS"/>
              </w:rPr>
            </w:pPr>
            <w:r>
              <w:rPr>
                <w:b/>
                <w:bCs/>
                <w:sz w:val="22"/>
                <w:lang w:val="sr-Latn-RS"/>
              </w:rPr>
              <w:t>D</w:t>
            </w:r>
            <w:r w:rsidR="00E10C27" w:rsidRPr="00E34337">
              <w:rPr>
                <w:b/>
                <w:bCs/>
                <w:sz w:val="22"/>
                <w:lang w:val="sr-Latn-RS"/>
              </w:rPr>
              <w:t>elimično pozitivna</w:t>
            </w:r>
          </w:p>
          <w:p w14:paraId="4D5154D9" w14:textId="77777777" w:rsidR="00E10C27" w:rsidRPr="00E34337" w:rsidRDefault="00E10C27" w:rsidP="00E87092">
            <w:pPr>
              <w:spacing w:line="240" w:lineRule="auto"/>
              <w:jc w:val="center"/>
              <w:rPr>
                <w:sz w:val="22"/>
                <w:lang w:val="sr-Latn-RS"/>
              </w:rPr>
            </w:pPr>
          </w:p>
        </w:tc>
      </w:tr>
      <w:tr w:rsidR="00E10C27" w:rsidRPr="00E34337" w14:paraId="206C8F6A" w14:textId="77777777" w:rsidTr="00A5545D">
        <w:trPr>
          <w:trHeight w:val="465"/>
        </w:trPr>
        <w:tc>
          <w:tcPr>
            <w:tcW w:w="8784" w:type="dxa"/>
            <w:tcBorders>
              <w:top w:val="single" w:sz="4" w:space="0" w:color="auto"/>
              <w:left w:val="single" w:sz="4" w:space="0" w:color="auto"/>
              <w:bottom w:val="single" w:sz="4" w:space="0" w:color="auto"/>
              <w:right w:val="single" w:sz="4" w:space="0" w:color="auto"/>
            </w:tcBorders>
            <w:hideMark/>
          </w:tcPr>
          <w:p w14:paraId="210A8274" w14:textId="3D31D7C6" w:rsidR="00E10C27" w:rsidRPr="00E34337" w:rsidRDefault="00F646DE" w:rsidP="00E87092">
            <w:pPr>
              <w:spacing w:line="240" w:lineRule="auto"/>
              <w:rPr>
                <w:sz w:val="22"/>
                <w:lang w:val="sr-Latn-RS"/>
              </w:rPr>
            </w:pPr>
            <w:r>
              <w:rPr>
                <w:sz w:val="22"/>
                <w:lang w:val="sr-Latn-RS"/>
              </w:rPr>
              <w:t>K</w:t>
            </w:r>
            <w:r w:rsidR="00E10C27" w:rsidRPr="00E34337">
              <w:rPr>
                <w:sz w:val="22"/>
                <w:lang w:val="sr-Latn-RS"/>
              </w:rPr>
              <w:t>valitet obezbeđene podrške u postupku prijavljivanja/kreiranja predloga projekta</w:t>
            </w:r>
          </w:p>
        </w:tc>
        <w:tc>
          <w:tcPr>
            <w:tcW w:w="4961" w:type="dxa"/>
            <w:tcBorders>
              <w:top w:val="single" w:sz="4" w:space="0" w:color="auto"/>
              <w:left w:val="single" w:sz="4" w:space="0" w:color="auto"/>
              <w:bottom w:val="single" w:sz="4" w:space="0" w:color="auto"/>
              <w:right w:val="single" w:sz="4" w:space="0" w:color="auto"/>
            </w:tcBorders>
            <w:shd w:val="clear" w:color="auto" w:fill="00B050"/>
          </w:tcPr>
          <w:p w14:paraId="2B3B63B3" w14:textId="619FF36D" w:rsidR="00E10C27" w:rsidRPr="00E34337" w:rsidRDefault="00A4188F" w:rsidP="00E87092">
            <w:pPr>
              <w:spacing w:line="240" w:lineRule="auto"/>
              <w:jc w:val="center"/>
              <w:rPr>
                <w:b/>
                <w:bCs/>
                <w:sz w:val="22"/>
                <w:lang w:val="sr-Latn-RS"/>
              </w:rPr>
            </w:pPr>
            <w:r>
              <w:rPr>
                <w:b/>
                <w:bCs/>
                <w:sz w:val="22"/>
                <w:lang w:val="sr-Latn-RS"/>
              </w:rPr>
              <w:t>P</w:t>
            </w:r>
            <w:r w:rsidR="00E10C27" w:rsidRPr="00E34337">
              <w:rPr>
                <w:b/>
                <w:bCs/>
                <w:sz w:val="22"/>
                <w:lang w:val="sr-Latn-RS"/>
              </w:rPr>
              <w:t>ozitivna</w:t>
            </w:r>
          </w:p>
        </w:tc>
      </w:tr>
      <w:tr w:rsidR="00E10C27" w:rsidRPr="00E34337" w14:paraId="782EBD47" w14:textId="77777777" w:rsidTr="00A5545D">
        <w:trPr>
          <w:trHeight w:val="552"/>
        </w:trPr>
        <w:tc>
          <w:tcPr>
            <w:tcW w:w="8784" w:type="dxa"/>
            <w:tcBorders>
              <w:top w:val="single" w:sz="4" w:space="0" w:color="auto"/>
              <w:left w:val="single" w:sz="4" w:space="0" w:color="auto"/>
              <w:bottom w:val="single" w:sz="4" w:space="0" w:color="auto"/>
              <w:right w:val="single" w:sz="4" w:space="0" w:color="auto"/>
            </w:tcBorders>
          </w:tcPr>
          <w:p w14:paraId="7FC6909F" w14:textId="41A3E8F8" w:rsidR="00E10C27" w:rsidRPr="00E34337" w:rsidRDefault="00F646DE" w:rsidP="00E87092">
            <w:pPr>
              <w:spacing w:line="240" w:lineRule="auto"/>
              <w:rPr>
                <w:sz w:val="22"/>
                <w:lang w:val="sr-Latn-RS"/>
              </w:rPr>
            </w:pPr>
            <w:r>
              <w:rPr>
                <w:sz w:val="22"/>
                <w:lang w:val="sr-Latn-RS"/>
              </w:rPr>
              <w:t>S</w:t>
            </w:r>
            <w:r w:rsidR="00E10C27" w:rsidRPr="00E34337">
              <w:rPr>
                <w:sz w:val="22"/>
                <w:lang w:val="sr-Latn-RS"/>
              </w:rPr>
              <w:t xml:space="preserve">tepen izazovnosti kreiranja predloga projekta za samu </w:t>
            </w:r>
            <w:r w:rsidR="00D052F2">
              <w:rPr>
                <w:sz w:val="22"/>
                <w:lang w:val="sr-Latn-RS"/>
              </w:rPr>
              <w:t>LS</w:t>
            </w:r>
          </w:p>
          <w:p w14:paraId="7FA73006" w14:textId="77777777" w:rsidR="00E10C27" w:rsidRPr="00E34337" w:rsidRDefault="00E10C27" w:rsidP="00E87092">
            <w:pPr>
              <w:spacing w:line="240" w:lineRule="auto"/>
              <w:jc w:val="both"/>
              <w:rPr>
                <w:sz w:val="22"/>
                <w:lang w:val="sr-Latn-RS"/>
              </w:rPr>
            </w:pPr>
          </w:p>
        </w:tc>
        <w:tc>
          <w:tcPr>
            <w:tcW w:w="4961" w:type="dxa"/>
            <w:tcBorders>
              <w:top w:val="single" w:sz="4" w:space="0" w:color="auto"/>
              <w:left w:val="single" w:sz="4" w:space="0" w:color="auto"/>
              <w:bottom w:val="single" w:sz="4" w:space="0" w:color="auto"/>
              <w:right w:val="single" w:sz="4" w:space="0" w:color="auto"/>
            </w:tcBorders>
            <w:shd w:val="clear" w:color="auto" w:fill="00B0F0"/>
            <w:hideMark/>
          </w:tcPr>
          <w:p w14:paraId="4BEA5795" w14:textId="583D83DA" w:rsidR="00E10C27" w:rsidRPr="00E34337" w:rsidRDefault="00A4188F" w:rsidP="00E87092">
            <w:pPr>
              <w:spacing w:line="240" w:lineRule="auto"/>
              <w:jc w:val="center"/>
              <w:rPr>
                <w:sz w:val="22"/>
                <w:lang w:val="sr-Latn-RS"/>
              </w:rPr>
            </w:pPr>
            <w:r>
              <w:rPr>
                <w:b/>
                <w:bCs/>
                <w:sz w:val="22"/>
                <w:lang w:val="sr-Latn-RS"/>
              </w:rPr>
              <w:t>P</w:t>
            </w:r>
            <w:r w:rsidR="00E10C27" w:rsidRPr="00E34337">
              <w:rPr>
                <w:b/>
                <w:bCs/>
                <w:sz w:val="22"/>
                <w:lang w:val="sr-Latn-RS"/>
              </w:rPr>
              <w:t>roces kreiranja predloga projekta je bio delimično izazovan</w:t>
            </w:r>
          </w:p>
        </w:tc>
      </w:tr>
      <w:tr w:rsidR="00E10C27" w:rsidRPr="00E34337" w14:paraId="7E05C88D" w14:textId="77777777" w:rsidTr="00A5545D">
        <w:trPr>
          <w:trHeight w:val="609"/>
        </w:trPr>
        <w:tc>
          <w:tcPr>
            <w:tcW w:w="8784" w:type="dxa"/>
            <w:tcBorders>
              <w:top w:val="single" w:sz="4" w:space="0" w:color="auto"/>
              <w:left w:val="single" w:sz="4" w:space="0" w:color="auto"/>
              <w:bottom w:val="single" w:sz="4" w:space="0" w:color="auto"/>
              <w:right w:val="single" w:sz="4" w:space="0" w:color="auto"/>
            </w:tcBorders>
            <w:hideMark/>
          </w:tcPr>
          <w:p w14:paraId="342037F1" w14:textId="7B2C0838" w:rsidR="00E10C27" w:rsidRPr="00E34337" w:rsidRDefault="00F646DE" w:rsidP="00E87092">
            <w:pPr>
              <w:spacing w:line="240" w:lineRule="auto"/>
              <w:rPr>
                <w:sz w:val="22"/>
                <w:lang w:val="sr-Latn-RS"/>
              </w:rPr>
            </w:pPr>
            <w:r>
              <w:rPr>
                <w:sz w:val="22"/>
                <w:lang w:val="sr-Latn-RS"/>
              </w:rPr>
              <w:t>P</w:t>
            </w:r>
            <w:r w:rsidR="00E10C27" w:rsidRPr="00E34337">
              <w:rPr>
                <w:sz w:val="22"/>
                <w:lang w:val="sr-Latn-RS"/>
              </w:rPr>
              <w:t>oštovanje procedura u procesu evaluacije i odabira predloga projekta</w:t>
            </w:r>
          </w:p>
        </w:tc>
        <w:tc>
          <w:tcPr>
            <w:tcW w:w="4961" w:type="dxa"/>
            <w:tcBorders>
              <w:top w:val="single" w:sz="4" w:space="0" w:color="auto"/>
              <w:left w:val="single" w:sz="4" w:space="0" w:color="auto"/>
              <w:bottom w:val="single" w:sz="4" w:space="0" w:color="auto"/>
              <w:right w:val="single" w:sz="4" w:space="0" w:color="auto"/>
            </w:tcBorders>
            <w:shd w:val="clear" w:color="auto" w:fill="00B0F0"/>
            <w:hideMark/>
          </w:tcPr>
          <w:p w14:paraId="530EE8CC" w14:textId="2D803E1D" w:rsidR="00E10C27" w:rsidRPr="00E34337" w:rsidRDefault="00A4188F" w:rsidP="00E87092">
            <w:pPr>
              <w:spacing w:line="240" w:lineRule="auto"/>
              <w:jc w:val="center"/>
              <w:rPr>
                <w:sz w:val="22"/>
                <w:lang w:val="sr-Latn-RS"/>
              </w:rPr>
            </w:pPr>
            <w:r>
              <w:rPr>
                <w:b/>
                <w:bCs/>
                <w:sz w:val="22"/>
                <w:lang w:val="sr-Latn-RS"/>
              </w:rPr>
              <w:t>P</w:t>
            </w:r>
            <w:r w:rsidR="00E10C27" w:rsidRPr="00E34337">
              <w:rPr>
                <w:b/>
                <w:bCs/>
                <w:sz w:val="22"/>
                <w:lang w:val="sr-Latn-RS"/>
              </w:rPr>
              <w:t>rocedure su ispoštovane uz manje nedostatke</w:t>
            </w:r>
          </w:p>
        </w:tc>
      </w:tr>
      <w:tr w:rsidR="00E10C27" w:rsidRPr="00E34337" w14:paraId="1B50C174" w14:textId="77777777" w:rsidTr="00A5545D">
        <w:tc>
          <w:tcPr>
            <w:tcW w:w="8784" w:type="dxa"/>
            <w:tcBorders>
              <w:top w:val="single" w:sz="4" w:space="0" w:color="auto"/>
              <w:left w:val="single" w:sz="4" w:space="0" w:color="auto"/>
              <w:bottom w:val="single" w:sz="4" w:space="0" w:color="auto"/>
              <w:right w:val="single" w:sz="4" w:space="0" w:color="auto"/>
            </w:tcBorders>
          </w:tcPr>
          <w:p w14:paraId="3EEBBF63" w14:textId="4CE637DE" w:rsidR="00E10C27" w:rsidRPr="00E34337" w:rsidRDefault="00F646DE" w:rsidP="00E87092">
            <w:pPr>
              <w:spacing w:line="240" w:lineRule="auto"/>
              <w:rPr>
                <w:sz w:val="22"/>
                <w:lang w:val="sr-Latn-RS"/>
              </w:rPr>
            </w:pPr>
            <w:r>
              <w:rPr>
                <w:sz w:val="22"/>
                <w:lang w:val="sr-Latn-RS"/>
              </w:rPr>
              <w:t>O</w:t>
            </w:r>
            <w:r w:rsidR="00E10C27" w:rsidRPr="00E34337">
              <w:rPr>
                <w:sz w:val="22"/>
                <w:lang w:val="sr-Latn-RS"/>
              </w:rPr>
              <w:t>pšta procena kvaliteta predloga projekta (kvalitet opisa problema, usklađenost svih ključnih elementa u obra</w:t>
            </w:r>
            <w:r>
              <w:rPr>
                <w:sz w:val="22"/>
                <w:lang w:val="sr-Latn-RS"/>
              </w:rPr>
              <w:t>s</w:t>
            </w:r>
            <w:r w:rsidR="00E10C27" w:rsidRPr="00E34337">
              <w:rPr>
                <w:sz w:val="22"/>
                <w:lang w:val="sr-Latn-RS"/>
              </w:rPr>
              <w:t>cu predloga projekta, kvalitet i sveobuhvatnost planiranih aktivnosti)</w:t>
            </w:r>
          </w:p>
        </w:tc>
        <w:tc>
          <w:tcPr>
            <w:tcW w:w="4961" w:type="dxa"/>
            <w:tcBorders>
              <w:top w:val="single" w:sz="4" w:space="0" w:color="auto"/>
              <w:left w:val="single" w:sz="4" w:space="0" w:color="auto"/>
              <w:bottom w:val="single" w:sz="4" w:space="0" w:color="auto"/>
              <w:right w:val="single" w:sz="4" w:space="0" w:color="auto"/>
            </w:tcBorders>
            <w:shd w:val="clear" w:color="auto" w:fill="FF0000"/>
          </w:tcPr>
          <w:p w14:paraId="7519FDAC" w14:textId="2393F6B6" w:rsidR="00E10C27" w:rsidRPr="00E34337" w:rsidRDefault="00A4188F" w:rsidP="00E87092">
            <w:pPr>
              <w:spacing w:line="240" w:lineRule="auto"/>
              <w:jc w:val="center"/>
              <w:rPr>
                <w:b/>
                <w:bCs/>
                <w:sz w:val="22"/>
                <w:lang w:val="sr-Latn-RS"/>
              </w:rPr>
            </w:pPr>
            <w:r>
              <w:rPr>
                <w:b/>
                <w:bCs/>
                <w:sz w:val="22"/>
                <w:lang w:val="sr-Latn-RS"/>
              </w:rPr>
              <w:t>P</w:t>
            </w:r>
            <w:r w:rsidR="00E10C27" w:rsidRPr="00E34337">
              <w:rPr>
                <w:b/>
                <w:bCs/>
                <w:sz w:val="22"/>
                <w:lang w:val="sr-Latn-RS"/>
              </w:rPr>
              <w:t>redlog projekta zahteva unapređivanje u ključnim segmentima</w:t>
            </w:r>
          </w:p>
          <w:p w14:paraId="01259EFB" w14:textId="77777777" w:rsidR="00E10C27" w:rsidRPr="00E34337" w:rsidRDefault="00E10C27" w:rsidP="00E87092">
            <w:pPr>
              <w:spacing w:line="240" w:lineRule="auto"/>
              <w:jc w:val="center"/>
              <w:rPr>
                <w:sz w:val="22"/>
                <w:lang w:val="sr-Latn-RS"/>
              </w:rPr>
            </w:pPr>
          </w:p>
        </w:tc>
      </w:tr>
      <w:tr w:rsidR="00E10C27" w:rsidRPr="00E34337" w14:paraId="43662E3F" w14:textId="77777777" w:rsidTr="00A5545D">
        <w:trPr>
          <w:trHeight w:val="645"/>
        </w:trPr>
        <w:tc>
          <w:tcPr>
            <w:tcW w:w="8784" w:type="dxa"/>
            <w:tcBorders>
              <w:top w:val="single" w:sz="4" w:space="0" w:color="auto"/>
              <w:left w:val="single" w:sz="4" w:space="0" w:color="auto"/>
              <w:bottom w:val="single" w:sz="4" w:space="0" w:color="auto"/>
              <w:right w:val="single" w:sz="4" w:space="0" w:color="auto"/>
            </w:tcBorders>
            <w:hideMark/>
          </w:tcPr>
          <w:p w14:paraId="041A3073" w14:textId="32CD8C4D" w:rsidR="00E10C27" w:rsidRPr="00E34337" w:rsidRDefault="00F646DE" w:rsidP="00E87092">
            <w:pPr>
              <w:spacing w:line="240" w:lineRule="auto"/>
              <w:rPr>
                <w:sz w:val="22"/>
                <w:lang w:val="sr-Latn-RS"/>
              </w:rPr>
            </w:pPr>
            <w:r>
              <w:rPr>
                <w:sz w:val="22"/>
                <w:lang w:val="sr-Latn-RS"/>
              </w:rPr>
              <w:t>S</w:t>
            </w:r>
            <w:r w:rsidR="00E10C27" w:rsidRPr="00E34337">
              <w:rPr>
                <w:sz w:val="22"/>
                <w:lang w:val="sr-Latn-RS"/>
              </w:rPr>
              <w:t>klapanje ugovornog aranžmana</w:t>
            </w:r>
          </w:p>
        </w:tc>
        <w:tc>
          <w:tcPr>
            <w:tcW w:w="4961" w:type="dxa"/>
            <w:tcBorders>
              <w:top w:val="single" w:sz="4" w:space="0" w:color="auto"/>
              <w:left w:val="single" w:sz="4" w:space="0" w:color="auto"/>
              <w:bottom w:val="single" w:sz="4" w:space="0" w:color="auto"/>
              <w:right w:val="single" w:sz="4" w:space="0" w:color="auto"/>
            </w:tcBorders>
            <w:shd w:val="clear" w:color="auto" w:fill="00B050"/>
            <w:hideMark/>
          </w:tcPr>
          <w:p w14:paraId="7BC15852" w14:textId="1D74B360" w:rsidR="00E10C27" w:rsidRPr="00E34337" w:rsidRDefault="00A4188F" w:rsidP="00E87092">
            <w:pPr>
              <w:spacing w:line="240" w:lineRule="auto"/>
              <w:jc w:val="center"/>
              <w:rPr>
                <w:sz w:val="22"/>
                <w:lang w:val="sr-Latn-RS"/>
              </w:rPr>
            </w:pPr>
            <w:r>
              <w:rPr>
                <w:b/>
                <w:bCs/>
                <w:sz w:val="22"/>
                <w:lang w:val="sr-Latn-RS"/>
              </w:rPr>
              <w:t>P</w:t>
            </w:r>
            <w:r w:rsidR="00E10C27" w:rsidRPr="00E34337">
              <w:rPr>
                <w:b/>
                <w:bCs/>
                <w:sz w:val="22"/>
                <w:lang w:val="sr-Latn-RS"/>
              </w:rPr>
              <w:t>roteklo je bez problema i u skladu s procedurama</w:t>
            </w:r>
          </w:p>
        </w:tc>
      </w:tr>
      <w:tr w:rsidR="00E10C27" w:rsidRPr="00E34337" w14:paraId="692B9D13" w14:textId="77777777" w:rsidTr="00A5545D">
        <w:trPr>
          <w:trHeight w:val="697"/>
        </w:trPr>
        <w:tc>
          <w:tcPr>
            <w:tcW w:w="8784" w:type="dxa"/>
            <w:tcBorders>
              <w:top w:val="single" w:sz="4" w:space="0" w:color="auto"/>
              <w:left w:val="single" w:sz="4" w:space="0" w:color="auto"/>
              <w:bottom w:val="single" w:sz="4" w:space="0" w:color="auto"/>
              <w:right w:val="single" w:sz="4" w:space="0" w:color="auto"/>
            </w:tcBorders>
            <w:hideMark/>
          </w:tcPr>
          <w:p w14:paraId="4209110F" w14:textId="2673A306" w:rsidR="00E10C27" w:rsidRPr="00E34337" w:rsidRDefault="00F646DE" w:rsidP="00E87092">
            <w:pPr>
              <w:spacing w:line="240" w:lineRule="auto"/>
              <w:rPr>
                <w:sz w:val="22"/>
                <w:lang w:val="sr-Latn-RS"/>
              </w:rPr>
            </w:pPr>
            <w:r>
              <w:rPr>
                <w:sz w:val="22"/>
                <w:lang w:val="sr-Latn-RS"/>
              </w:rPr>
              <w:t>O</w:t>
            </w:r>
            <w:r w:rsidR="00E10C27" w:rsidRPr="00E34337">
              <w:rPr>
                <w:sz w:val="22"/>
                <w:lang w:val="sr-Latn-RS"/>
              </w:rPr>
              <w:t>bezbeđenost tehničke podrške u postupku upravljanja grantovima predviđene Grant operativnim priručnikom</w:t>
            </w: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70E0550C" w14:textId="5238B21F" w:rsidR="00E10C27" w:rsidRPr="00E34337" w:rsidRDefault="00A4188F" w:rsidP="00E87092">
            <w:pPr>
              <w:spacing w:line="240" w:lineRule="auto"/>
              <w:jc w:val="center"/>
              <w:rPr>
                <w:b/>
                <w:bCs/>
                <w:sz w:val="22"/>
                <w:lang w:val="sr-Latn-RS"/>
              </w:rPr>
            </w:pPr>
            <w:r>
              <w:rPr>
                <w:b/>
                <w:bCs/>
                <w:sz w:val="22"/>
                <w:lang w:val="sr-Latn-RS"/>
              </w:rPr>
              <w:t>P</w:t>
            </w:r>
            <w:r w:rsidR="00E10C27" w:rsidRPr="00E34337">
              <w:rPr>
                <w:b/>
                <w:bCs/>
                <w:sz w:val="22"/>
                <w:lang w:val="sr-Latn-RS"/>
              </w:rPr>
              <w:t>odrška je obezbeđena, ali se ne procenjuje kao dovoljna</w:t>
            </w:r>
          </w:p>
        </w:tc>
      </w:tr>
      <w:tr w:rsidR="00E10C27" w:rsidRPr="00E34337" w14:paraId="5AE52C48" w14:textId="77777777" w:rsidTr="00A5545D">
        <w:trPr>
          <w:trHeight w:val="409"/>
        </w:trPr>
        <w:tc>
          <w:tcPr>
            <w:tcW w:w="8784" w:type="dxa"/>
            <w:tcBorders>
              <w:top w:val="single" w:sz="4" w:space="0" w:color="auto"/>
              <w:left w:val="single" w:sz="4" w:space="0" w:color="auto"/>
              <w:bottom w:val="single" w:sz="4" w:space="0" w:color="auto"/>
              <w:right w:val="single" w:sz="4" w:space="0" w:color="auto"/>
            </w:tcBorders>
          </w:tcPr>
          <w:p w14:paraId="4935DB83" w14:textId="2604B41F" w:rsidR="00E10C27" w:rsidRPr="00E34337" w:rsidRDefault="00F646DE" w:rsidP="00E87092">
            <w:pPr>
              <w:spacing w:line="240" w:lineRule="auto"/>
              <w:rPr>
                <w:sz w:val="22"/>
                <w:lang w:val="sr-Latn-RS"/>
              </w:rPr>
            </w:pPr>
            <w:r>
              <w:rPr>
                <w:sz w:val="22"/>
                <w:lang w:val="sr-Latn-RS"/>
              </w:rPr>
              <w:lastRenderedPageBreak/>
              <w:t>P</w:t>
            </w:r>
            <w:r w:rsidR="00E10C27" w:rsidRPr="00E34337">
              <w:rPr>
                <w:sz w:val="22"/>
                <w:lang w:val="sr-Latn-RS"/>
              </w:rPr>
              <w:t xml:space="preserve">ostupci nabavke koje sprovode </w:t>
            </w:r>
            <w:proofErr w:type="spellStart"/>
            <w:r w:rsidR="00E10C27" w:rsidRPr="00E34337">
              <w:rPr>
                <w:sz w:val="22"/>
                <w:lang w:val="sr-Latn-RS"/>
              </w:rPr>
              <w:t>implementacioni</w:t>
            </w:r>
            <w:proofErr w:type="spellEnd"/>
            <w:r w:rsidR="00E10C27" w:rsidRPr="00E34337">
              <w:rPr>
                <w:sz w:val="22"/>
                <w:lang w:val="sr-Latn-RS"/>
              </w:rPr>
              <w:t xml:space="preserve"> subjekti ostvaruju se u skladu sa procedurama i planom</w:t>
            </w: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323302DD" w14:textId="417E58C1" w:rsidR="00E10C27" w:rsidRPr="00E34337" w:rsidRDefault="00A4188F" w:rsidP="00E87092">
            <w:pPr>
              <w:spacing w:line="240" w:lineRule="auto"/>
              <w:jc w:val="center"/>
              <w:rPr>
                <w:b/>
                <w:bCs/>
                <w:sz w:val="22"/>
                <w:lang w:val="sr-Latn-RS"/>
              </w:rPr>
            </w:pPr>
            <w:r>
              <w:rPr>
                <w:b/>
                <w:bCs/>
                <w:sz w:val="22"/>
                <w:lang w:val="sr-Latn-RS"/>
              </w:rPr>
              <w:t>D</w:t>
            </w:r>
            <w:r w:rsidR="00E10C27" w:rsidRPr="00E34337">
              <w:rPr>
                <w:b/>
                <w:bCs/>
                <w:sz w:val="22"/>
                <w:lang w:val="sr-Latn-RS"/>
              </w:rPr>
              <w:t>elimično</w:t>
            </w:r>
          </w:p>
          <w:p w14:paraId="6A019CB1" w14:textId="77777777" w:rsidR="00E10C27" w:rsidRPr="00E34337" w:rsidRDefault="00E10C27" w:rsidP="00E87092">
            <w:pPr>
              <w:spacing w:line="240" w:lineRule="auto"/>
              <w:jc w:val="center"/>
              <w:rPr>
                <w:b/>
                <w:bCs/>
                <w:sz w:val="22"/>
                <w:lang w:val="sr-Latn-RS"/>
              </w:rPr>
            </w:pPr>
          </w:p>
        </w:tc>
      </w:tr>
      <w:tr w:rsidR="00E10C27" w:rsidRPr="00E34337" w14:paraId="0F3E9D64" w14:textId="77777777" w:rsidTr="00A5545D">
        <w:tc>
          <w:tcPr>
            <w:tcW w:w="8784" w:type="dxa"/>
            <w:tcBorders>
              <w:top w:val="single" w:sz="4" w:space="0" w:color="auto"/>
              <w:left w:val="single" w:sz="4" w:space="0" w:color="auto"/>
              <w:bottom w:val="single" w:sz="4" w:space="0" w:color="auto"/>
              <w:right w:val="single" w:sz="4" w:space="0" w:color="auto"/>
            </w:tcBorders>
          </w:tcPr>
          <w:p w14:paraId="24E0BB45" w14:textId="23FB7ABD" w:rsidR="00E10C27" w:rsidRPr="00E34337" w:rsidRDefault="00F646DE" w:rsidP="00E87092">
            <w:pPr>
              <w:spacing w:line="240" w:lineRule="auto"/>
              <w:rPr>
                <w:sz w:val="22"/>
                <w:lang w:val="sr-Latn-RS"/>
              </w:rPr>
            </w:pPr>
            <w:r>
              <w:rPr>
                <w:sz w:val="22"/>
                <w:lang w:val="sr-Latn-RS"/>
              </w:rPr>
              <w:t>F</w:t>
            </w:r>
            <w:r w:rsidR="00E10C27" w:rsidRPr="00E34337">
              <w:rPr>
                <w:sz w:val="22"/>
                <w:lang w:val="sr-Latn-RS"/>
              </w:rPr>
              <w:t xml:space="preserve">inansijsko upravljanje i izveštavanje odvija se u skladu sa procedurama i </w:t>
            </w:r>
            <w:proofErr w:type="spellStart"/>
            <w:r w:rsidR="00E10C27" w:rsidRPr="00E34337">
              <w:rPr>
                <w:sz w:val="22"/>
                <w:lang w:val="sr-Latn-RS"/>
              </w:rPr>
              <w:t>predviđenom</w:t>
            </w:r>
            <w:proofErr w:type="spellEnd"/>
            <w:r w:rsidR="00E10C27" w:rsidRPr="00E34337">
              <w:rPr>
                <w:sz w:val="22"/>
                <w:lang w:val="sr-Latn-RS"/>
              </w:rPr>
              <w:t xml:space="preserve"> dinamikom</w:t>
            </w: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5C7D1C3C" w14:textId="08E67E62" w:rsidR="00E10C27" w:rsidRPr="00E34337" w:rsidRDefault="00A4188F" w:rsidP="00E87092">
            <w:pPr>
              <w:spacing w:line="240" w:lineRule="auto"/>
              <w:jc w:val="center"/>
              <w:rPr>
                <w:b/>
                <w:bCs/>
                <w:sz w:val="22"/>
                <w:lang w:val="sr-Latn-RS"/>
              </w:rPr>
            </w:pPr>
            <w:r>
              <w:rPr>
                <w:b/>
                <w:bCs/>
                <w:sz w:val="22"/>
                <w:lang w:val="sr-Latn-RS"/>
              </w:rPr>
              <w:t>D</w:t>
            </w:r>
            <w:r w:rsidR="00E10C27" w:rsidRPr="00E34337">
              <w:rPr>
                <w:b/>
                <w:bCs/>
                <w:sz w:val="22"/>
                <w:lang w:val="sr-Latn-RS"/>
              </w:rPr>
              <w:t>elimično</w:t>
            </w:r>
          </w:p>
          <w:p w14:paraId="46B0FF4A" w14:textId="77777777" w:rsidR="00E10C27" w:rsidRPr="00E34337" w:rsidRDefault="00E10C27" w:rsidP="00E87092">
            <w:pPr>
              <w:spacing w:line="240" w:lineRule="auto"/>
              <w:jc w:val="center"/>
              <w:rPr>
                <w:sz w:val="22"/>
                <w:lang w:val="sr-Latn-RS"/>
              </w:rPr>
            </w:pPr>
          </w:p>
        </w:tc>
      </w:tr>
      <w:tr w:rsidR="00E10C27" w:rsidRPr="00E34337" w14:paraId="428C9E13" w14:textId="77777777" w:rsidTr="00A5545D">
        <w:tc>
          <w:tcPr>
            <w:tcW w:w="8784" w:type="dxa"/>
            <w:tcBorders>
              <w:top w:val="single" w:sz="4" w:space="0" w:color="auto"/>
              <w:left w:val="single" w:sz="4" w:space="0" w:color="auto"/>
              <w:bottom w:val="single" w:sz="4" w:space="0" w:color="auto"/>
              <w:right w:val="single" w:sz="4" w:space="0" w:color="auto"/>
            </w:tcBorders>
            <w:hideMark/>
          </w:tcPr>
          <w:p w14:paraId="7028C131" w14:textId="7FA9E526" w:rsidR="00E10C27" w:rsidRPr="00E34337" w:rsidRDefault="00F646DE" w:rsidP="00E87092">
            <w:pPr>
              <w:spacing w:line="240" w:lineRule="auto"/>
              <w:rPr>
                <w:sz w:val="22"/>
                <w:lang w:val="sr-Latn-RS"/>
              </w:rPr>
            </w:pPr>
            <w:r>
              <w:rPr>
                <w:sz w:val="22"/>
                <w:lang w:val="sr-Latn-RS"/>
              </w:rPr>
              <w:t>I</w:t>
            </w:r>
            <w:r w:rsidR="00E10C27" w:rsidRPr="00E34337">
              <w:rPr>
                <w:sz w:val="22"/>
                <w:lang w:val="sr-Latn-RS"/>
              </w:rPr>
              <w:t>zveštavanje o realizaciji projektnih aktivnosti ostvaruje se blagovremeno i kvalitetno</w:t>
            </w:r>
          </w:p>
          <w:p w14:paraId="66887A05" w14:textId="77777777" w:rsidR="00E10C27" w:rsidRPr="00E34337" w:rsidRDefault="00E10C27" w:rsidP="00E87092">
            <w:pPr>
              <w:spacing w:line="240" w:lineRule="auto"/>
              <w:rPr>
                <w:sz w:val="22"/>
                <w:lang w:val="sr-Latn-RS"/>
              </w:rPr>
            </w:pP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1CBE1086" w14:textId="2A53E77A" w:rsidR="00E10C27" w:rsidRPr="004D5D67" w:rsidRDefault="004D5D67" w:rsidP="00C53252">
            <w:pPr>
              <w:spacing w:line="240" w:lineRule="auto"/>
              <w:jc w:val="center"/>
              <w:rPr>
                <w:b/>
                <w:bCs/>
                <w:sz w:val="22"/>
              </w:rPr>
            </w:pPr>
            <w:r w:rsidRPr="004D5D67">
              <w:rPr>
                <w:b/>
                <w:bCs/>
                <w:sz w:val="22"/>
                <w:lang w:val="sr-Latn-RS"/>
              </w:rPr>
              <w:t>Dostavljeni su svi izveštaji ali nisu dovoljno informativni</w:t>
            </w:r>
          </w:p>
        </w:tc>
      </w:tr>
      <w:tr w:rsidR="00E10C27" w:rsidRPr="00E34337" w14:paraId="47503466" w14:textId="77777777" w:rsidTr="00A5545D">
        <w:tc>
          <w:tcPr>
            <w:tcW w:w="8784" w:type="dxa"/>
            <w:tcBorders>
              <w:top w:val="single" w:sz="4" w:space="0" w:color="auto"/>
              <w:left w:val="single" w:sz="4" w:space="0" w:color="auto"/>
              <w:bottom w:val="single" w:sz="4" w:space="0" w:color="auto"/>
              <w:right w:val="single" w:sz="4" w:space="0" w:color="auto"/>
            </w:tcBorders>
          </w:tcPr>
          <w:p w14:paraId="27991DFD" w14:textId="3E772CE4" w:rsidR="00E10C27" w:rsidRPr="00E34337" w:rsidRDefault="00F646DE" w:rsidP="00E87092">
            <w:pPr>
              <w:spacing w:line="240" w:lineRule="auto"/>
              <w:rPr>
                <w:sz w:val="22"/>
                <w:lang w:val="sr-Latn-RS"/>
              </w:rPr>
            </w:pPr>
            <w:r>
              <w:rPr>
                <w:sz w:val="22"/>
                <w:lang w:val="sr-Latn-RS"/>
              </w:rPr>
              <w:t>P</w:t>
            </w:r>
            <w:r w:rsidR="00E10C27" w:rsidRPr="00E34337">
              <w:rPr>
                <w:sz w:val="22"/>
                <w:lang w:val="sr-Latn-RS"/>
              </w:rPr>
              <w:t xml:space="preserve">ostojanje primera javnog publikovanja/objavljivanja projektnih aktivnosti i primera dobrih praksi za širu javnost </w:t>
            </w:r>
          </w:p>
        </w:tc>
        <w:tc>
          <w:tcPr>
            <w:tcW w:w="4961" w:type="dxa"/>
            <w:tcBorders>
              <w:top w:val="single" w:sz="4" w:space="0" w:color="auto"/>
              <w:left w:val="single" w:sz="4" w:space="0" w:color="auto"/>
              <w:bottom w:val="single" w:sz="4" w:space="0" w:color="auto"/>
              <w:right w:val="single" w:sz="4" w:space="0" w:color="auto"/>
            </w:tcBorders>
            <w:shd w:val="clear" w:color="auto" w:fill="00B050"/>
          </w:tcPr>
          <w:p w14:paraId="382039A5" w14:textId="3D08228A" w:rsidR="00E10C27" w:rsidRPr="00E34337" w:rsidRDefault="00A4188F" w:rsidP="00E87092">
            <w:pPr>
              <w:spacing w:line="240" w:lineRule="auto"/>
              <w:jc w:val="center"/>
              <w:rPr>
                <w:b/>
                <w:bCs/>
                <w:sz w:val="22"/>
                <w:lang w:val="sr-Latn-RS"/>
              </w:rPr>
            </w:pPr>
            <w:r>
              <w:rPr>
                <w:b/>
                <w:bCs/>
                <w:sz w:val="22"/>
                <w:lang w:val="sr-Latn-RS"/>
              </w:rPr>
              <w:t>P</w:t>
            </w:r>
            <w:r w:rsidR="00E10C27" w:rsidRPr="00E34337">
              <w:rPr>
                <w:b/>
                <w:bCs/>
                <w:sz w:val="22"/>
                <w:lang w:val="sr-Latn-RS"/>
              </w:rPr>
              <w:t>rimeri postoje, dopuna primera je kontinuirana i oni su sadržajni i informativni</w:t>
            </w:r>
          </w:p>
        </w:tc>
      </w:tr>
      <w:tr w:rsidR="00E10C27" w:rsidRPr="00E34337" w14:paraId="58463D7B" w14:textId="77777777" w:rsidTr="00A5545D">
        <w:trPr>
          <w:trHeight w:val="641"/>
        </w:trPr>
        <w:tc>
          <w:tcPr>
            <w:tcW w:w="8784" w:type="dxa"/>
            <w:tcBorders>
              <w:top w:val="single" w:sz="4" w:space="0" w:color="auto"/>
              <w:left w:val="single" w:sz="4" w:space="0" w:color="auto"/>
              <w:bottom w:val="single" w:sz="4" w:space="0" w:color="auto"/>
              <w:right w:val="single" w:sz="4" w:space="0" w:color="auto"/>
            </w:tcBorders>
            <w:hideMark/>
          </w:tcPr>
          <w:p w14:paraId="6AF71581" w14:textId="52A97D3B" w:rsidR="00E10C27" w:rsidRPr="00E34337" w:rsidRDefault="00F646DE" w:rsidP="00E87092">
            <w:pPr>
              <w:spacing w:line="240" w:lineRule="auto"/>
              <w:rPr>
                <w:sz w:val="22"/>
                <w:lang w:val="sr-Latn-RS"/>
              </w:rPr>
            </w:pPr>
            <w:r>
              <w:rPr>
                <w:sz w:val="22"/>
                <w:lang w:val="sr-Latn-RS"/>
              </w:rPr>
              <w:t>P</w:t>
            </w:r>
            <w:r w:rsidR="00E10C27" w:rsidRPr="00E34337">
              <w:rPr>
                <w:sz w:val="22"/>
                <w:lang w:val="sr-Latn-RS"/>
              </w:rPr>
              <w:t>roces monitoringa projektnih aktivnosti se ostvaruje kontinuirano i predstavlja dobru osnovu za unapređivanje projektnih aktivnosti i evaluaciju</w:t>
            </w:r>
          </w:p>
        </w:tc>
        <w:tc>
          <w:tcPr>
            <w:tcW w:w="4961" w:type="dxa"/>
            <w:tcBorders>
              <w:top w:val="single" w:sz="4" w:space="0" w:color="auto"/>
              <w:left w:val="single" w:sz="4" w:space="0" w:color="auto"/>
              <w:bottom w:val="single" w:sz="4" w:space="0" w:color="auto"/>
              <w:right w:val="single" w:sz="4" w:space="0" w:color="auto"/>
            </w:tcBorders>
            <w:shd w:val="clear" w:color="auto" w:fill="00B0F0"/>
          </w:tcPr>
          <w:p w14:paraId="4F5DB06E" w14:textId="6B64DEA8" w:rsidR="00E10C27" w:rsidRPr="00E34337" w:rsidRDefault="00A4188F" w:rsidP="00A4188F">
            <w:pPr>
              <w:spacing w:line="240" w:lineRule="auto"/>
              <w:jc w:val="center"/>
              <w:rPr>
                <w:b/>
                <w:bCs/>
                <w:sz w:val="22"/>
                <w:lang w:val="sr-Latn-RS"/>
              </w:rPr>
            </w:pPr>
            <w:r>
              <w:rPr>
                <w:b/>
                <w:bCs/>
                <w:sz w:val="22"/>
                <w:lang w:val="sr-Latn-RS"/>
              </w:rPr>
              <w:t>D</w:t>
            </w:r>
            <w:r w:rsidR="00E10C27" w:rsidRPr="00E34337">
              <w:rPr>
                <w:b/>
                <w:bCs/>
                <w:sz w:val="22"/>
                <w:lang w:val="sr-Latn-RS"/>
              </w:rPr>
              <w:t>elimično</w:t>
            </w:r>
          </w:p>
        </w:tc>
      </w:tr>
      <w:tr w:rsidR="00E10C27" w:rsidRPr="00E34337" w14:paraId="702B641A" w14:textId="77777777" w:rsidTr="00A5545D">
        <w:tc>
          <w:tcPr>
            <w:tcW w:w="8784" w:type="dxa"/>
            <w:tcBorders>
              <w:top w:val="single" w:sz="4" w:space="0" w:color="auto"/>
              <w:left w:val="single" w:sz="4" w:space="0" w:color="auto"/>
              <w:bottom w:val="single" w:sz="4" w:space="0" w:color="auto"/>
              <w:right w:val="single" w:sz="4" w:space="0" w:color="auto"/>
            </w:tcBorders>
            <w:hideMark/>
          </w:tcPr>
          <w:p w14:paraId="19B18981" w14:textId="6ABE05B6" w:rsidR="00E10C27" w:rsidRPr="00E34337" w:rsidRDefault="00F646DE" w:rsidP="00E87092">
            <w:pPr>
              <w:spacing w:line="240" w:lineRule="auto"/>
              <w:jc w:val="both"/>
              <w:rPr>
                <w:sz w:val="22"/>
                <w:lang w:val="sr-Latn-RS"/>
              </w:rPr>
            </w:pPr>
            <w:r>
              <w:rPr>
                <w:sz w:val="22"/>
                <w:lang w:val="sr-Latn-RS"/>
              </w:rPr>
              <w:t>P</w:t>
            </w:r>
            <w:r w:rsidR="00E10C27" w:rsidRPr="00E34337">
              <w:rPr>
                <w:sz w:val="22"/>
                <w:lang w:val="sr-Latn-RS"/>
              </w:rPr>
              <w:t>risustvo izazova koju su potencijalno mogli dovesti do raskidanja Ugovora</w:t>
            </w:r>
          </w:p>
        </w:tc>
        <w:tc>
          <w:tcPr>
            <w:tcW w:w="4961" w:type="dxa"/>
            <w:tcBorders>
              <w:top w:val="single" w:sz="4" w:space="0" w:color="auto"/>
              <w:left w:val="single" w:sz="4" w:space="0" w:color="auto"/>
              <w:bottom w:val="single" w:sz="4" w:space="0" w:color="auto"/>
              <w:right w:val="single" w:sz="4" w:space="0" w:color="auto"/>
            </w:tcBorders>
            <w:shd w:val="clear" w:color="auto" w:fill="00B050"/>
          </w:tcPr>
          <w:p w14:paraId="4AF4C9F8" w14:textId="0EE594AF" w:rsidR="00E10C27" w:rsidRPr="00E34337" w:rsidRDefault="00A4188F" w:rsidP="00E87092">
            <w:pPr>
              <w:spacing w:line="240" w:lineRule="auto"/>
              <w:jc w:val="center"/>
              <w:rPr>
                <w:b/>
                <w:bCs/>
                <w:sz w:val="22"/>
                <w:lang w:val="sr-Latn-RS"/>
              </w:rPr>
            </w:pPr>
            <w:r>
              <w:rPr>
                <w:b/>
                <w:bCs/>
                <w:sz w:val="22"/>
                <w:lang w:val="sr-Latn-RS"/>
              </w:rPr>
              <w:t>N</w:t>
            </w:r>
            <w:r w:rsidR="00E10C27" w:rsidRPr="00E34337">
              <w:rPr>
                <w:b/>
                <w:bCs/>
                <w:sz w:val="22"/>
                <w:lang w:val="sr-Latn-RS"/>
              </w:rPr>
              <w:t>ije došlo do takve vrste izazova</w:t>
            </w:r>
          </w:p>
          <w:p w14:paraId="2BF4FA19" w14:textId="77777777" w:rsidR="00E10C27" w:rsidRPr="00E34337" w:rsidRDefault="00E10C27" w:rsidP="00E87092">
            <w:pPr>
              <w:spacing w:line="240" w:lineRule="auto"/>
              <w:jc w:val="center"/>
              <w:rPr>
                <w:b/>
                <w:bCs/>
                <w:sz w:val="22"/>
                <w:lang w:val="sr-Latn-RS"/>
              </w:rPr>
            </w:pPr>
          </w:p>
        </w:tc>
      </w:tr>
      <w:bookmarkEnd w:id="57"/>
      <w:bookmarkEnd w:id="58"/>
    </w:tbl>
    <w:p w14:paraId="7A481C0A"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3B68B7F9" w14:textId="12E2BCD5" w:rsidR="005857D3" w:rsidRPr="008935CE" w:rsidRDefault="005857D3" w:rsidP="00A071E3">
      <w:pPr>
        <w:pStyle w:val="Heading3"/>
      </w:pPr>
      <w:bookmarkStart w:id="59" w:name="_Toc64710045"/>
      <w:r w:rsidRPr="008935CE">
        <w:t>3.1.3. Analiza napretka unapređivanja usluga na lokalnom nivou</w:t>
      </w:r>
      <w:bookmarkEnd w:id="59"/>
    </w:p>
    <w:p w14:paraId="6D1C580E" w14:textId="5A8917BD"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lang w:val="sr-Latn-RS"/>
        </w:rPr>
      </w:pPr>
      <w:r w:rsidRPr="008935CE">
        <w:rPr>
          <w:b/>
          <w:bCs/>
          <w:szCs w:val="24"/>
          <w:lang w:val="sr-Latn-RS"/>
        </w:rPr>
        <w:t xml:space="preserve">Procena napretka u ostvarivanju programskih aktivnosti. </w:t>
      </w:r>
      <w:r w:rsidR="00590B9C" w:rsidRPr="00590B9C">
        <w:rPr>
          <w:szCs w:val="24"/>
          <w:lang w:val="sr-Latn-RS"/>
        </w:rPr>
        <w:t>O</w:t>
      </w:r>
      <w:r w:rsidRPr="00590B9C">
        <w:rPr>
          <w:szCs w:val="24"/>
          <w:lang w:val="sr-Latn-RS"/>
        </w:rPr>
        <w:t>st</w:t>
      </w:r>
      <w:r w:rsidRPr="008935CE">
        <w:rPr>
          <w:szCs w:val="24"/>
          <w:lang w:val="sr-Latn-RS"/>
        </w:rPr>
        <w:t xml:space="preserve">varen je napredak u okviru sva </w:t>
      </w:r>
      <w:r w:rsidR="00590B9C">
        <w:rPr>
          <w:szCs w:val="24"/>
          <w:lang w:val="sr-Latn-RS"/>
        </w:rPr>
        <w:t>četiri</w:t>
      </w:r>
      <w:r w:rsidRPr="008935CE">
        <w:rPr>
          <w:szCs w:val="24"/>
          <w:lang w:val="sr-Latn-RS"/>
        </w:rPr>
        <w:t xml:space="preserve"> cilja intervencije</w:t>
      </w:r>
      <w:r w:rsidR="00590B9C">
        <w:rPr>
          <w:szCs w:val="24"/>
          <w:lang w:val="sr-Latn-RS"/>
        </w:rPr>
        <w:t xml:space="preserve">, iako </w:t>
      </w:r>
      <w:r w:rsidRPr="008935CE">
        <w:rPr>
          <w:szCs w:val="24"/>
          <w:lang w:val="sr-Latn-RS"/>
        </w:rPr>
        <w:t>nije u potpunosti saglasan sa planom, usled navedenih izazova</w:t>
      </w:r>
      <w:r w:rsidR="00590B9C">
        <w:rPr>
          <w:szCs w:val="24"/>
          <w:lang w:val="sr-Latn-RS"/>
        </w:rPr>
        <w:t xml:space="preserve">. </w:t>
      </w:r>
      <w:r w:rsidRPr="008935CE">
        <w:rPr>
          <w:szCs w:val="24"/>
          <w:lang w:val="sr-Latn-RS"/>
        </w:rPr>
        <w:t xml:space="preserve"> Od ukupno 14 aktivnosti</w:t>
      </w:r>
      <w:r w:rsidR="00590B9C">
        <w:rPr>
          <w:szCs w:val="24"/>
          <w:lang w:val="sr-Latn-RS"/>
        </w:rPr>
        <w:t xml:space="preserve">, šest nije </w:t>
      </w:r>
      <w:r w:rsidRPr="008935CE">
        <w:rPr>
          <w:szCs w:val="24"/>
          <w:lang w:val="sr-Latn-RS"/>
        </w:rPr>
        <w:t>ostv</w:t>
      </w:r>
      <w:r w:rsidR="00590B9C">
        <w:rPr>
          <w:szCs w:val="24"/>
          <w:lang w:val="sr-Latn-RS"/>
        </w:rPr>
        <w:t>a</w:t>
      </w:r>
      <w:r w:rsidRPr="008935CE">
        <w:rPr>
          <w:szCs w:val="24"/>
          <w:lang w:val="sr-Latn-RS"/>
        </w:rPr>
        <w:t>reno.</w:t>
      </w:r>
    </w:p>
    <w:p w14:paraId="736AF184" w14:textId="54C4EC3F" w:rsidR="005857D3" w:rsidRPr="00E87092" w:rsidRDefault="005857D3" w:rsidP="00E87092">
      <w:pPr>
        <w:spacing w:after="0"/>
        <w:rPr>
          <w:b/>
          <w:bCs/>
          <w:sz w:val="22"/>
          <w:lang w:val="sr-Latn-RS"/>
        </w:rPr>
      </w:pPr>
      <w:r w:rsidRPr="00E87092">
        <w:rPr>
          <w:b/>
          <w:bCs/>
          <w:sz w:val="22"/>
          <w:lang w:val="sr-Latn-RS"/>
        </w:rPr>
        <w:t>Tabela</w:t>
      </w:r>
      <w:r w:rsidR="00E87092" w:rsidRPr="00E87092">
        <w:rPr>
          <w:b/>
          <w:bCs/>
          <w:sz w:val="22"/>
          <w:lang w:val="sr-Latn-RS"/>
        </w:rPr>
        <w:t>:</w:t>
      </w:r>
      <w:r w:rsidRPr="00E87092">
        <w:rPr>
          <w:b/>
          <w:bCs/>
          <w:sz w:val="22"/>
          <w:lang w:val="sr-Latn-RS"/>
        </w:rPr>
        <w:t xml:space="preserve"> Procen</w:t>
      </w:r>
      <w:r w:rsidR="0049202C">
        <w:rPr>
          <w:b/>
          <w:bCs/>
          <w:sz w:val="22"/>
          <w:lang w:val="sr-Latn-RS"/>
        </w:rPr>
        <w:t>a</w:t>
      </w:r>
      <w:r w:rsidRPr="00E87092">
        <w:rPr>
          <w:b/>
          <w:bCs/>
          <w:sz w:val="22"/>
          <w:lang w:val="sr-Latn-RS"/>
        </w:rPr>
        <w:t xml:space="preserve"> napretka u odnosu na četiri opšta cilja</w:t>
      </w:r>
      <w:r w:rsidR="00E87092">
        <w:rPr>
          <w:b/>
          <w:bCs/>
          <w:sz w:val="22"/>
          <w:lang w:val="sr-Latn-RS"/>
        </w:rPr>
        <w:t xml:space="preserve"> - Aleksinac</w:t>
      </w:r>
      <w:r w:rsidRPr="00E87092">
        <w:rPr>
          <w:b/>
          <w:bCs/>
          <w:sz w:val="22"/>
          <w:lang w:val="sr-Latn-RS"/>
        </w:rPr>
        <w:t xml:space="preserve"> </w:t>
      </w:r>
    </w:p>
    <w:tbl>
      <w:tblPr>
        <w:tblStyle w:val="TableGrid"/>
        <w:tblW w:w="13402" w:type="dxa"/>
        <w:tblInd w:w="0" w:type="dxa"/>
        <w:tblLook w:val="04A0" w:firstRow="1" w:lastRow="0" w:firstColumn="1" w:lastColumn="0" w:noHBand="0" w:noVBand="1"/>
      </w:tblPr>
      <w:tblGrid>
        <w:gridCol w:w="2196"/>
        <w:gridCol w:w="11206"/>
      </w:tblGrid>
      <w:tr w:rsidR="005857D3" w:rsidRPr="00543EF1" w14:paraId="6CA8D5D5" w14:textId="77777777" w:rsidTr="00A5545D">
        <w:trPr>
          <w:trHeight w:val="243"/>
        </w:trPr>
        <w:tc>
          <w:tcPr>
            <w:tcW w:w="2196"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68C04C76" w14:textId="77777777" w:rsidR="005857D3" w:rsidRPr="00543EF1" w:rsidRDefault="005857D3">
            <w:pPr>
              <w:spacing w:line="240" w:lineRule="auto"/>
              <w:rPr>
                <w:b/>
                <w:bCs/>
                <w:sz w:val="20"/>
                <w:szCs w:val="20"/>
                <w:lang w:val="sr-Latn-RS"/>
              </w:rPr>
            </w:pPr>
            <w:r w:rsidRPr="00543EF1">
              <w:rPr>
                <w:b/>
                <w:bCs/>
                <w:sz w:val="20"/>
                <w:szCs w:val="20"/>
                <w:lang w:val="sr-Latn-RS"/>
              </w:rPr>
              <w:t>Opšti cilj</w:t>
            </w:r>
          </w:p>
        </w:tc>
        <w:tc>
          <w:tcPr>
            <w:tcW w:w="11206"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34424048" w14:textId="77777777" w:rsidR="005857D3" w:rsidRPr="00543EF1" w:rsidRDefault="005857D3">
            <w:pPr>
              <w:spacing w:line="240" w:lineRule="auto"/>
              <w:jc w:val="center"/>
              <w:rPr>
                <w:b/>
                <w:bCs/>
                <w:sz w:val="20"/>
                <w:szCs w:val="20"/>
                <w:lang w:val="sr-Latn-RS"/>
              </w:rPr>
            </w:pPr>
            <w:r w:rsidRPr="00543EF1">
              <w:rPr>
                <w:b/>
                <w:bCs/>
                <w:sz w:val="20"/>
                <w:szCs w:val="20"/>
                <w:lang w:val="sr-Latn-RS"/>
              </w:rPr>
              <w:t>Procena napretka</w:t>
            </w:r>
          </w:p>
        </w:tc>
      </w:tr>
      <w:tr w:rsidR="005857D3" w:rsidRPr="00543EF1" w14:paraId="57719121" w14:textId="77777777" w:rsidTr="00A5545D">
        <w:trPr>
          <w:trHeight w:val="3158"/>
        </w:trPr>
        <w:tc>
          <w:tcPr>
            <w:tcW w:w="2196" w:type="dxa"/>
            <w:tcBorders>
              <w:top w:val="single" w:sz="4" w:space="0" w:color="auto"/>
              <w:left w:val="single" w:sz="4" w:space="0" w:color="auto"/>
              <w:bottom w:val="single" w:sz="4" w:space="0" w:color="auto"/>
              <w:right w:val="single" w:sz="4" w:space="0" w:color="auto"/>
            </w:tcBorders>
            <w:hideMark/>
          </w:tcPr>
          <w:p w14:paraId="242037C1" w14:textId="1AEF3FB2" w:rsidR="005857D3" w:rsidRPr="00543EF1" w:rsidRDefault="00AF1023">
            <w:pPr>
              <w:spacing w:line="240" w:lineRule="auto"/>
              <w:rPr>
                <w:b/>
                <w:bCs/>
                <w:sz w:val="20"/>
                <w:szCs w:val="20"/>
                <w:lang w:val="sr-Latn-RS"/>
              </w:rPr>
            </w:pPr>
            <w:r w:rsidRPr="00543EF1">
              <w:rPr>
                <w:b/>
                <w:bCs/>
                <w:sz w:val="20"/>
                <w:szCs w:val="20"/>
                <w:lang w:val="sr-Latn-RS"/>
              </w:rPr>
              <w:t>Poboljšanje pristupa predškolskim ustanovama za decu iz socijalno i ekonomski ugroženih grupa</w:t>
            </w:r>
          </w:p>
        </w:tc>
        <w:tc>
          <w:tcPr>
            <w:tcW w:w="11206" w:type="dxa"/>
            <w:tcBorders>
              <w:top w:val="single" w:sz="4" w:space="0" w:color="auto"/>
              <w:left w:val="single" w:sz="4" w:space="0" w:color="auto"/>
              <w:bottom w:val="single" w:sz="4" w:space="0" w:color="auto"/>
              <w:right w:val="single" w:sz="4" w:space="0" w:color="auto"/>
            </w:tcBorders>
            <w:hideMark/>
          </w:tcPr>
          <w:p w14:paraId="0307A5D5" w14:textId="2A1BDF17" w:rsidR="005857D3" w:rsidRPr="00543EF1" w:rsidRDefault="005857D3">
            <w:pPr>
              <w:spacing w:line="240" w:lineRule="auto"/>
              <w:jc w:val="both"/>
              <w:rPr>
                <w:b/>
                <w:bCs/>
                <w:sz w:val="20"/>
                <w:szCs w:val="20"/>
                <w:lang w:val="sr-Latn-RS"/>
              </w:rPr>
            </w:pPr>
            <w:r w:rsidRPr="00543EF1">
              <w:rPr>
                <w:sz w:val="20"/>
                <w:szCs w:val="20"/>
                <w:lang w:val="sr-Latn-RS"/>
              </w:rPr>
              <w:t>Ostvarivanje cilja počelo je mapiranjem dece i porodica od strane C</w:t>
            </w:r>
            <w:r w:rsidR="0049202C" w:rsidRPr="00543EF1">
              <w:rPr>
                <w:sz w:val="20"/>
                <w:szCs w:val="20"/>
                <w:lang w:val="sr-Latn-RS"/>
              </w:rPr>
              <w:t xml:space="preserve">SR </w:t>
            </w:r>
            <w:r w:rsidRPr="00543EF1">
              <w:rPr>
                <w:sz w:val="20"/>
                <w:szCs w:val="20"/>
                <w:lang w:val="sr-Latn-RS"/>
              </w:rPr>
              <w:t>što je značajna aktivnosti koja omogućava redovno praćenje u interesovanju porodica i teškoćama u pristupu PVO. Terenske posete porodicama bile su korisne projektnom timu da bolje sagleda</w:t>
            </w:r>
            <w:r w:rsidR="00350066" w:rsidRPr="00543EF1">
              <w:rPr>
                <w:sz w:val="20"/>
                <w:szCs w:val="20"/>
                <w:lang w:val="sr-Latn-RS"/>
              </w:rPr>
              <w:t>o</w:t>
            </w:r>
            <w:r w:rsidRPr="00543EF1">
              <w:rPr>
                <w:sz w:val="20"/>
                <w:szCs w:val="20"/>
                <w:lang w:val="sr-Latn-RS"/>
              </w:rPr>
              <w:t xml:space="preserve"> potrebe ciljne grupe i da ponudi opcije koje mogu da odgovaraju porodicama u različitim situacijama. Uključivanje u mešovite grupe započeto je veoma uspešno uključivanjem većeg broja dece od planiranog, ali je zatim otežano </w:t>
            </w:r>
            <w:proofErr w:type="spellStart"/>
            <w:r w:rsidRPr="00543EF1">
              <w:rPr>
                <w:sz w:val="20"/>
                <w:szCs w:val="20"/>
                <w:lang w:val="sr-Latn-RS"/>
              </w:rPr>
              <w:t>pandemijom</w:t>
            </w:r>
            <w:proofErr w:type="spellEnd"/>
            <w:r w:rsidRPr="00543EF1">
              <w:rPr>
                <w:sz w:val="20"/>
                <w:szCs w:val="20"/>
                <w:lang w:val="sr-Latn-RS"/>
              </w:rPr>
              <w:t>, prekidima u radu ustanove i merama koje su propisane pa tako trenutno ne postoji mogućnost da sva zainteresovana deca pohađaju PU. Kreativni dečiji klub otpočeo je sa radom krajem septembra 2020. godine. U ovom klubu realizuju se kratki dvočasovni programi tri puta nedeljno i obuhvataju kako edukativne tako i zabavne aktivnosti i na osnovu primera planova i video materijala može se pozitivno oceniti koncepcija i realizacija ove aktivnosti. Zbog aktuelne epidemiološke situacije broj dece koja pohađaju klub manji je od planiranog, a zbog izolacije vaspitačice/</w:t>
            </w:r>
            <w:proofErr w:type="spellStart"/>
            <w:r w:rsidRPr="00543EF1">
              <w:rPr>
                <w:sz w:val="20"/>
                <w:szCs w:val="20"/>
                <w:lang w:val="sr-Latn-RS"/>
              </w:rPr>
              <w:t>realizatorke</w:t>
            </w:r>
            <w:proofErr w:type="spellEnd"/>
            <w:r w:rsidRPr="00543EF1">
              <w:rPr>
                <w:sz w:val="20"/>
                <w:szCs w:val="20"/>
                <w:lang w:val="sr-Latn-RS"/>
              </w:rPr>
              <w:t xml:space="preserve"> aktivnosti u klubu su potpuno obustavljene polovinom novembra 2020. Zajedničke radionice za decu i roditelje koje su zamišljene kao aktivnost koja doprinosi ovom specifičnom cilju nisu održane </w:t>
            </w:r>
            <w:r w:rsidR="00B45A49" w:rsidRPr="00543EF1">
              <w:rPr>
                <w:sz w:val="20"/>
                <w:szCs w:val="20"/>
                <w:lang w:val="sr-Latn-RS"/>
              </w:rPr>
              <w:t>(</w:t>
            </w:r>
            <w:r w:rsidRPr="00543EF1">
              <w:rPr>
                <w:sz w:val="20"/>
                <w:szCs w:val="20"/>
                <w:lang w:val="sr-Latn-RS"/>
              </w:rPr>
              <w:t>epidemiološk</w:t>
            </w:r>
            <w:r w:rsidR="00A5545D" w:rsidRPr="00543EF1">
              <w:rPr>
                <w:sz w:val="20"/>
                <w:szCs w:val="20"/>
                <w:lang w:val="sr-Latn-RS"/>
              </w:rPr>
              <w:t xml:space="preserve">a </w:t>
            </w:r>
            <w:r w:rsidRPr="00543EF1">
              <w:rPr>
                <w:sz w:val="20"/>
                <w:szCs w:val="20"/>
                <w:lang w:val="sr-Latn-RS"/>
              </w:rPr>
              <w:t>situacij</w:t>
            </w:r>
            <w:r w:rsidR="00B45A49" w:rsidRPr="00543EF1">
              <w:rPr>
                <w:sz w:val="20"/>
                <w:szCs w:val="20"/>
                <w:lang w:val="sr-Latn-RS"/>
              </w:rPr>
              <w:t>a)</w:t>
            </w:r>
            <w:r w:rsidRPr="00543EF1">
              <w:rPr>
                <w:sz w:val="20"/>
                <w:szCs w:val="20"/>
                <w:lang w:val="sr-Latn-RS"/>
              </w:rPr>
              <w:t xml:space="preserve">. </w:t>
            </w:r>
            <w:r w:rsidR="00A11C27" w:rsidRPr="00543EF1">
              <w:rPr>
                <w:sz w:val="20"/>
                <w:szCs w:val="20"/>
                <w:lang w:val="sr-Latn-RS"/>
              </w:rPr>
              <w:t>U</w:t>
            </w:r>
            <w:r w:rsidRPr="00543EF1">
              <w:rPr>
                <w:sz w:val="20"/>
                <w:szCs w:val="20"/>
                <w:lang w:val="sr-Latn-RS"/>
              </w:rPr>
              <w:t>spešno</w:t>
            </w:r>
            <w:r w:rsidR="00E9094F" w:rsidRPr="00543EF1">
              <w:rPr>
                <w:sz w:val="20"/>
                <w:szCs w:val="20"/>
                <w:lang w:val="sr-Latn-RS"/>
              </w:rPr>
              <w:t xml:space="preserve"> su realizovane</w:t>
            </w:r>
            <w:r w:rsidRPr="00543EF1">
              <w:rPr>
                <w:sz w:val="20"/>
                <w:szCs w:val="20"/>
                <w:lang w:val="sr-Latn-RS"/>
              </w:rPr>
              <w:t xml:space="preserve"> aktivnosti koje za cilj imaju informisanje šire javnosti o projektu</w:t>
            </w:r>
            <w:r w:rsidR="00350066" w:rsidRPr="00543EF1">
              <w:rPr>
                <w:sz w:val="20"/>
                <w:szCs w:val="20"/>
                <w:lang w:val="sr-Latn-RS"/>
              </w:rPr>
              <w:t xml:space="preserve">. </w:t>
            </w:r>
          </w:p>
        </w:tc>
      </w:tr>
      <w:tr w:rsidR="005857D3" w:rsidRPr="009929A1" w14:paraId="54CCEE9F" w14:textId="77777777" w:rsidTr="00A5545D">
        <w:trPr>
          <w:trHeight w:val="392"/>
        </w:trPr>
        <w:tc>
          <w:tcPr>
            <w:tcW w:w="2196" w:type="dxa"/>
            <w:tcBorders>
              <w:top w:val="single" w:sz="4" w:space="0" w:color="auto"/>
              <w:left w:val="single" w:sz="4" w:space="0" w:color="auto"/>
              <w:bottom w:val="single" w:sz="4" w:space="0" w:color="auto"/>
              <w:right w:val="single" w:sz="4" w:space="0" w:color="auto"/>
            </w:tcBorders>
            <w:hideMark/>
          </w:tcPr>
          <w:p w14:paraId="3AD97409" w14:textId="50FC372C" w:rsidR="005857D3" w:rsidRPr="00543EF1" w:rsidRDefault="00E9094F" w:rsidP="00A5545D">
            <w:pPr>
              <w:spacing w:line="240" w:lineRule="auto"/>
              <w:rPr>
                <w:b/>
                <w:bCs/>
                <w:sz w:val="20"/>
                <w:szCs w:val="20"/>
                <w:lang w:val="sr-Latn-RS"/>
              </w:rPr>
            </w:pPr>
            <w:r w:rsidRPr="00543EF1">
              <w:rPr>
                <w:b/>
                <w:bCs/>
                <w:sz w:val="20"/>
                <w:szCs w:val="20"/>
                <w:lang w:val="sr-Latn-RS"/>
              </w:rPr>
              <w:t xml:space="preserve">Unapređivanje pravednosti i jednakih </w:t>
            </w:r>
            <w:proofErr w:type="spellStart"/>
            <w:r w:rsidRPr="00543EF1">
              <w:rPr>
                <w:b/>
                <w:bCs/>
                <w:sz w:val="20"/>
                <w:szCs w:val="20"/>
                <w:lang w:val="sr-Latn-RS"/>
              </w:rPr>
              <w:t>mogućnosti</w:t>
            </w:r>
            <w:proofErr w:type="spellEnd"/>
            <w:r w:rsidRPr="00543EF1">
              <w:rPr>
                <w:b/>
                <w:bCs/>
                <w:sz w:val="20"/>
                <w:szCs w:val="20"/>
                <w:lang w:val="sr-Latn-RS"/>
              </w:rPr>
              <w:t xml:space="preserve"> </w:t>
            </w:r>
            <w:r w:rsidRPr="00543EF1">
              <w:rPr>
                <w:b/>
                <w:bCs/>
                <w:sz w:val="20"/>
                <w:szCs w:val="20"/>
                <w:lang w:val="sr-Latn-RS"/>
              </w:rPr>
              <w:lastRenderedPageBreak/>
              <w:t>za obrazovanje i razvoj dece iz socijalno i ekonomski ugroženih grupa</w:t>
            </w:r>
          </w:p>
        </w:tc>
        <w:tc>
          <w:tcPr>
            <w:tcW w:w="11206" w:type="dxa"/>
            <w:tcBorders>
              <w:top w:val="single" w:sz="4" w:space="0" w:color="auto"/>
              <w:left w:val="single" w:sz="4" w:space="0" w:color="auto"/>
              <w:bottom w:val="single" w:sz="4" w:space="0" w:color="auto"/>
              <w:right w:val="single" w:sz="4" w:space="0" w:color="auto"/>
            </w:tcBorders>
            <w:hideMark/>
          </w:tcPr>
          <w:p w14:paraId="43454DF8" w14:textId="1D0D35D1" w:rsidR="005857D3" w:rsidRPr="00543EF1" w:rsidRDefault="005857D3">
            <w:pPr>
              <w:spacing w:line="240" w:lineRule="auto"/>
              <w:jc w:val="both"/>
              <w:rPr>
                <w:b/>
                <w:bCs/>
                <w:sz w:val="20"/>
                <w:szCs w:val="20"/>
                <w:lang w:val="sr-Latn-RS"/>
              </w:rPr>
            </w:pPr>
            <w:r w:rsidRPr="00543EF1">
              <w:rPr>
                <w:sz w:val="20"/>
                <w:szCs w:val="20"/>
                <w:lang w:val="sr-Latn-RS"/>
              </w:rPr>
              <w:lastRenderedPageBreak/>
              <w:t xml:space="preserve">Aktivnosti koje su planirane u okviru ovog cilja podudaraju se sa prethodnim, ali pre svega se ciljalo na širu ponudu različitih </w:t>
            </w:r>
            <w:proofErr w:type="spellStart"/>
            <w:r w:rsidRPr="00543EF1">
              <w:rPr>
                <w:sz w:val="20"/>
                <w:szCs w:val="20"/>
                <w:lang w:val="sr-Latn-RS"/>
              </w:rPr>
              <w:t>inkluzivnih</w:t>
            </w:r>
            <w:proofErr w:type="spellEnd"/>
            <w:r w:rsidRPr="00543EF1">
              <w:rPr>
                <w:sz w:val="20"/>
                <w:szCs w:val="20"/>
                <w:lang w:val="sr-Latn-RS"/>
              </w:rPr>
              <w:t xml:space="preserve"> aktivnosti i učešća dece i roditelja, od izleta, sportskog dana, predstava itd. Neke od planiranih aktivnosti uspešno su realizovane</w:t>
            </w:r>
            <w:r w:rsidR="00D009B0" w:rsidRPr="00543EF1">
              <w:rPr>
                <w:sz w:val="20"/>
                <w:szCs w:val="20"/>
                <w:lang w:val="sr-Latn-RS"/>
              </w:rPr>
              <w:t xml:space="preserve">, </w:t>
            </w:r>
            <w:r w:rsidRPr="00543EF1">
              <w:rPr>
                <w:sz w:val="20"/>
                <w:szCs w:val="20"/>
                <w:lang w:val="sr-Latn-RS"/>
              </w:rPr>
              <w:t xml:space="preserve">kao što </w:t>
            </w:r>
            <w:r w:rsidR="00D009B0" w:rsidRPr="00543EF1">
              <w:rPr>
                <w:sz w:val="20"/>
                <w:szCs w:val="20"/>
                <w:lang w:val="sr-Latn-RS"/>
              </w:rPr>
              <w:t>su</w:t>
            </w:r>
            <w:r w:rsidRPr="00543EF1">
              <w:rPr>
                <w:sz w:val="20"/>
                <w:szCs w:val="20"/>
                <w:lang w:val="sr-Latn-RS"/>
              </w:rPr>
              <w:t xml:space="preserve"> </w:t>
            </w:r>
            <w:r w:rsidR="00D009B0" w:rsidRPr="00543EF1">
              <w:rPr>
                <w:sz w:val="20"/>
                <w:szCs w:val="20"/>
                <w:lang w:val="sr-Latn-RS"/>
              </w:rPr>
              <w:t xml:space="preserve">besplatni </w:t>
            </w:r>
            <w:r w:rsidRPr="00543EF1">
              <w:rPr>
                <w:sz w:val="20"/>
                <w:szCs w:val="20"/>
                <w:lang w:val="sr-Latn-RS"/>
              </w:rPr>
              <w:t>sportski dan i pozorište</w:t>
            </w:r>
            <w:r w:rsidR="00D009B0" w:rsidRPr="00543EF1">
              <w:rPr>
                <w:sz w:val="20"/>
                <w:szCs w:val="20"/>
                <w:lang w:val="sr-Latn-RS"/>
              </w:rPr>
              <w:t xml:space="preserve"> a pokriveni su i prateći troškovi (npr. prevoz) i roditelji ističu da im </w:t>
            </w:r>
            <w:r w:rsidR="00D009B0" w:rsidRPr="00543EF1">
              <w:rPr>
                <w:sz w:val="20"/>
                <w:szCs w:val="20"/>
                <w:lang w:val="sr-Latn-RS"/>
              </w:rPr>
              <w:lastRenderedPageBreak/>
              <w:t>mnogo znači da deca iz seoskih sredina imaju prilike za druženje i kulturne aktivnosti koje im inače nisu lako dostupne.</w:t>
            </w:r>
            <w:r w:rsidRPr="00543EF1">
              <w:rPr>
                <w:sz w:val="20"/>
                <w:szCs w:val="20"/>
                <w:lang w:val="sr-Latn-RS"/>
              </w:rPr>
              <w:t xml:space="preserve"> ali uz manji obuhvat dece i roditelja nego što je planirano zbog obaveze po</w:t>
            </w:r>
            <w:r w:rsidR="0003798F" w:rsidRPr="00543EF1">
              <w:rPr>
                <w:sz w:val="20"/>
                <w:szCs w:val="20"/>
                <w:lang w:val="sr-Latn-RS"/>
              </w:rPr>
              <w:t xml:space="preserve">štovanja epidemioloških mera. </w:t>
            </w:r>
            <w:r w:rsidR="00FA7021" w:rsidRPr="00543EF1">
              <w:rPr>
                <w:sz w:val="20"/>
                <w:szCs w:val="20"/>
                <w:lang w:val="sr-Latn-RS"/>
              </w:rPr>
              <w:t>T</w:t>
            </w:r>
            <w:r w:rsidRPr="00543EF1">
              <w:rPr>
                <w:sz w:val="20"/>
                <w:szCs w:val="20"/>
                <w:lang w:val="sr-Latn-RS"/>
              </w:rPr>
              <w:t xml:space="preserve">im </w:t>
            </w:r>
            <w:r w:rsidR="009A3771" w:rsidRPr="00543EF1">
              <w:rPr>
                <w:sz w:val="20"/>
                <w:szCs w:val="20"/>
                <w:lang w:val="sr-Latn-RS"/>
              </w:rPr>
              <w:t xml:space="preserve">je delimično </w:t>
            </w:r>
            <w:r w:rsidRPr="00543EF1">
              <w:rPr>
                <w:sz w:val="20"/>
                <w:szCs w:val="20"/>
                <w:lang w:val="sr-Latn-RS"/>
              </w:rPr>
              <w:t>prevazi</w:t>
            </w:r>
            <w:r w:rsidR="009A3771" w:rsidRPr="00543EF1">
              <w:rPr>
                <w:sz w:val="20"/>
                <w:szCs w:val="20"/>
                <w:lang w:val="sr-Latn-RS"/>
              </w:rPr>
              <w:t xml:space="preserve">lazio </w:t>
            </w:r>
            <w:r w:rsidRPr="00543EF1">
              <w:rPr>
                <w:sz w:val="20"/>
                <w:szCs w:val="20"/>
                <w:lang w:val="sr-Latn-RS"/>
              </w:rPr>
              <w:t xml:space="preserve">zastoj u aktivnostima, kroz upućivanje na postojeće događaje u organizaciji </w:t>
            </w:r>
            <w:r w:rsidR="00D052F2" w:rsidRPr="00543EF1">
              <w:rPr>
                <w:sz w:val="20"/>
                <w:szCs w:val="20"/>
                <w:lang w:val="sr-Latn-RS"/>
              </w:rPr>
              <w:t>LS</w:t>
            </w:r>
            <w:r w:rsidRPr="00543EF1">
              <w:rPr>
                <w:sz w:val="20"/>
                <w:szCs w:val="20"/>
                <w:lang w:val="sr-Latn-RS"/>
              </w:rPr>
              <w:t xml:space="preserve"> i kulturnih institucija</w:t>
            </w:r>
            <w:r w:rsidR="009A3771" w:rsidRPr="00543EF1">
              <w:rPr>
                <w:sz w:val="20"/>
                <w:szCs w:val="20"/>
                <w:lang w:val="sr-Latn-RS"/>
              </w:rPr>
              <w:t xml:space="preserve">. </w:t>
            </w:r>
            <w:r w:rsidRPr="00543EF1">
              <w:rPr>
                <w:sz w:val="20"/>
                <w:szCs w:val="20"/>
                <w:lang w:val="sr-Latn-RS"/>
              </w:rPr>
              <w:t xml:space="preserve"> </w:t>
            </w:r>
          </w:p>
        </w:tc>
      </w:tr>
      <w:tr w:rsidR="005857D3" w:rsidRPr="009929A1" w14:paraId="60D24757" w14:textId="77777777" w:rsidTr="00B95C84">
        <w:trPr>
          <w:trHeight w:val="3069"/>
        </w:trPr>
        <w:tc>
          <w:tcPr>
            <w:tcW w:w="2196" w:type="dxa"/>
            <w:tcBorders>
              <w:top w:val="single" w:sz="4" w:space="0" w:color="auto"/>
              <w:left w:val="single" w:sz="4" w:space="0" w:color="auto"/>
              <w:bottom w:val="single" w:sz="4" w:space="0" w:color="auto"/>
              <w:right w:val="single" w:sz="4" w:space="0" w:color="auto"/>
            </w:tcBorders>
          </w:tcPr>
          <w:p w14:paraId="5C4B9668" w14:textId="41C0C9F2" w:rsidR="005857D3" w:rsidRPr="00543EF1" w:rsidRDefault="00E9094F" w:rsidP="00E9094F">
            <w:pPr>
              <w:spacing w:line="240" w:lineRule="auto"/>
              <w:rPr>
                <w:b/>
                <w:bCs/>
                <w:sz w:val="20"/>
                <w:szCs w:val="20"/>
                <w:lang w:val="sr-Latn-RS"/>
              </w:rPr>
            </w:pPr>
            <w:r w:rsidRPr="00543EF1">
              <w:rPr>
                <w:b/>
                <w:bCs/>
                <w:sz w:val="20"/>
                <w:szCs w:val="20"/>
                <w:lang w:val="sr-Latn-RS"/>
              </w:rPr>
              <w:t xml:space="preserve">Obezbeđivanje podrške porodicama u unapređivanju roditeljskih veština </w:t>
            </w:r>
          </w:p>
        </w:tc>
        <w:tc>
          <w:tcPr>
            <w:tcW w:w="11206" w:type="dxa"/>
            <w:tcBorders>
              <w:top w:val="single" w:sz="4" w:space="0" w:color="auto"/>
              <w:left w:val="single" w:sz="4" w:space="0" w:color="auto"/>
              <w:bottom w:val="single" w:sz="4" w:space="0" w:color="auto"/>
              <w:right w:val="single" w:sz="4" w:space="0" w:color="auto"/>
            </w:tcBorders>
            <w:hideMark/>
          </w:tcPr>
          <w:p w14:paraId="5AD60D8A" w14:textId="3DFF575F" w:rsidR="005857D3" w:rsidRPr="00543EF1" w:rsidRDefault="005857D3">
            <w:pPr>
              <w:spacing w:line="240" w:lineRule="auto"/>
              <w:jc w:val="both"/>
              <w:rPr>
                <w:b/>
                <w:bCs/>
                <w:sz w:val="20"/>
                <w:szCs w:val="20"/>
                <w:lang w:val="sr-Latn-RS"/>
              </w:rPr>
            </w:pPr>
            <w:r w:rsidRPr="00543EF1">
              <w:rPr>
                <w:sz w:val="20"/>
                <w:szCs w:val="20"/>
                <w:lang w:val="sr-Latn-RS"/>
              </w:rPr>
              <w:t>Projektni tim formirao je terenski tim koji čine predstavnik DZ, CSR i pedagoški asistent koji su obilazili porodice i sa njima pričali kako o aktuelnim temama koje ih brinu tako i o značaju obrazovanja, a posebnog ranog uključivanja. Za roditelje su planirane i radionice, ali u periodu koji pokriva ovaj izveštaj nijedna nije mogla da bude održana zbog epidemiološke situacije (projektni tim navodi da je održana jedna radionica za dve grupe roditelja od strane lekara iz DZ pa će to biti vidljivo u V kvartalnom izveštaju). Mere koje su na snazi uticale su i na smanjen kontakt sa roditeljima prilikom dovođenja dece u PU ili kreativni klub. Tokom projekta realizovan je jedan roditeljski sastanak na kome su prisustvovali roditelji dece koja su uključena u mešovite grupe. Projekat planira više radionica kako za roditelje iz osetljivih kategorija tako i zajedničke sa roditeljima iz generalne populacije. Planiraju se i zajedničke radionice dece i roditelja. Posebno se poklanja pažnja uključivanju očeva koji su obično manje aktivni u saradnji sa PU i angažovani oko mlađe dece. Za sada među porodicama sa kojima se radi postoji odziv očeva i projekat uspeva da ih motiviše što kada budu krenule i ostale planirane radionice može da znači da će porodice lakše i primeniti veštine koje steknu jer će i očevi biti pripremljeni. Postoji ipak bojazan partnera da ne obuhvate planirani broj očeva jer je izazovno imati stabilan broj očeva sa kojima se kontinuirano radi. U periodu kada nema radionica roditeljima su dostupne osobe iz PU, DZ i CSR za savetodavni rad. Članovi tima dobro poznaju porodice i uspostavljeno je poverenje koje može biti ključno za održivost efekata projekta.</w:t>
            </w:r>
          </w:p>
        </w:tc>
      </w:tr>
      <w:tr w:rsidR="005857D3" w:rsidRPr="00543EF1" w14:paraId="4E9CA9D9" w14:textId="77777777" w:rsidTr="00A5545D">
        <w:trPr>
          <w:trHeight w:val="2187"/>
        </w:trPr>
        <w:tc>
          <w:tcPr>
            <w:tcW w:w="2196" w:type="dxa"/>
            <w:tcBorders>
              <w:top w:val="single" w:sz="4" w:space="0" w:color="auto"/>
              <w:left w:val="single" w:sz="4" w:space="0" w:color="auto"/>
              <w:bottom w:val="single" w:sz="4" w:space="0" w:color="auto"/>
              <w:right w:val="single" w:sz="4" w:space="0" w:color="auto"/>
            </w:tcBorders>
            <w:hideMark/>
          </w:tcPr>
          <w:p w14:paraId="7E07B722" w14:textId="17C5BB66" w:rsidR="005857D3" w:rsidRPr="00543EF1" w:rsidRDefault="00E9094F">
            <w:pPr>
              <w:spacing w:line="240" w:lineRule="auto"/>
              <w:rPr>
                <w:b/>
                <w:bCs/>
                <w:sz w:val="20"/>
                <w:szCs w:val="20"/>
                <w:lang w:val="sr-Latn-RS"/>
              </w:rPr>
            </w:pPr>
            <w:r w:rsidRPr="00543EF1">
              <w:rPr>
                <w:b/>
                <w:bCs/>
                <w:sz w:val="20"/>
                <w:szCs w:val="20"/>
                <w:lang w:val="sr-Latn-RS"/>
              </w:rPr>
              <w:t>Jačanje institucionalnih i organizacionih kapaciteta na lokalnom nivou za pružanje usluga deci i porodicama iz osetljivih grupa</w:t>
            </w:r>
          </w:p>
        </w:tc>
        <w:tc>
          <w:tcPr>
            <w:tcW w:w="11206" w:type="dxa"/>
            <w:tcBorders>
              <w:top w:val="single" w:sz="4" w:space="0" w:color="auto"/>
              <w:left w:val="single" w:sz="4" w:space="0" w:color="auto"/>
              <w:bottom w:val="single" w:sz="4" w:space="0" w:color="auto"/>
              <w:right w:val="single" w:sz="4" w:space="0" w:color="auto"/>
            </w:tcBorders>
            <w:hideMark/>
          </w:tcPr>
          <w:p w14:paraId="09098E16" w14:textId="1F62D78E" w:rsidR="005857D3" w:rsidRPr="00543EF1" w:rsidRDefault="005857D3" w:rsidP="00A5545D">
            <w:pPr>
              <w:spacing w:line="240" w:lineRule="auto"/>
              <w:jc w:val="both"/>
              <w:rPr>
                <w:b/>
                <w:bCs/>
                <w:sz w:val="20"/>
                <w:szCs w:val="20"/>
                <w:lang w:val="sr-Latn-RS"/>
              </w:rPr>
            </w:pPr>
            <w:r w:rsidRPr="00543EF1">
              <w:rPr>
                <w:sz w:val="20"/>
                <w:szCs w:val="20"/>
                <w:lang w:val="sr-Latn-RS"/>
              </w:rPr>
              <w:t xml:space="preserve">Projektom nisu predviđene konkretne aktivnosti profesionalnog usavršavanja institucija i organizacija u </w:t>
            </w:r>
            <w:r w:rsidR="00D052F2" w:rsidRPr="00543EF1">
              <w:rPr>
                <w:sz w:val="20"/>
                <w:szCs w:val="20"/>
                <w:lang w:val="sr-Latn-RS"/>
              </w:rPr>
              <w:t>LS</w:t>
            </w:r>
            <w:r w:rsidRPr="00543EF1">
              <w:rPr>
                <w:sz w:val="20"/>
                <w:szCs w:val="20"/>
                <w:lang w:val="sr-Latn-RS"/>
              </w:rPr>
              <w:t>, ali sve partnerske institucije ističu da im rad na projektu pomaže u obavljanju redovnog posla. Kao važan aspekt ističu sagledavanje porodica na drugačiji način i preventivno i holističko delovanje. Mogućnost saradnje između institucija i nevladinih organizacija</w:t>
            </w:r>
            <w:r w:rsidR="0003798F" w:rsidRPr="00543EF1">
              <w:rPr>
                <w:sz w:val="20"/>
                <w:szCs w:val="20"/>
                <w:lang w:val="sr-Latn-RS"/>
              </w:rPr>
              <w:t xml:space="preserve"> povećava mogućnost projekta da </w:t>
            </w:r>
            <w:r w:rsidRPr="00543EF1">
              <w:rPr>
                <w:sz w:val="20"/>
                <w:szCs w:val="20"/>
                <w:lang w:val="sr-Latn-RS"/>
              </w:rPr>
              <w:t xml:space="preserve">dopre do većeg broja porodica i da se prošire ljudski kapaciteti u trenutku kada nije moguće dodatno zapošljavanje. PU je dobila podršku ostalih partnera za terenski pristup porodicama pa tako vaspitači sada mogu da imaju bolji uvid u okolnosti u kojima dete raste i tome prilagode podršku. </w:t>
            </w:r>
          </w:p>
        </w:tc>
      </w:tr>
    </w:tbl>
    <w:p w14:paraId="3078025B" w14:textId="06EF0028" w:rsidR="005857D3"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19E5BD19" w14:textId="77777777" w:rsidR="00AB0B79" w:rsidRPr="008935CE" w:rsidRDefault="00AB0B79"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06FF1E2D"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sr-Latn-RS"/>
        </w:rPr>
        <w:sectPr w:rsidR="005857D3" w:rsidRPr="008935CE">
          <w:pgSz w:w="15840" w:h="12240" w:orient="landscape"/>
          <w:pgMar w:top="1440" w:right="1440" w:bottom="1440" w:left="1440" w:header="720" w:footer="720" w:gutter="0"/>
          <w:cols w:space="720"/>
        </w:sectPr>
      </w:pPr>
    </w:p>
    <w:p w14:paraId="043551E8" w14:textId="0D9347C0" w:rsidR="005857D3" w:rsidRPr="008935CE"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b/>
          <w:bCs/>
          <w:lang w:val="sr-Latn-RS"/>
        </w:rPr>
        <w:lastRenderedPageBreak/>
        <w:t>Zadovoljstvo korisnika-perspektiva roditelja.</w:t>
      </w:r>
      <w:r w:rsidRPr="008935CE">
        <w:rPr>
          <w:lang w:val="sr-Latn-RS"/>
        </w:rPr>
        <w:t xml:space="preserve"> Intervjuisani roditelji imali su ograničeno iskustvo sa aktivnostima projekta. Većina je decu vodila na pozorišnu predstavu i sportski dan, dok dvoje dece pohađa kreativni klub. Kako nije bilo radionica za roditelje u periodu koji pokriva ova evaluacija, a roditelji nisu ni nakon toga učestvovali u radionicama koje organizovao DZ van izveštajnog perioda, nismo mogli da dobijemo povratnu informaciju o toj aktivnosti. Ovi roditelji nisu bili deo terenskih poseta osim prilikom pravljenja baze. Roditelji ističu da im mnogo znači što u seoskoj sredini imaju, zahvaljujući projektu, veći izbor aktivnosti za decu i ističu da su njihova deca veoma zadovoljna. Takođe, roditelji obuhvaćeni ovim intervjuom navode da bi trebalo da se održavaju i sada, u skladu sa merama, </w:t>
      </w:r>
      <w:r w:rsidR="00D009B0">
        <w:rPr>
          <w:lang w:val="sr-Latn-RS"/>
        </w:rPr>
        <w:t>kao</w:t>
      </w:r>
      <w:r w:rsidRPr="008935CE">
        <w:rPr>
          <w:lang w:val="sr-Latn-RS"/>
        </w:rPr>
        <w:t xml:space="preserve"> i da ih bude više. Roditelji nisu mogli da formulišu neke konkretne teme koje bi voleli da budu obrađene kroz radionice. </w:t>
      </w:r>
    </w:p>
    <w:p w14:paraId="0C93F58B" w14:textId="048BDC67" w:rsidR="005857D3" w:rsidRPr="008935CE"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 xml:space="preserve">Rezultati posmatranja aktivnosti. </w:t>
      </w:r>
      <w:r w:rsidRPr="008935CE">
        <w:rPr>
          <w:szCs w:val="24"/>
          <w:lang w:val="sr-Latn-RS"/>
        </w:rPr>
        <w:t>Posmatranje projektnih aktivnosti nije bilo moguće zbog aktuelne epidemiološke situacije. Umesto toga evaluatorima je dostavljena dokumentacija za aktivnost Kreativni dečiji klub</w:t>
      </w:r>
      <w:r w:rsidR="003E0378">
        <w:rPr>
          <w:szCs w:val="24"/>
          <w:lang w:val="sr-Latn-RS"/>
        </w:rPr>
        <w:t xml:space="preserve"> </w:t>
      </w:r>
      <w:r w:rsidR="003E0378" w:rsidRPr="008935CE">
        <w:rPr>
          <w:szCs w:val="24"/>
          <w:lang w:val="sr-Latn-RS"/>
        </w:rPr>
        <w:t xml:space="preserve">na osnovu </w:t>
      </w:r>
      <w:r w:rsidR="003E0378">
        <w:rPr>
          <w:szCs w:val="24"/>
          <w:lang w:val="sr-Latn-RS"/>
        </w:rPr>
        <w:t>koje je</w:t>
      </w:r>
      <w:r w:rsidR="003E0378" w:rsidRPr="008935CE">
        <w:rPr>
          <w:szCs w:val="24"/>
          <w:lang w:val="sr-Latn-RS"/>
        </w:rPr>
        <w:t xml:space="preserve"> primenjena ček lista za posmatranje</w:t>
      </w:r>
      <w:r w:rsidRPr="008935CE">
        <w:rPr>
          <w:szCs w:val="24"/>
          <w:lang w:val="sr-Latn-RS"/>
        </w:rPr>
        <w:t xml:space="preserve"> (snimci</w:t>
      </w:r>
      <w:r w:rsidR="003E0378">
        <w:rPr>
          <w:szCs w:val="24"/>
          <w:lang w:val="sr-Latn-RS"/>
        </w:rPr>
        <w:t xml:space="preserve">, </w:t>
      </w:r>
      <w:r w:rsidRPr="008935CE">
        <w:rPr>
          <w:szCs w:val="24"/>
          <w:lang w:val="sr-Latn-RS"/>
        </w:rPr>
        <w:t xml:space="preserve">fotografije </w:t>
      </w:r>
      <w:r w:rsidR="003E0378">
        <w:rPr>
          <w:szCs w:val="24"/>
          <w:lang w:val="sr-Latn-RS"/>
        </w:rPr>
        <w:t xml:space="preserve">i izveštaj </w:t>
      </w:r>
      <w:r w:rsidRPr="008935CE">
        <w:rPr>
          <w:szCs w:val="24"/>
          <w:lang w:val="sr-Latn-RS"/>
        </w:rPr>
        <w:t xml:space="preserve">sa </w:t>
      </w:r>
      <w:r w:rsidR="003E0378">
        <w:rPr>
          <w:szCs w:val="24"/>
          <w:lang w:val="sr-Latn-RS"/>
        </w:rPr>
        <w:t xml:space="preserve">održanih </w:t>
      </w:r>
      <w:r w:rsidRPr="008935CE">
        <w:rPr>
          <w:szCs w:val="24"/>
          <w:lang w:val="sr-Latn-RS"/>
        </w:rPr>
        <w:t xml:space="preserve">radionica programa Kreativnog dečijeg kluba za oktobar 2020.) </w:t>
      </w:r>
      <w:r w:rsidR="003E0378">
        <w:rPr>
          <w:szCs w:val="24"/>
          <w:lang w:val="sr-Latn-RS"/>
        </w:rPr>
        <w:t>i</w:t>
      </w:r>
      <w:r w:rsidRPr="008935CE">
        <w:rPr>
          <w:szCs w:val="24"/>
          <w:lang w:val="sr-Latn-RS"/>
        </w:rPr>
        <w:t xml:space="preserve"> obavljen je i intervju sa vaspitačicom PU Lane</w:t>
      </w:r>
      <w:r w:rsidR="003E0378">
        <w:rPr>
          <w:szCs w:val="24"/>
          <w:lang w:val="sr-Latn-RS"/>
        </w:rPr>
        <w:t>/</w:t>
      </w:r>
      <w:proofErr w:type="spellStart"/>
      <w:r w:rsidRPr="008935CE">
        <w:rPr>
          <w:szCs w:val="24"/>
          <w:lang w:val="sr-Latn-RS"/>
        </w:rPr>
        <w:t>realizatorkom</w:t>
      </w:r>
      <w:proofErr w:type="spellEnd"/>
      <w:r w:rsidRPr="008935CE">
        <w:rPr>
          <w:szCs w:val="24"/>
          <w:lang w:val="sr-Latn-RS"/>
        </w:rPr>
        <w:t xml:space="preserve"> programa</w:t>
      </w:r>
      <w:r w:rsidR="003E0378">
        <w:rPr>
          <w:szCs w:val="24"/>
          <w:lang w:val="sr-Latn-RS"/>
        </w:rPr>
        <w:t>.</w:t>
      </w:r>
      <w:r w:rsidRPr="008935CE">
        <w:rPr>
          <w:szCs w:val="24"/>
          <w:lang w:val="sr-Latn-RS"/>
        </w:rPr>
        <w:t xml:space="preserve"> </w:t>
      </w:r>
    </w:p>
    <w:p w14:paraId="233F9B2E" w14:textId="7A9C8B5F" w:rsidR="005857D3" w:rsidRPr="008935CE" w:rsidRDefault="005857D3"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Vrsta posmatrane aktivnosti, njen opis kao i rezultati posmatranja prikazani su u </w:t>
      </w:r>
      <w:r w:rsidR="00D009B0">
        <w:rPr>
          <w:lang w:val="sr-Latn-RS"/>
        </w:rPr>
        <w:t xml:space="preserve">prilozima </w:t>
      </w:r>
      <w:r w:rsidRPr="008935CE">
        <w:rPr>
          <w:lang w:val="sr-Latn-RS"/>
        </w:rPr>
        <w:t xml:space="preserve"> i pokazuju da su svi definisani indikatori kvaliteta ostvareni u potpunosti. Takođe, na osnovu dostavljene dokumentacije može se zaključiti da se one</w:t>
      </w:r>
      <w:r w:rsidR="003E0378">
        <w:rPr>
          <w:lang w:val="sr-Latn-RS"/>
        </w:rPr>
        <w:t xml:space="preserve"> </w:t>
      </w:r>
      <w:r w:rsidRPr="008935CE">
        <w:rPr>
          <w:lang w:val="sr-Latn-RS"/>
        </w:rPr>
        <w:t xml:space="preserve">realizuju uspešno i u skladu sa </w:t>
      </w:r>
      <w:proofErr w:type="spellStart"/>
      <w:r w:rsidRPr="008935CE">
        <w:rPr>
          <w:lang w:val="sr-Latn-RS"/>
        </w:rPr>
        <w:t>predviđenim</w:t>
      </w:r>
      <w:proofErr w:type="spellEnd"/>
      <w:r w:rsidRPr="008935CE">
        <w:rPr>
          <w:lang w:val="sr-Latn-RS"/>
        </w:rPr>
        <w:t xml:space="preserve"> ciljevima. Sa druge</w:t>
      </w:r>
      <w:r w:rsidR="003E0378">
        <w:rPr>
          <w:lang w:val="sr-Latn-RS"/>
        </w:rPr>
        <w:t xml:space="preserve"> strane</w:t>
      </w:r>
      <w:r w:rsidRPr="008935CE">
        <w:rPr>
          <w:lang w:val="sr-Latn-RS"/>
        </w:rPr>
        <w:t>, potrebno je uložiti dodatne napore s ciljem  povećanja obuhvata dece kako bi se ostvario definisani indikator</w:t>
      </w:r>
      <w:r w:rsidR="009A3771">
        <w:rPr>
          <w:lang w:val="sr-Latn-RS"/>
        </w:rPr>
        <w:t xml:space="preserve">. </w:t>
      </w:r>
      <w:r w:rsidRPr="008935CE">
        <w:rPr>
          <w:lang w:val="sr-Latn-RS"/>
        </w:rPr>
        <w:t xml:space="preserve"> </w:t>
      </w:r>
    </w:p>
    <w:p w14:paraId="5A310AB4" w14:textId="593282F9" w:rsidR="005857D3" w:rsidRPr="008935CE" w:rsidRDefault="003E0378"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Pr>
          <w:b/>
          <w:bCs/>
          <w:szCs w:val="24"/>
          <w:lang w:val="sr-Latn-RS"/>
        </w:rPr>
        <w:t>P</w:t>
      </w:r>
      <w:r w:rsidR="005857D3" w:rsidRPr="008935CE">
        <w:rPr>
          <w:b/>
          <w:bCs/>
          <w:szCs w:val="24"/>
          <w:lang w:val="sr-Latn-RS"/>
        </w:rPr>
        <w:t>rimer dobr</w:t>
      </w:r>
      <w:r>
        <w:rPr>
          <w:b/>
          <w:bCs/>
          <w:szCs w:val="24"/>
          <w:lang w:val="sr-Latn-RS"/>
        </w:rPr>
        <w:t>e</w:t>
      </w:r>
      <w:r w:rsidR="005857D3" w:rsidRPr="008935CE">
        <w:rPr>
          <w:b/>
          <w:bCs/>
          <w:szCs w:val="24"/>
          <w:lang w:val="sr-Latn-RS"/>
        </w:rPr>
        <w:t xml:space="preserve"> praks</w:t>
      </w:r>
      <w:r>
        <w:rPr>
          <w:b/>
          <w:bCs/>
          <w:szCs w:val="24"/>
          <w:lang w:val="sr-Latn-RS"/>
        </w:rPr>
        <w:t>e</w:t>
      </w:r>
      <w:r w:rsidR="005857D3" w:rsidRPr="008935CE">
        <w:rPr>
          <w:b/>
          <w:bCs/>
          <w:szCs w:val="24"/>
          <w:lang w:val="sr-Latn-RS"/>
        </w:rPr>
        <w:t xml:space="preserve">. </w:t>
      </w:r>
      <w:r w:rsidR="005857D3" w:rsidRPr="00346292">
        <w:rPr>
          <w:rFonts w:eastAsia="Times New Roman" w:cstheme="minorHAnsi"/>
          <w:iCs/>
          <w:szCs w:val="24"/>
          <w:lang w:val="sr-Latn-RS"/>
        </w:rPr>
        <w:t xml:space="preserve">Kao primer dobre prakse upravo je identifikovan koncept Kreativnog dečijeg kluba koji omogućava da deca koja će pohađati redovan predškolski program steknu prvo iskustvo formalnog vaspitanja i obrazovanja i da </w:t>
      </w:r>
      <w:r w:rsidR="000C43B4" w:rsidRPr="00346292">
        <w:rPr>
          <w:rFonts w:eastAsia="Times New Roman" w:cstheme="minorHAnsi"/>
          <w:iCs/>
          <w:szCs w:val="24"/>
          <w:lang w:val="sr-Latn-RS"/>
        </w:rPr>
        <w:t xml:space="preserve">svakodnevno </w:t>
      </w:r>
      <w:r w:rsidR="005857D3" w:rsidRPr="00346292">
        <w:rPr>
          <w:rFonts w:eastAsia="Times New Roman" w:cstheme="minorHAnsi"/>
          <w:iCs/>
          <w:szCs w:val="24"/>
          <w:lang w:val="sr-Latn-RS"/>
        </w:rPr>
        <w:t>dnevno učestvuju u zabavnim i razvojnim aktivnostima. Za</w:t>
      </w:r>
      <w:r w:rsidR="005857D3" w:rsidRPr="008935CE">
        <w:rPr>
          <w:rFonts w:eastAsia="Times New Roman" w:cstheme="minorHAnsi"/>
          <w:iCs/>
          <w:szCs w:val="24"/>
          <w:lang w:val="sr-Latn-RS"/>
        </w:rPr>
        <w:t xml:space="preserve"> decu iz seoskih sredina gde nema velikog broja dece istog uzrasta ovaj klub predstavlja i priliku za socijalizaciju, a roditelji mogu da nauče nove vrste aktivnosti </w:t>
      </w:r>
      <w:r>
        <w:rPr>
          <w:rFonts w:eastAsia="Times New Roman" w:cstheme="minorHAnsi"/>
          <w:iCs/>
          <w:szCs w:val="24"/>
          <w:lang w:val="sr-Latn-RS"/>
        </w:rPr>
        <w:t xml:space="preserve">za kvalitetno </w:t>
      </w:r>
      <w:r w:rsidR="00B45A49">
        <w:rPr>
          <w:rFonts w:eastAsia="Times New Roman" w:cstheme="minorHAnsi"/>
          <w:iCs/>
          <w:szCs w:val="24"/>
          <w:lang w:val="sr-Latn-RS"/>
        </w:rPr>
        <w:t xml:space="preserve">provođenje </w:t>
      </w:r>
      <w:r w:rsidR="005857D3" w:rsidRPr="008935CE">
        <w:rPr>
          <w:rFonts w:eastAsia="Times New Roman" w:cstheme="minorHAnsi"/>
          <w:iCs/>
          <w:szCs w:val="24"/>
          <w:lang w:val="sr-Latn-RS"/>
        </w:rPr>
        <w:t>vreme</w:t>
      </w:r>
      <w:r w:rsidR="00B45A49">
        <w:rPr>
          <w:rFonts w:eastAsia="Times New Roman" w:cstheme="minorHAnsi"/>
          <w:iCs/>
          <w:szCs w:val="24"/>
          <w:lang w:val="sr-Latn-RS"/>
        </w:rPr>
        <w:t>na</w:t>
      </w:r>
      <w:r w:rsidR="005857D3" w:rsidRPr="008935CE">
        <w:rPr>
          <w:rFonts w:eastAsia="Times New Roman" w:cstheme="minorHAnsi"/>
          <w:iCs/>
          <w:szCs w:val="24"/>
          <w:lang w:val="sr-Latn-RS"/>
        </w:rPr>
        <w:t xml:space="preserve"> s detetom.  Kako deca dobijaju i zadatke koje mogu da rade kod kuće roditelji imaju mogućnost da prate kako ih dete savladava i da mu pomažu što je značajno za pravilan razvoj. U Klubu se realizuju </w:t>
      </w:r>
      <w:r w:rsidR="00B45A49">
        <w:rPr>
          <w:rFonts w:eastAsia="Times New Roman" w:cstheme="minorHAnsi"/>
          <w:iCs/>
          <w:szCs w:val="24"/>
          <w:lang w:val="sr-Latn-RS"/>
        </w:rPr>
        <w:t>radionice</w:t>
      </w:r>
      <w:r w:rsidR="006E03E0">
        <w:rPr>
          <w:rFonts w:eastAsia="Times New Roman" w:cstheme="minorHAnsi"/>
          <w:iCs/>
          <w:szCs w:val="24"/>
          <w:lang w:val="sr-Latn-RS"/>
        </w:rPr>
        <w:t xml:space="preserve"> </w:t>
      </w:r>
      <w:r w:rsidR="00B45A49">
        <w:rPr>
          <w:rFonts w:eastAsia="Times New Roman" w:cstheme="minorHAnsi"/>
          <w:iCs/>
          <w:szCs w:val="24"/>
          <w:lang w:val="sr-Latn-RS"/>
        </w:rPr>
        <w:t>koje su o</w:t>
      </w:r>
      <w:r w:rsidR="005857D3" w:rsidRPr="008935CE">
        <w:rPr>
          <w:rFonts w:eastAsia="Times New Roman" w:cstheme="minorHAnsi"/>
          <w:iCs/>
          <w:szCs w:val="24"/>
          <w:lang w:val="sr-Latn-RS"/>
        </w:rPr>
        <w:t>smišljene tako da decu aktiviraju i kognitivno i fizički, kroz igru i zabavu</w:t>
      </w:r>
      <w:r w:rsidR="00B45A49">
        <w:rPr>
          <w:rFonts w:eastAsia="Times New Roman" w:cstheme="minorHAnsi"/>
          <w:iCs/>
          <w:szCs w:val="24"/>
          <w:lang w:val="sr-Latn-RS"/>
        </w:rPr>
        <w:t>, a</w:t>
      </w:r>
      <w:r w:rsidR="005857D3" w:rsidRPr="008935CE">
        <w:rPr>
          <w:rFonts w:eastAsia="Times New Roman" w:cstheme="minorHAnsi"/>
          <w:iCs/>
          <w:szCs w:val="24"/>
          <w:lang w:val="sr-Latn-RS"/>
        </w:rPr>
        <w:t xml:space="preserve"> </w:t>
      </w:r>
      <w:r w:rsidR="00B45A49">
        <w:rPr>
          <w:rFonts w:eastAsia="Times New Roman" w:cstheme="minorHAnsi"/>
          <w:iCs/>
          <w:szCs w:val="24"/>
          <w:lang w:val="sr-Latn-RS"/>
        </w:rPr>
        <w:t>s</w:t>
      </w:r>
      <w:r w:rsidR="005857D3" w:rsidRPr="008935CE">
        <w:rPr>
          <w:rFonts w:eastAsia="Times New Roman" w:cstheme="minorHAnsi"/>
          <w:iCs/>
          <w:szCs w:val="24"/>
          <w:lang w:val="sr-Latn-RS"/>
        </w:rPr>
        <w:t xml:space="preserve">vaka </w:t>
      </w:r>
      <w:r w:rsidR="00B45A49">
        <w:rPr>
          <w:rFonts w:eastAsia="Times New Roman" w:cstheme="minorHAnsi"/>
          <w:iCs/>
          <w:szCs w:val="24"/>
          <w:lang w:val="sr-Latn-RS"/>
        </w:rPr>
        <w:t xml:space="preserve">je </w:t>
      </w:r>
      <w:r w:rsidR="005857D3" w:rsidRPr="008935CE">
        <w:rPr>
          <w:rFonts w:eastAsia="Times New Roman" w:cstheme="minorHAnsi"/>
          <w:iCs/>
          <w:szCs w:val="24"/>
          <w:lang w:val="sr-Latn-RS"/>
        </w:rPr>
        <w:t xml:space="preserve">posvećena nekoj temi kao npr. odnos prema drugima, upoznavanje sa vrtićem, godišnja doba i sl. Svaki dan je praćen i muzikom i igrom kako bi se podstakao i pravilan fizički razvoj. Roditelji se veoma pozitivno izjašnjavaju po pitanju ovog servisa i znači im iz više razloga, od pripreme dece za školu do učenja novih stvari koje mogu da rade sa detetom. </w:t>
      </w:r>
    </w:p>
    <w:p w14:paraId="3DF44B6C" w14:textId="77777777" w:rsidR="00B95C84" w:rsidRDefault="00B95C84" w:rsidP="00A071E3">
      <w:pPr>
        <w:pStyle w:val="Heading3"/>
        <w:sectPr w:rsidR="00B95C84">
          <w:pgSz w:w="12240" w:h="15840"/>
          <w:pgMar w:top="1440" w:right="1440" w:bottom="1440" w:left="1440" w:header="720" w:footer="720" w:gutter="0"/>
          <w:cols w:space="720"/>
        </w:sectPr>
      </w:pPr>
    </w:p>
    <w:p w14:paraId="267470D0" w14:textId="6F0E87AC" w:rsidR="005857D3" w:rsidRPr="008935CE" w:rsidRDefault="005857D3" w:rsidP="00A071E3">
      <w:pPr>
        <w:pStyle w:val="Heading3"/>
      </w:pPr>
      <w:bookmarkStart w:id="60" w:name="_Toc64710046"/>
      <w:r w:rsidRPr="008935CE">
        <w:lastRenderedPageBreak/>
        <w:t xml:space="preserve">3.1.4. </w:t>
      </w:r>
      <w:r w:rsidR="00DD03BB" w:rsidRPr="00346292">
        <w:t>P</w:t>
      </w:r>
      <w:r w:rsidRPr="00346292">
        <w:t>reporuke za unapređivanje i održivost projekta</w:t>
      </w:r>
      <w:bookmarkEnd w:id="60"/>
    </w:p>
    <w:p w14:paraId="359BBFA6" w14:textId="5106DAD9"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sidRPr="008935CE">
        <w:rPr>
          <w:lang w:val="sr-Latn-RS"/>
        </w:rPr>
        <w:t>Kao rezultat evaluativnih nalaza izdvajaju se sledeće preporuke:</w:t>
      </w:r>
    </w:p>
    <w:p w14:paraId="4606EEF0" w14:textId="47D01585" w:rsidR="00A5545D" w:rsidRPr="00A5545D" w:rsidRDefault="004C525D" w:rsidP="00EC1560">
      <w:pPr>
        <w:pStyle w:val="CommentText"/>
        <w:numPr>
          <w:ilvl w:val="0"/>
          <w:numId w:val="8"/>
        </w:numPr>
        <w:spacing w:line="276" w:lineRule="auto"/>
        <w:jc w:val="both"/>
        <w:rPr>
          <w:sz w:val="24"/>
          <w:szCs w:val="22"/>
          <w:lang w:val="sr-Latn-RS"/>
        </w:rPr>
      </w:pPr>
      <w:r w:rsidRPr="00A5545D">
        <w:rPr>
          <w:sz w:val="24"/>
          <w:szCs w:val="22"/>
          <w:lang w:val="sr-Latn-RS"/>
        </w:rPr>
        <w:t>D</w:t>
      </w:r>
      <w:r w:rsidR="005857D3" w:rsidRPr="00A5545D">
        <w:rPr>
          <w:sz w:val="24"/>
          <w:szCs w:val="22"/>
          <w:lang w:val="sr-Latn-RS"/>
        </w:rPr>
        <w:t xml:space="preserve">odatno raditi na stvaranju </w:t>
      </w:r>
      <w:proofErr w:type="spellStart"/>
      <w:r w:rsidR="005857D3" w:rsidRPr="00A5545D">
        <w:rPr>
          <w:sz w:val="24"/>
          <w:szCs w:val="22"/>
          <w:lang w:val="sr-Latn-RS"/>
        </w:rPr>
        <w:t>inkluzivnog</w:t>
      </w:r>
      <w:proofErr w:type="spellEnd"/>
      <w:r w:rsidR="005857D3" w:rsidRPr="00A5545D">
        <w:rPr>
          <w:sz w:val="24"/>
          <w:szCs w:val="22"/>
          <w:lang w:val="sr-Latn-RS"/>
        </w:rPr>
        <w:t xml:space="preserve"> okruženja tj. potencirati učešće i dece i roditelja iz opšte populacije u </w:t>
      </w:r>
      <w:r w:rsidRPr="00A5545D">
        <w:rPr>
          <w:sz w:val="24"/>
          <w:szCs w:val="22"/>
          <w:lang w:val="sr-Latn-RS"/>
        </w:rPr>
        <w:t>sv</w:t>
      </w:r>
      <w:r w:rsidR="0011322E">
        <w:rPr>
          <w:sz w:val="24"/>
          <w:szCs w:val="22"/>
          <w:lang w:val="sr-Latn-RS"/>
        </w:rPr>
        <w:t>im</w:t>
      </w:r>
      <w:r w:rsidRPr="00A5545D">
        <w:rPr>
          <w:sz w:val="24"/>
          <w:szCs w:val="22"/>
          <w:lang w:val="sr-Latn-RS"/>
        </w:rPr>
        <w:t xml:space="preserve"> </w:t>
      </w:r>
      <w:r w:rsidR="005857D3" w:rsidRPr="00A5545D">
        <w:rPr>
          <w:sz w:val="24"/>
          <w:szCs w:val="22"/>
          <w:lang w:val="sr-Latn-RS"/>
        </w:rPr>
        <w:t>aktivnosti</w:t>
      </w:r>
      <w:r w:rsidR="0011322E">
        <w:rPr>
          <w:sz w:val="24"/>
          <w:szCs w:val="22"/>
          <w:lang w:val="sr-Latn-RS"/>
        </w:rPr>
        <w:t>ma</w:t>
      </w:r>
      <w:r w:rsidR="005857D3" w:rsidRPr="00A5545D">
        <w:rPr>
          <w:sz w:val="24"/>
          <w:szCs w:val="22"/>
          <w:lang w:val="sr-Latn-RS"/>
        </w:rPr>
        <w:t>.</w:t>
      </w:r>
    </w:p>
    <w:p w14:paraId="7F3F8434" w14:textId="77777777" w:rsidR="0011322E" w:rsidRDefault="00B45A49" w:rsidP="00EC1560">
      <w:pPr>
        <w:pStyle w:val="CommentText"/>
        <w:numPr>
          <w:ilvl w:val="0"/>
          <w:numId w:val="8"/>
        </w:numPr>
        <w:spacing w:line="276" w:lineRule="auto"/>
        <w:jc w:val="both"/>
        <w:rPr>
          <w:sz w:val="24"/>
          <w:szCs w:val="22"/>
          <w:lang w:val="sr-Latn-RS"/>
        </w:rPr>
      </w:pPr>
      <w:r w:rsidRPr="00A5545D">
        <w:rPr>
          <w:sz w:val="24"/>
          <w:szCs w:val="22"/>
          <w:lang w:val="sr-Latn-RS"/>
        </w:rPr>
        <w:t>Nastaviti sa mapiranjem dece i porodica radi redovnog praćenja interesovanja porodica i teškoća u pristupu PVO, i uključ</w:t>
      </w:r>
      <w:r w:rsidR="004C525D" w:rsidRPr="00A5545D">
        <w:rPr>
          <w:sz w:val="24"/>
          <w:szCs w:val="22"/>
          <w:lang w:val="sr-Latn-RS"/>
        </w:rPr>
        <w:t>i</w:t>
      </w:r>
      <w:r w:rsidRPr="00A5545D">
        <w:rPr>
          <w:sz w:val="24"/>
          <w:szCs w:val="22"/>
          <w:lang w:val="sr-Latn-RS"/>
        </w:rPr>
        <w:t xml:space="preserve">ti u mapiranje i identifikaciju razloga za </w:t>
      </w:r>
      <w:proofErr w:type="spellStart"/>
      <w:r w:rsidRPr="00A5545D">
        <w:rPr>
          <w:sz w:val="24"/>
          <w:szCs w:val="22"/>
          <w:lang w:val="sr-Latn-RS"/>
        </w:rPr>
        <w:t>nepohađanje</w:t>
      </w:r>
      <w:proofErr w:type="spellEnd"/>
      <w:r w:rsidRPr="00A5545D">
        <w:rPr>
          <w:sz w:val="24"/>
          <w:szCs w:val="22"/>
          <w:lang w:val="sr-Latn-RS"/>
        </w:rPr>
        <w:t xml:space="preserve"> ili osipanje u okviru svake projektne aktivnosti. </w:t>
      </w:r>
    </w:p>
    <w:p w14:paraId="26611E19" w14:textId="7E78073A" w:rsidR="005857D3" w:rsidRPr="00A5545D" w:rsidRDefault="004C525D" w:rsidP="00EC1560">
      <w:pPr>
        <w:pStyle w:val="CommentText"/>
        <w:numPr>
          <w:ilvl w:val="0"/>
          <w:numId w:val="8"/>
        </w:numPr>
        <w:spacing w:line="276" w:lineRule="auto"/>
        <w:jc w:val="both"/>
        <w:rPr>
          <w:sz w:val="24"/>
          <w:szCs w:val="22"/>
          <w:lang w:val="sr-Latn-RS"/>
        </w:rPr>
      </w:pPr>
      <w:r w:rsidRPr="00A5545D">
        <w:rPr>
          <w:sz w:val="24"/>
          <w:szCs w:val="22"/>
          <w:lang w:val="sr-Latn-RS"/>
        </w:rPr>
        <w:t>O</w:t>
      </w:r>
      <w:r w:rsidR="005857D3" w:rsidRPr="00A5545D">
        <w:rPr>
          <w:sz w:val="24"/>
          <w:szCs w:val="22"/>
          <w:lang w:val="sr-Latn-RS"/>
        </w:rPr>
        <w:t>smisliti</w:t>
      </w:r>
      <w:r w:rsidR="00813671" w:rsidRPr="00A5545D">
        <w:rPr>
          <w:sz w:val="24"/>
          <w:szCs w:val="22"/>
          <w:lang w:val="sr-Latn-RS"/>
        </w:rPr>
        <w:t xml:space="preserve">, isplanirati i sprovoditi </w:t>
      </w:r>
      <w:r w:rsidR="005857D3" w:rsidRPr="00A5545D">
        <w:rPr>
          <w:sz w:val="24"/>
          <w:szCs w:val="22"/>
          <w:lang w:val="sr-Latn-RS"/>
        </w:rPr>
        <w:t xml:space="preserve">alternativne modele ostvarivanja aktivnosti kako </w:t>
      </w:r>
      <w:proofErr w:type="spellStart"/>
      <w:r w:rsidR="005857D3" w:rsidRPr="00A5545D">
        <w:rPr>
          <w:sz w:val="24"/>
          <w:szCs w:val="22"/>
          <w:lang w:val="sr-Latn-RS"/>
        </w:rPr>
        <w:t>pandemija</w:t>
      </w:r>
      <w:proofErr w:type="spellEnd"/>
      <w:r w:rsidR="005857D3" w:rsidRPr="00A5545D">
        <w:rPr>
          <w:sz w:val="24"/>
          <w:szCs w:val="22"/>
          <w:lang w:val="sr-Latn-RS"/>
        </w:rPr>
        <w:t xml:space="preserve"> ne bi u potpunosti prekinula realizaciju i smanjila motivaciju roditelja</w:t>
      </w:r>
      <w:r w:rsidR="003429E0">
        <w:rPr>
          <w:sz w:val="24"/>
          <w:szCs w:val="22"/>
          <w:lang w:val="sr-Latn-RS"/>
        </w:rPr>
        <w:t xml:space="preserve">, a </w:t>
      </w:r>
      <w:r w:rsidRPr="00A5545D">
        <w:rPr>
          <w:sz w:val="24"/>
          <w:szCs w:val="22"/>
          <w:lang w:val="sr-Latn-RS"/>
        </w:rPr>
        <w:t>dec</w:t>
      </w:r>
      <w:r w:rsidR="003429E0">
        <w:rPr>
          <w:sz w:val="24"/>
          <w:szCs w:val="22"/>
          <w:lang w:val="sr-Latn-RS"/>
        </w:rPr>
        <w:t>u ostavila uskraćenom</w:t>
      </w:r>
      <w:r w:rsidR="005857D3" w:rsidRPr="00A5545D">
        <w:rPr>
          <w:sz w:val="24"/>
          <w:szCs w:val="22"/>
          <w:lang w:val="sr-Latn-RS"/>
        </w:rPr>
        <w:t xml:space="preserve"> (npr. više modela realizacije kreativnog kluba i radionica i održavanje stalne veze sa porodicama). Trebalo bi organizovati kapacitete unutar svake organizacije tako da je moguće da se pronađe zamena ako predviđena osoba nije u mogućnosti da realizuje aktivnost. </w:t>
      </w:r>
    </w:p>
    <w:p w14:paraId="3DE102A3" w14:textId="45ED1970" w:rsidR="004C525D" w:rsidRPr="004C525D" w:rsidRDefault="004C525D" w:rsidP="00EC1560">
      <w:pPr>
        <w:pStyle w:val="CommentText"/>
        <w:numPr>
          <w:ilvl w:val="0"/>
          <w:numId w:val="8"/>
        </w:numPr>
        <w:spacing w:line="276" w:lineRule="auto"/>
        <w:jc w:val="both"/>
        <w:rPr>
          <w:sz w:val="24"/>
          <w:szCs w:val="22"/>
          <w:lang w:val="sr-Latn-RS"/>
        </w:rPr>
      </w:pPr>
      <w:r w:rsidRPr="004C525D">
        <w:rPr>
          <w:sz w:val="24"/>
          <w:szCs w:val="22"/>
          <w:lang w:val="sr-Latn-RS"/>
        </w:rPr>
        <w:t>Način na koji je tim hteo da prevaziđe zastoj u aktivnostima</w:t>
      </w:r>
      <w:r>
        <w:rPr>
          <w:sz w:val="24"/>
          <w:szCs w:val="22"/>
          <w:lang w:val="sr-Latn-RS"/>
        </w:rPr>
        <w:t xml:space="preserve"> </w:t>
      </w:r>
      <w:r w:rsidRPr="004C525D">
        <w:rPr>
          <w:sz w:val="24"/>
          <w:szCs w:val="22"/>
          <w:lang w:val="sr-Latn-RS"/>
        </w:rPr>
        <w:t xml:space="preserve">kroz upućivanje na postojeće događaje u organizaciji </w:t>
      </w:r>
      <w:r w:rsidR="00D052F2">
        <w:rPr>
          <w:sz w:val="24"/>
          <w:szCs w:val="22"/>
          <w:lang w:val="sr-Latn-RS"/>
        </w:rPr>
        <w:t>LS</w:t>
      </w:r>
      <w:r w:rsidRPr="004C525D">
        <w:rPr>
          <w:sz w:val="24"/>
          <w:szCs w:val="22"/>
          <w:lang w:val="sr-Latn-RS"/>
        </w:rPr>
        <w:t xml:space="preserve"> i kulturnih institucija je dobar način da se neko vreme deci ipak pruži neki sadržaj, ali potrebno je detaljnije planirati praćenje učešća dece i porodica i na takvim događajima</w:t>
      </w:r>
      <w:r>
        <w:rPr>
          <w:sz w:val="24"/>
          <w:szCs w:val="22"/>
          <w:lang w:val="sr-Latn-RS"/>
        </w:rPr>
        <w:t xml:space="preserve"> - p</w:t>
      </w:r>
      <w:r w:rsidRPr="004C525D">
        <w:rPr>
          <w:sz w:val="24"/>
          <w:szCs w:val="22"/>
          <w:lang w:val="sr-Latn-RS"/>
        </w:rPr>
        <w:t>ogotovo treba imati u vidu da svaki takav događaj mora da bude i u skladu sa ciljevima projekta i dostupan deci tj. da ako je potrebno i u tom slučaju projekat obezbedi prevoz ili osobu koja bi decu vodila u slučaju da roditelji žele, ali nisu u mogućnosti.</w:t>
      </w:r>
    </w:p>
    <w:p w14:paraId="43E9A50D" w14:textId="77777777" w:rsidR="00A5545D" w:rsidRDefault="009A3771" w:rsidP="00EC1560">
      <w:pPr>
        <w:pStyle w:val="CommentText"/>
        <w:numPr>
          <w:ilvl w:val="0"/>
          <w:numId w:val="8"/>
        </w:numPr>
        <w:spacing w:line="276" w:lineRule="auto"/>
        <w:jc w:val="both"/>
        <w:rPr>
          <w:sz w:val="24"/>
          <w:szCs w:val="22"/>
          <w:lang w:val="sr-Latn-RS"/>
        </w:rPr>
      </w:pPr>
      <w:r>
        <w:rPr>
          <w:sz w:val="24"/>
          <w:szCs w:val="22"/>
          <w:lang w:val="sr-Latn-RS"/>
        </w:rPr>
        <w:t xml:space="preserve">Uložiti dodatne napore sa ciljem povećanja obuhvata dece kako bi se ostvario definisani indikator rezultata za vreme trajanja projekta. </w:t>
      </w:r>
      <w:r w:rsidRPr="009A3771">
        <w:rPr>
          <w:sz w:val="24"/>
          <w:szCs w:val="22"/>
          <w:lang w:val="sr-Latn-RS"/>
        </w:rPr>
        <w:t xml:space="preserve">S obzirom na to da Kreativni klub ima donekle slobodan program rada treba ga koncipirati tako da ima i sadržaja koji su slični sadržajima </w:t>
      </w:r>
      <w:proofErr w:type="spellStart"/>
      <w:r w:rsidRPr="009A3771">
        <w:rPr>
          <w:sz w:val="24"/>
          <w:szCs w:val="22"/>
          <w:lang w:val="sr-Latn-RS"/>
        </w:rPr>
        <w:t>inkluzivnih</w:t>
      </w:r>
      <w:proofErr w:type="spellEnd"/>
      <w:r w:rsidRPr="009A3771">
        <w:rPr>
          <w:sz w:val="24"/>
          <w:szCs w:val="22"/>
          <w:lang w:val="sr-Latn-RS"/>
        </w:rPr>
        <w:t xml:space="preserve"> aktivnosti a onda proširiti grupe ili ponuditi više termina kako bi se povećao broj uključene dece</w:t>
      </w:r>
      <w:r>
        <w:rPr>
          <w:sz w:val="24"/>
          <w:szCs w:val="22"/>
          <w:lang w:val="sr-Latn-RS"/>
        </w:rPr>
        <w:t>.</w:t>
      </w:r>
    </w:p>
    <w:p w14:paraId="53B0D472" w14:textId="00367315" w:rsidR="00A5545D" w:rsidRPr="00A5545D" w:rsidRDefault="004C525D" w:rsidP="00EC1560">
      <w:pPr>
        <w:pStyle w:val="CommentText"/>
        <w:numPr>
          <w:ilvl w:val="0"/>
          <w:numId w:val="8"/>
        </w:numPr>
        <w:spacing w:line="276" w:lineRule="auto"/>
        <w:jc w:val="both"/>
        <w:rPr>
          <w:sz w:val="24"/>
          <w:szCs w:val="22"/>
          <w:lang w:val="sr-Latn-RS"/>
        </w:rPr>
      </w:pPr>
      <w:r w:rsidRPr="00A5545D">
        <w:rPr>
          <w:sz w:val="24"/>
          <w:szCs w:val="22"/>
          <w:lang w:val="sr-Latn-RS"/>
        </w:rPr>
        <w:t xml:space="preserve">Komunikacija u uslovima izmenjenim </w:t>
      </w:r>
      <w:proofErr w:type="spellStart"/>
      <w:r w:rsidRPr="00A5545D">
        <w:rPr>
          <w:sz w:val="24"/>
          <w:szCs w:val="22"/>
          <w:lang w:val="sr-Latn-RS"/>
        </w:rPr>
        <w:t>pandemijom</w:t>
      </w:r>
      <w:proofErr w:type="spellEnd"/>
      <w:r w:rsidRPr="00A5545D">
        <w:rPr>
          <w:sz w:val="24"/>
          <w:szCs w:val="22"/>
          <w:lang w:val="sr-Latn-RS"/>
        </w:rPr>
        <w:t xml:space="preserve"> postoji, ali je treba urediti na način da i tada postoji formalni kanal komunikacije i redovni kontakti sa porodicama.   </w:t>
      </w:r>
    </w:p>
    <w:p w14:paraId="76CC6525" w14:textId="6A65851F" w:rsidR="005857D3" w:rsidRPr="00A5545D" w:rsidRDefault="005857D3" w:rsidP="00EC156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lang w:val="sr-Latn-RS"/>
        </w:rPr>
      </w:pPr>
      <w:r w:rsidRPr="00A5545D">
        <w:rPr>
          <w:lang w:val="sr-Latn-RS"/>
        </w:rPr>
        <w:t>Preporučuje se praćenje efekata aktivnosti, a ne samo realizacije, kao i prilagođavanje na osnovu evaluacije efekata i dosadašnjih iskustava.</w:t>
      </w:r>
    </w:p>
    <w:p w14:paraId="358E25EF" w14:textId="0DCD680E" w:rsidR="005857D3" w:rsidRPr="00E245D7" w:rsidRDefault="005857D3" w:rsidP="00EC1560">
      <w:pPr>
        <w:pStyle w:val="CommentText"/>
        <w:numPr>
          <w:ilvl w:val="0"/>
          <w:numId w:val="8"/>
        </w:numPr>
        <w:spacing w:line="276" w:lineRule="auto"/>
        <w:jc w:val="both"/>
        <w:rPr>
          <w:sz w:val="24"/>
          <w:szCs w:val="22"/>
          <w:lang w:val="sr-Latn-RS"/>
        </w:rPr>
      </w:pPr>
      <w:r w:rsidRPr="00A5545D">
        <w:rPr>
          <w:sz w:val="24"/>
          <w:szCs w:val="22"/>
          <w:lang w:val="sr-Latn-RS"/>
        </w:rPr>
        <w:t xml:space="preserve">Trebalo bi pratiti motivaciju porodica i periodično analizirati razloge </w:t>
      </w:r>
      <w:proofErr w:type="spellStart"/>
      <w:r w:rsidRPr="00A5545D">
        <w:rPr>
          <w:sz w:val="24"/>
          <w:szCs w:val="22"/>
          <w:lang w:val="sr-Latn-RS"/>
        </w:rPr>
        <w:t>neuključivanja</w:t>
      </w:r>
      <w:proofErr w:type="spellEnd"/>
      <w:r w:rsidRPr="00A5545D">
        <w:rPr>
          <w:sz w:val="24"/>
          <w:szCs w:val="22"/>
          <w:lang w:val="sr-Latn-RS"/>
        </w:rPr>
        <w:t xml:space="preserve"> dece (osim kapaciteta) ili osipanja da bi se ponuda PU bolje prilagodila. Ovaj deo praćenja kao i generalno praćenje i dokumentovanje rezultata projekta  moglo bi se  unaprediti korigovanjem projektne matrice sa ciljevima, rezultatima i indikatorima</w:t>
      </w:r>
      <w:r w:rsidR="00164A71">
        <w:rPr>
          <w:sz w:val="24"/>
          <w:szCs w:val="22"/>
          <w:lang w:val="sr-Latn-RS"/>
        </w:rPr>
        <w:t>, odnosno</w:t>
      </w:r>
      <w:r w:rsidRPr="00A5545D">
        <w:rPr>
          <w:sz w:val="24"/>
          <w:szCs w:val="22"/>
          <w:lang w:val="sr-Latn-RS"/>
        </w:rPr>
        <w:t xml:space="preserve">  razvojem posebnog protokola za praćenje i vrednovanje na nivou samog projekta. </w:t>
      </w:r>
      <w:r w:rsidRPr="00A5545D">
        <w:rPr>
          <w:sz w:val="24"/>
          <w:szCs w:val="22"/>
          <w:lang w:val="sr-Latn-RS"/>
        </w:rPr>
        <w:lastRenderedPageBreak/>
        <w:t>Takođe, preporučuje se da izveštaji svih pojedinačnih partnera sadrže i informacije</w:t>
      </w:r>
      <w:r w:rsidRPr="008935CE">
        <w:rPr>
          <w:rFonts w:eastAsia="Times New Roman" w:cstheme="minorHAnsi"/>
          <w:iCs/>
          <w:szCs w:val="24"/>
          <w:lang w:val="sr-Latn-RS"/>
        </w:rPr>
        <w:t xml:space="preserve"> </w:t>
      </w:r>
      <w:r w:rsidRPr="00E245D7">
        <w:rPr>
          <w:sz w:val="24"/>
          <w:szCs w:val="22"/>
          <w:lang w:val="sr-Latn-RS"/>
        </w:rPr>
        <w:t>vezane za procenu efektivnost specifičnih aktivnosti za koje su oni nadležni.</w:t>
      </w:r>
    </w:p>
    <w:p w14:paraId="71EA7A19" w14:textId="0AA79F7A" w:rsidR="009A3771" w:rsidRPr="009A3771" w:rsidRDefault="009A3771" w:rsidP="00EC1560">
      <w:pPr>
        <w:pStyle w:val="CommentText"/>
        <w:numPr>
          <w:ilvl w:val="0"/>
          <w:numId w:val="8"/>
        </w:numPr>
        <w:spacing w:line="276" w:lineRule="auto"/>
        <w:jc w:val="both"/>
        <w:rPr>
          <w:rFonts w:eastAsia="Times New Roman" w:cstheme="minorHAnsi"/>
          <w:iCs/>
          <w:sz w:val="24"/>
          <w:szCs w:val="24"/>
          <w:lang w:val="sr-Latn-RS"/>
        </w:rPr>
      </w:pPr>
      <w:r w:rsidRPr="009A3771">
        <w:rPr>
          <w:rFonts w:eastAsia="Times New Roman" w:cstheme="minorHAnsi"/>
          <w:iCs/>
          <w:sz w:val="24"/>
          <w:szCs w:val="24"/>
          <w:lang w:val="sr-Latn-RS"/>
        </w:rPr>
        <w:t xml:space="preserve">Projektom su uspešno započete informativne aktivnosti koje za cilj imaju informisanje šire javnosti o projektu, ali je u narednom periodu neophodno njihovo dalje </w:t>
      </w:r>
      <w:proofErr w:type="spellStart"/>
      <w:r w:rsidRPr="009A3771">
        <w:rPr>
          <w:rFonts w:eastAsia="Times New Roman" w:cstheme="minorHAnsi"/>
          <w:iCs/>
          <w:sz w:val="24"/>
          <w:szCs w:val="24"/>
          <w:lang w:val="sr-Latn-RS"/>
        </w:rPr>
        <w:t>diseminiranje</w:t>
      </w:r>
      <w:proofErr w:type="spellEnd"/>
      <w:r w:rsidRPr="009A3771">
        <w:rPr>
          <w:rFonts w:eastAsia="Times New Roman" w:cstheme="minorHAnsi"/>
          <w:iCs/>
          <w:sz w:val="24"/>
          <w:szCs w:val="24"/>
          <w:lang w:val="sr-Latn-RS"/>
        </w:rPr>
        <w:t xml:space="preserve"> kroz uključivanje svih partnera u promociju projekta, a pre svega PU Lane kao institucije u kojoj se realizuje najveći deo projektnih aktivnosti</w:t>
      </w:r>
      <w:r>
        <w:rPr>
          <w:rFonts w:eastAsia="Times New Roman" w:cstheme="minorHAnsi"/>
          <w:iCs/>
          <w:sz w:val="24"/>
          <w:szCs w:val="24"/>
          <w:lang w:val="sr-Latn-RS"/>
        </w:rPr>
        <w:t>.</w:t>
      </w:r>
    </w:p>
    <w:p w14:paraId="50F4C404" w14:textId="38531629" w:rsidR="009A3771" w:rsidRDefault="009A3771" w:rsidP="00EC1560">
      <w:pPr>
        <w:pStyle w:val="CommentText"/>
        <w:numPr>
          <w:ilvl w:val="0"/>
          <w:numId w:val="8"/>
        </w:numPr>
        <w:spacing w:line="276" w:lineRule="auto"/>
        <w:jc w:val="both"/>
        <w:rPr>
          <w:rFonts w:eastAsia="Times New Roman" w:cstheme="minorHAnsi"/>
          <w:iCs/>
          <w:sz w:val="24"/>
          <w:szCs w:val="24"/>
          <w:lang w:val="sr-Latn-RS"/>
        </w:rPr>
      </w:pPr>
      <w:r>
        <w:rPr>
          <w:rFonts w:eastAsia="Times New Roman" w:cstheme="minorHAnsi"/>
          <w:iCs/>
          <w:sz w:val="24"/>
          <w:szCs w:val="24"/>
          <w:lang w:val="sr-Latn-RS"/>
        </w:rPr>
        <w:t>Po</w:t>
      </w:r>
      <w:r w:rsidR="003429E0">
        <w:rPr>
          <w:rFonts w:eastAsia="Times New Roman" w:cstheme="minorHAnsi"/>
          <w:iCs/>
          <w:sz w:val="24"/>
          <w:szCs w:val="24"/>
          <w:lang w:val="sr-Latn-RS"/>
        </w:rPr>
        <w:t>trebno</w:t>
      </w:r>
      <w:r>
        <w:rPr>
          <w:rFonts w:eastAsia="Times New Roman" w:cstheme="minorHAnsi"/>
          <w:iCs/>
          <w:sz w:val="24"/>
          <w:szCs w:val="24"/>
          <w:lang w:val="sr-Latn-RS"/>
        </w:rPr>
        <w:t xml:space="preserve"> je </w:t>
      </w:r>
      <w:r w:rsidRPr="00346292">
        <w:rPr>
          <w:rFonts w:eastAsia="Times New Roman" w:cstheme="minorHAnsi"/>
          <w:iCs/>
          <w:sz w:val="24"/>
          <w:szCs w:val="24"/>
          <w:lang w:val="sr-Latn-RS"/>
        </w:rPr>
        <w:t xml:space="preserve">za sve partnere obezbediti mogućnost da se dodatno usavrše u oblastima u kojima im trenutno </w:t>
      </w:r>
      <w:r w:rsidRPr="00B772C4">
        <w:rPr>
          <w:rFonts w:eastAsia="Times New Roman" w:cstheme="minorHAnsi"/>
          <w:iCs/>
          <w:sz w:val="24"/>
          <w:szCs w:val="24"/>
          <w:lang w:val="sr-Latn-RS"/>
        </w:rPr>
        <w:t>nedostaje kapaciteta</w:t>
      </w:r>
      <w:r w:rsidRPr="009A3771">
        <w:rPr>
          <w:rFonts w:eastAsia="Times New Roman" w:cstheme="minorHAnsi"/>
          <w:iCs/>
          <w:sz w:val="24"/>
          <w:szCs w:val="24"/>
          <w:lang w:val="sr-Latn-RS"/>
        </w:rPr>
        <w:t>. U kontekstu projekta to se pre svega odnosi na jačanje kapaciteta za praćenje ostvarivanja projekta, prilagođavanja aktivnosti na osnovu evaluacije efekata aktivnosti, kao i unapređivanje kompetencija za projektno izveštavanje</w:t>
      </w:r>
      <w:r>
        <w:rPr>
          <w:rFonts w:eastAsia="Times New Roman" w:cstheme="minorHAnsi"/>
          <w:iCs/>
          <w:sz w:val="24"/>
          <w:szCs w:val="24"/>
          <w:lang w:val="sr-Latn-RS"/>
        </w:rPr>
        <w:t>.</w:t>
      </w:r>
    </w:p>
    <w:p w14:paraId="24CD1837" w14:textId="3171FFD4" w:rsidR="00BE48F6" w:rsidRPr="00BE48F6" w:rsidRDefault="00BE48F6" w:rsidP="00EC1560">
      <w:pPr>
        <w:pStyle w:val="CommentText"/>
        <w:numPr>
          <w:ilvl w:val="0"/>
          <w:numId w:val="8"/>
        </w:numPr>
        <w:spacing w:line="276" w:lineRule="auto"/>
        <w:jc w:val="both"/>
        <w:rPr>
          <w:sz w:val="24"/>
          <w:szCs w:val="22"/>
          <w:lang w:val="sr-Latn-RS"/>
        </w:rPr>
      </w:pPr>
      <w:r w:rsidRPr="00A5545D">
        <w:rPr>
          <w:sz w:val="24"/>
          <w:szCs w:val="22"/>
          <w:lang w:val="sr-Latn-RS"/>
        </w:rPr>
        <w:t>Održivost pro</w:t>
      </w:r>
      <w:r w:rsidR="006E03E0">
        <w:rPr>
          <w:sz w:val="24"/>
          <w:szCs w:val="22"/>
          <w:lang w:val="sr-Latn-RS"/>
        </w:rPr>
        <w:t>jekta trebalo bi osigurati među-</w:t>
      </w:r>
      <w:r w:rsidRPr="00A5545D">
        <w:rPr>
          <w:sz w:val="24"/>
          <w:szCs w:val="22"/>
          <w:lang w:val="sr-Latn-RS"/>
        </w:rPr>
        <w:t xml:space="preserve">institucionalnim sporazumima koji bi prevazilazili trajanje projekta ili na neki drugi način </w:t>
      </w:r>
      <w:proofErr w:type="spellStart"/>
      <w:r w:rsidRPr="00A5545D">
        <w:rPr>
          <w:sz w:val="24"/>
          <w:szCs w:val="22"/>
          <w:lang w:val="sr-Latn-RS"/>
        </w:rPr>
        <w:t>formalizovati</w:t>
      </w:r>
      <w:proofErr w:type="spellEnd"/>
      <w:r w:rsidRPr="00A5545D">
        <w:rPr>
          <w:sz w:val="24"/>
          <w:szCs w:val="22"/>
          <w:lang w:val="sr-Latn-RS"/>
        </w:rPr>
        <w:t xml:space="preserve"> saradnju institucija na lokalu, pre svega </w:t>
      </w:r>
      <w:r>
        <w:rPr>
          <w:sz w:val="24"/>
          <w:szCs w:val="22"/>
          <w:lang w:val="sr-Latn-RS"/>
        </w:rPr>
        <w:t xml:space="preserve">LS, </w:t>
      </w:r>
      <w:r w:rsidRPr="00A5545D">
        <w:rPr>
          <w:sz w:val="24"/>
          <w:szCs w:val="22"/>
          <w:lang w:val="sr-Latn-RS"/>
        </w:rPr>
        <w:t>PU, DZ i CSR. Na taj način realizacija ne bi zavisila od pojedinaca nego bi u slučaju promene angažovanih lica mogla da se nastavi.</w:t>
      </w:r>
    </w:p>
    <w:p w14:paraId="43AF43A3" w14:textId="1E2EA775" w:rsidR="003429E0" w:rsidRDefault="00813671" w:rsidP="00EC1560">
      <w:pPr>
        <w:pStyle w:val="CommentText"/>
        <w:numPr>
          <w:ilvl w:val="0"/>
          <w:numId w:val="8"/>
        </w:numPr>
        <w:spacing w:line="276" w:lineRule="auto"/>
        <w:jc w:val="both"/>
        <w:rPr>
          <w:rFonts w:eastAsia="Times New Roman" w:cstheme="minorHAnsi"/>
          <w:iCs/>
          <w:sz w:val="24"/>
          <w:szCs w:val="24"/>
          <w:lang w:val="sr-Latn-RS"/>
        </w:rPr>
      </w:pPr>
      <w:r w:rsidRPr="00A5545D">
        <w:rPr>
          <w:rFonts w:eastAsia="Times New Roman" w:cstheme="minorHAnsi"/>
          <w:iCs/>
          <w:sz w:val="24"/>
          <w:szCs w:val="24"/>
          <w:lang w:val="sr-Latn-RS"/>
        </w:rPr>
        <w:t xml:space="preserve">Iako su predstavnici </w:t>
      </w:r>
      <w:r w:rsidR="00D052F2">
        <w:rPr>
          <w:rFonts w:eastAsia="Times New Roman" w:cstheme="minorHAnsi"/>
          <w:iCs/>
          <w:sz w:val="24"/>
          <w:szCs w:val="24"/>
          <w:lang w:val="sr-Latn-RS"/>
        </w:rPr>
        <w:t>LS</w:t>
      </w:r>
      <w:r w:rsidRPr="00A5545D">
        <w:rPr>
          <w:rFonts w:eastAsia="Times New Roman" w:cstheme="minorHAnsi"/>
          <w:iCs/>
          <w:sz w:val="24"/>
          <w:szCs w:val="24"/>
          <w:lang w:val="sr-Latn-RS"/>
        </w:rPr>
        <w:t xml:space="preserve"> u projektu angažovani i posvećeni, za održivost projekta </w:t>
      </w:r>
      <w:r w:rsidRPr="00346292">
        <w:rPr>
          <w:rFonts w:eastAsia="Times New Roman" w:cstheme="minorHAnsi"/>
          <w:iCs/>
          <w:sz w:val="24"/>
          <w:szCs w:val="24"/>
          <w:lang w:val="sr-Latn-RS"/>
        </w:rPr>
        <w:t>potrebno obezbediti institucionalni kontinuitet</w:t>
      </w:r>
      <w:r w:rsidR="00BE48F6" w:rsidRPr="00346292">
        <w:rPr>
          <w:rFonts w:eastAsia="Times New Roman" w:cstheme="minorHAnsi"/>
          <w:iCs/>
          <w:sz w:val="24"/>
          <w:szCs w:val="24"/>
          <w:lang w:val="sr-Latn-RS"/>
        </w:rPr>
        <w:t xml:space="preserve"> u LS</w:t>
      </w:r>
      <w:r w:rsidRPr="00346292">
        <w:rPr>
          <w:rFonts w:eastAsia="Times New Roman" w:cstheme="minorHAnsi"/>
          <w:iCs/>
          <w:sz w:val="24"/>
          <w:szCs w:val="24"/>
          <w:lang w:val="sr-Latn-RS"/>
        </w:rPr>
        <w:t>, kao i uvrstiti projekte ciljeve i aktivnosti u redovne aktivnosti i lokalna strateška dokumenta</w:t>
      </w:r>
      <w:r w:rsidR="00065478" w:rsidRPr="00346292">
        <w:rPr>
          <w:rFonts w:eastAsia="Times New Roman" w:cstheme="minorHAnsi"/>
          <w:iCs/>
          <w:sz w:val="24"/>
          <w:szCs w:val="24"/>
          <w:lang w:val="sr-Latn-RS"/>
        </w:rPr>
        <w:t>, naročito</w:t>
      </w:r>
      <w:r w:rsidR="00065478">
        <w:rPr>
          <w:rFonts w:eastAsia="Times New Roman" w:cstheme="minorHAnsi"/>
          <w:iCs/>
          <w:sz w:val="24"/>
          <w:szCs w:val="24"/>
          <w:lang w:val="sr-Latn-RS"/>
        </w:rPr>
        <w:t xml:space="preserve"> imajući u vidu da su članovi tima uključeni u druge inicijative (lokalni akcioni plan za Rome i Mobilni tim za inkluziju Roma) te treba da se stimuliše uvezivanje i bolja koordinacija na lokalnom nivou. </w:t>
      </w:r>
      <w:r w:rsidR="003429E0">
        <w:rPr>
          <w:rFonts w:eastAsia="Times New Roman" w:cstheme="minorHAnsi"/>
          <w:iCs/>
          <w:sz w:val="24"/>
          <w:szCs w:val="24"/>
          <w:lang w:val="sr-Latn-RS"/>
        </w:rPr>
        <w:t>LS bi</w:t>
      </w:r>
      <w:r w:rsidR="00BE48F6">
        <w:rPr>
          <w:rFonts w:eastAsia="Times New Roman" w:cstheme="minorHAnsi"/>
          <w:iCs/>
          <w:sz w:val="24"/>
          <w:szCs w:val="24"/>
          <w:lang w:val="sr-Latn-RS"/>
        </w:rPr>
        <w:t xml:space="preserve"> sa partnerima</w:t>
      </w:r>
      <w:r w:rsidR="003429E0">
        <w:rPr>
          <w:rFonts w:eastAsia="Times New Roman" w:cstheme="minorHAnsi"/>
          <w:iCs/>
          <w:sz w:val="24"/>
          <w:szCs w:val="24"/>
          <w:lang w:val="sr-Latn-RS"/>
        </w:rPr>
        <w:t xml:space="preserve"> trebalo i da osmisli način na koji krajnji korisnici projekta mogu da budu resurs u narednim godinama kada se projekat završi. </w:t>
      </w:r>
    </w:p>
    <w:p w14:paraId="0826361F" w14:textId="5CECA36D" w:rsidR="00BE48F6" w:rsidRDefault="00BE48F6" w:rsidP="00EC1560">
      <w:pPr>
        <w:pStyle w:val="CommentText"/>
        <w:numPr>
          <w:ilvl w:val="0"/>
          <w:numId w:val="8"/>
        </w:numPr>
        <w:spacing w:line="276" w:lineRule="auto"/>
        <w:jc w:val="both"/>
        <w:rPr>
          <w:rFonts w:eastAsia="Times New Roman" w:cstheme="minorHAnsi"/>
          <w:iCs/>
          <w:sz w:val="24"/>
          <w:szCs w:val="24"/>
          <w:lang w:val="sr-Latn-RS"/>
        </w:rPr>
      </w:pPr>
      <w:r>
        <w:rPr>
          <w:rFonts w:eastAsia="Times New Roman" w:cstheme="minorHAnsi"/>
          <w:iCs/>
          <w:sz w:val="24"/>
          <w:szCs w:val="24"/>
          <w:lang w:val="sr-Latn-RS"/>
        </w:rPr>
        <w:t xml:space="preserve">Na osnovu zapažanja iz predloga projekta, za buduće predloge projekta je važno: usaglasiti specifične ciljeve projekta sa opštim ciljevima </w:t>
      </w:r>
      <w:proofErr w:type="spellStart"/>
      <w:r>
        <w:rPr>
          <w:rFonts w:eastAsia="Times New Roman" w:cstheme="minorHAnsi"/>
          <w:iCs/>
          <w:sz w:val="24"/>
          <w:szCs w:val="24"/>
          <w:lang w:val="sr-Latn-RS"/>
        </w:rPr>
        <w:t>grant</w:t>
      </w:r>
      <w:proofErr w:type="spellEnd"/>
      <w:r>
        <w:rPr>
          <w:rFonts w:eastAsia="Times New Roman" w:cstheme="minorHAnsi"/>
          <w:iCs/>
          <w:sz w:val="24"/>
          <w:szCs w:val="24"/>
          <w:lang w:val="sr-Latn-RS"/>
        </w:rPr>
        <w:t xml:space="preserve"> programa, identifikovati sve krajnje korisnike, preciznije i jasnije postaviti indikatore i elaborirati plan za održivost projekta.  </w:t>
      </w:r>
    </w:p>
    <w:p w14:paraId="511AC488" w14:textId="3940E364" w:rsidR="002F7CC7" w:rsidRPr="00A5545D" w:rsidRDefault="002F7CC7" w:rsidP="003429E0">
      <w:pPr>
        <w:pStyle w:val="CommentText"/>
        <w:spacing w:line="276" w:lineRule="auto"/>
        <w:jc w:val="both"/>
        <w:rPr>
          <w:rFonts w:eastAsia="Times New Roman" w:cstheme="minorHAnsi"/>
          <w:iCs/>
          <w:sz w:val="24"/>
          <w:szCs w:val="24"/>
          <w:lang w:val="sr-Latn-RS"/>
        </w:rPr>
      </w:pPr>
    </w:p>
    <w:p w14:paraId="2130477A" w14:textId="1B99D910" w:rsidR="002F7CC7" w:rsidRDefault="002F7CC7" w:rsidP="002F7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78290510" w14:textId="58B4373D" w:rsidR="0011322E" w:rsidRDefault="0011322E" w:rsidP="002F7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0B337AA8" w14:textId="77777777" w:rsidR="0011322E" w:rsidRDefault="0011322E" w:rsidP="002F7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4B6B3311" w14:textId="77777777" w:rsidR="0011322E" w:rsidRDefault="0011322E" w:rsidP="002F7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648F6744" w14:textId="77777777" w:rsidR="002F7CC7" w:rsidRDefault="002F7CC7" w:rsidP="00BA64D7">
      <w:pPr>
        <w:pStyle w:val="Heading2"/>
      </w:pPr>
      <w:r>
        <w:br w:type="page"/>
      </w:r>
    </w:p>
    <w:p w14:paraId="4C444E37" w14:textId="38D7FF66" w:rsidR="005857D3" w:rsidRPr="008935CE" w:rsidRDefault="005857D3" w:rsidP="00BA64D7">
      <w:pPr>
        <w:pStyle w:val="Heading2"/>
      </w:pPr>
      <w:bookmarkStart w:id="61" w:name="_Toc64710047"/>
      <w:r w:rsidRPr="008935CE">
        <w:lastRenderedPageBreak/>
        <w:t xml:space="preserve">3.2. </w:t>
      </w:r>
      <w:r w:rsidR="002F7CC7" w:rsidRPr="00B772C4">
        <w:t xml:space="preserve">Prokuplje - </w:t>
      </w:r>
      <w:r w:rsidRPr="00B772C4">
        <w:t>projekat “</w:t>
      </w:r>
      <w:proofErr w:type="spellStart"/>
      <w:r w:rsidRPr="00B772C4">
        <w:t>Inkluzivno</w:t>
      </w:r>
      <w:proofErr w:type="spellEnd"/>
      <w:r w:rsidRPr="00B772C4">
        <w:t xml:space="preserve"> predškolsko vaspitanje i obrazovanje u Prokuplju</w:t>
      </w:r>
      <w:r w:rsidRPr="008935CE">
        <w:t>“</w:t>
      </w:r>
      <w:bookmarkEnd w:id="61"/>
      <w:r w:rsidRPr="008935CE">
        <w:t xml:space="preserve"> </w:t>
      </w:r>
    </w:p>
    <w:p w14:paraId="73797E13" w14:textId="77777777" w:rsidR="005857D3" w:rsidRPr="008935CE" w:rsidRDefault="005857D3" w:rsidP="000C422F">
      <w:pPr>
        <w:rPr>
          <w:lang w:val="sr-Latn-RS"/>
        </w:rPr>
      </w:pPr>
    </w:p>
    <w:p w14:paraId="16E6A6E6" w14:textId="7371AC72" w:rsidR="005857D3" w:rsidRPr="008935CE" w:rsidRDefault="005857D3" w:rsidP="00A071E3">
      <w:pPr>
        <w:pStyle w:val="Heading3"/>
      </w:pPr>
      <w:bookmarkStart w:id="62" w:name="_Toc64710048"/>
      <w:r w:rsidRPr="008935CE">
        <w:t>3.2.1.</w:t>
      </w:r>
      <w:r w:rsidR="0094006A">
        <w:t xml:space="preserve"> </w:t>
      </w:r>
      <w:r w:rsidR="0094006A" w:rsidRPr="008935CE">
        <w:t>Procena relevantnosti, efikasnosti i održivosti i ključni kvantitativni podaci</w:t>
      </w:r>
      <w:bookmarkEnd w:id="62"/>
    </w:p>
    <w:p w14:paraId="1D214C93" w14:textId="5DF1D177" w:rsidR="005857D3" w:rsidRPr="008935CE" w:rsidRDefault="005857D3" w:rsidP="00622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rFonts w:eastAsia="Times New Roman" w:cstheme="minorHAnsi"/>
          <w:b/>
          <w:bCs/>
          <w:iCs/>
          <w:szCs w:val="24"/>
          <w:lang w:val="sr-Latn-RS"/>
        </w:rPr>
        <w:t>Relevantnost</w:t>
      </w:r>
      <w:r w:rsidRPr="00B772C4">
        <w:rPr>
          <w:rFonts w:eastAsia="Times New Roman" w:cstheme="minorHAnsi"/>
          <w:iCs/>
          <w:szCs w:val="24"/>
          <w:lang w:val="sr-Latn-RS"/>
        </w:rPr>
        <w:t xml:space="preserve"> projekta je v</w:t>
      </w:r>
      <w:r w:rsidR="001A76A9" w:rsidRPr="00B772C4">
        <w:rPr>
          <w:rFonts w:eastAsia="Times New Roman" w:cstheme="minorHAnsi"/>
          <w:iCs/>
          <w:szCs w:val="24"/>
          <w:lang w:val="sr-Latn-RS"/>
        </w:rPr>
        <w:t>isoka</w:t>
      </w:r>
      <w:r w:rsidRPr="00B772C4">
        <w:rPr>
          <w:rFonts w:eastAsia="Times New Roman" w:cstheme="minorHAnsi"/>
          <w:iCs/>
          <w:szCs w:val="24"/>
          <w:lang w:val="sr-Latn-RS"/>
        </w:rPr>
        <w:t xml:space="preserve"> – unapređeni su kvalitet života, pristup obrazovanju, šanse za učenje i razvoj i pristup drugim uslugama u zajednici za porodice u dva seoska naselja. </w:t>
      </w:r>
      <w:r w:rsidRPr="00B772C4">
        <w:rPr>
          <w:szCs w:val="24"/>
          <w:lang w:val="sr-Latn-RS"/>
        </w:rPr>
        <w:t xml:space="preserve">S obzirom na veliki broj seoskih sredina u kojima deca nemaju mogućnost za vaspitno-obrazovne aktivnosti, proširivanje kapaciteta PU </w:t>
      </w:r>
      <w:r w:rsidR="00756959" w:rsidRPr="00B772C4">
        <w:rPr>
          <w:szCs w:val="24"/>
          <w:lang w:val="sr-Latn-RS"/>
        </w:rPr>
        <w:t>„</w:t>
      </w:r>
      <w:r w:rsidRPr="00B772C4">
        <w:rPr>
          <w:szCs w:val="24"/>
          <w:lang w:val="sr-Latn-RS"/>
        </w:rPr>
        <w:t>Neven</w:t>
      </w:r>
      <w:r w:rsidR="00756959" w:rsidRPr="00B772C4">
        <w:rPr>
          <w:szCs w:val="24"/>
          <w:lang w:val="sr-Latn-RS"/>
        </w:rPr>
        <w:t>“</w:t>
      </w:r>
      <w:r w:rsidRPr="00B772C4">
        <w:rPr>
          <w:szCs w:val="24"/>
          <w:lang w:val="sr-Latn-RS"/>
        </w:rPr>
        <w:t xml:space="preserve"> je bilo od velikog značaja. Renoviranje prostorija u kojima je sad</w:t>
      </w:r>
      <w:r w:rsidR="006F56A0" w:rsidRPr="00B772C4">
        <w:rPr>
          <w:szCs w:val="24"/>
          <w:lang w:val="sr-Latn-RS"/>
        </w:rPr>
        <w:t>a</w:t>
      </w:r>
      <w:r w:rsidRPr="00B772C4">
        <w:rPr>
          <w:szCs w:val="24"/>
          <w:lang w:val="sr-Latn-RS"/>
        </w:rPr>
        <w:t xml:space="preserve"> moguć rad sa decom, donelo je prilike za učešće dece u sistemu </w:t>
      </w:r>
      <w:r w:rsidR="00907A42" w:rsidRPr="00B772C4">
        <w:rPr>
          <w:szCs w:val="24"/>
          <w:lang w:val="sr-Latn-RS"/>
        </w:rPr>
        <w:t>PVO</w:t>
      </w:r>
      <w:r w:rsidRPr="00B772C4">
        <w:rPr>
          <w:szCs w:val="24"/>
          <w:lang w:val="sr-Latn-RS"/>
        </w:rPr>
        <w:t xml:space="preserve"> i povećalo je dostupnost drugih usluga u zajednici (poput usluga koje pružaju CSR i DZ) za porodice iz dva sela. Takođe, </w:t>
      </w:r>
      <w:r w:rsidR="001A76A9" w:rsidRPr="00B772C4">
        <w:rPr>
          <w:szCs w:val="24"/>
          <w:lang w:val="sr-Latn-RS"/>
        </w:rPr>
        <w:t>ost</w:t>
      </w:r>
      <w:r w:rsidR="00F34355">
        <w:rPr>
          <w:szCs w:val="24"/>
          <w:lang w:val="sr-Latn-RS"/>
        </w:rPr>
        <w:t>v</w:t>
      </w:r>
      <w:r w:rsidR="001A76A9" w:rsidRPr="00B772C4">
        <w:rPr>
          <w:szCs w:val="24"/>
          <w:lang w:val="sr-Latn-RS"/>
        </w:rPr>
        <w:t xml:space="preserve">arivanje projekta je </w:t>
      </w:r>
      <w:r w:rsidRPr="00B772C4">
        <w:rPr>
          <w:szCs w:val="24"/>
          <w:lang w:val="sr-Latn-RS"/>
        </w:rPr>
        <w:t xml:space="preserve">donelo veliko zadovoljstvo porodicama na teritoriji Gornje </w:t>
      </w:r>
      <w:proofErr w:type="spellStart"/>
      <w:r w:rsidRPr="00B772C4">
        <w:rPr>
          <w:szCs w:val="24"/>
          <w:lang w:val="sr-Latn-RS"/>
        </w:rPr>
        <w:t>Stražave</w:t>
      </w:r>
      <w:proofErr w:type="spellEnd"/>
      <w:r w:rsidRPr="00B772C4">
        <w:rPr>
          <w:szCs w:val="24"/>
          <w:lang w:val="sr-Latn-RS"/>
        </w:rPr>
        <w:t xml:space="preserve"> i Male plane koje sada menjaju</w:t>
      </w:r>
      <w:r w:rsidRPr="008935CE">
        <w:rPr>
          <w:szCs w:val="24"/>
          <w:lang w:val="sr-Latn-RS"/>
        </w:rPr>
        <w:t xml:space="preserve"> i neke porodične prakse i navike – deca u kuću unose nove ideje, </w:t>
      </w:r>
      <w:r w:rsidR="00907A42">
        <w:rPr>
          <w:szCs w:val="24"/>
          <w:lang w:val="sr-Latn-RS"/>
        </w:rPr>
        <w:t>više iskazuju radoznalost</w:t>
      </w:r>
      <w:r w:rsidRPr="008935CE">
        <w:rPr>
          <w:szCs w:val="24"/>
          <w:lang w:val="sr-Latn-RS"/>
        </w:rPr>
        <w:t xml:space="preserve">, pozivaju roditelje na učešće u različitim aktivnostima kod kuće i sl. Pored zadovoljstva i velike zainteresovanosti roditelja, rad sa decom je doprineo unapređivanju različitih veština kod dece, usvajanju poželjnih obrazaca ponašanja, socijalizaciji i interakciji sa vršnjacima. Svi sagovornici ističu da značaj projekta leži u tome da su sada porodicama dostupne obrazovne usluge i samim tim će biti </w:t>
      </w:r>
      <w:proofErr w:type="spellStart"/>
      <w:r w:rsidRPr="008935CE">
        <w:rPr>
          <w:szCs w:val="24"/>
          <w:lang w:val="sr-Latn-RS"/>
        </w:rPr>
        <w:t>pripremljeniji</w:t>
      </w:r>
      <w:proofErr w:type="spellEnd"/>
      <w:r w:rsidRPr="008935CE">
        <w:rPr>
          <w:szCs w:val="24"/>
          <w:lang w:val="sr-Latn-RS"/>
        </w:rPr>
        <w:t xml:space="preserve"> i motivisaniji za nastavak obrazovanja njihove dece. Roditelji naročito ističu unapređivanje različitih veština kod dece za koje nisu ni pretpostavljali da će se javiti kao efekat, jer su pre uvođenja ovih programa smatrali da vrtić služi „čuvanju“ dece, a ne i obrazovanju. Važno je pomenuti da je projekat značajan i sa aspekta </w:t>
      </w:r>
      <w:proofErr w:type="spellStart"/>
      <w:r w:rsidRPr="008935CE">
        <w:rPr>
          <w:szCs w:val="24"/>
          <w:lang w:val="sr-Latn-RS"/>
        </w:rPr>
        <w:t>zapošljivosti</w:t>
      </w:r>
      <w:proofErr w:type="spellEnd"/>
      <w:r w:rsidRPr="008935CE">
        <w:rPr>
          <w:szCs w:val="24"/>
          <w:lang w:val="sr-Latn-RS"/>
        </w:rPr>
        <w:t xml:space="preserve"> mladih ljudi</w:t>
      </w:r>
      <w:r w:rsidR="001A76A9">
        <w:rPr>
          <w:szCs w:val="24"/>
          <w:lang w:val="sr-Latn-RS"/>
        </w:rPr>
        <w:t xml:space="preserve"> - </w:t>
      </w:r>
      <w:r w:rsidRPr="008935CE">
        <w:rPr>
          <w:szCs w:val="24"/>
          <w:lang w:val="sr-Latn-RS"/>
        </w:rPr>
        <w:t xml:space="preserve">vaspitačicama koje su angažovane za radionice u dva sela je ovo prvi radni odnos, kroz koji će steći relevantno </w:t>
      </w:r>
      <w:r w:rsidR="001A76A9">
        <w:rPr>
          <w:szCs w:val="24"/>
          <w:lang w:val="sr-Latn-RS"/>
        </w:rPr>
        <w:t xml:space="preserve">profesionalno </w:t>
      </w:r>
      <w:r w:rsidRPr="008935CE">
        <w:rPr>
          <w:szCs w:val="24"/>
          <w:lang w:val="sr-Latn-RS"/>
        </w:rPr>
        <w:t>iskustvo.</w:t>
      </w:r>
    </w:p>
    <w:p w14:paraId="21836E1C" w14:textId="7C541F12" w:rsidR="005857D3" w:rsidRPr="008935CE" w:rsidRDefault="005857D3" w:rsidP="0090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B772C4">
        <w:rPr>
          <w:rFonts w:eastAsia="Times New Roman" w:cstheme="minorHAnsi"/>
          <w:b/>
          <w:bCs/>
          <w:iCs/>
          <w:szCs w:val="24"/>
          <w:lang w:val="sr-Latn-RS"/>
        </w:rPr>
        <w:t>Efikasnost</w:t>
      </w:r>
      <w:r w:rsidRPr="00B772C4">
        <w:rPr>
          <w:rFonts w:eastAsia="Times New Roman" w:cstheme="minorHAnsi"/>
          <w:iCs/>
          <w:szCs w:val="24"/>
          <w:lang w:val="sr-Latn-RS"/>
        </w:rPr>
        <w:t xml:space="preserve"> ostvarivanja projekta je </w:t>
      </w:r>
      <w:r w:rsidR="00065478" w:rsidRPr="00B772C4">
        <w:rPr>
          <w:rFonts w:eastAsia="Times New Roman" w:cstheme="minorHAnsi"/>
          <w:iCs/>
          <w:szCs w:val="24"/>
          <w:lang w:val="sr-Latn-RS"/>
        </w:rPr>
        <w:t>visoka prema broju ostvarenih aktivnosti (osam od 10 planiranih)</w:t>
      </w:r>
      <w:r w:rsidR="0062293C" w:rsidRPr="00B772C4">
        <w:rPr>
          <w:rFonts w:eastAsia="Times New Roman" w:cstheme="minorHAnsi"/>
          <w:iCs/>
          <w:szCs w:val="24"/>
          <w:lang w:val="sr-Latn-RS"/>
        </w:rPr>
        <w:t>, ali je</w:t>
      </w:r>
      <w:r w:rsidR="00065478" w:rsidRPr="00B772C4">
        <w:rPr>
          <w:rFonts w:eastAsia="Times New Roman" w:cstheme="minorHAnsi"/>
          <w:iCs/>
          <w:szCs w:val="24"/>
          <w:lang w:val="sr-Latn-RS"/>
        </w:rPr>
        <w:t xml:space="preserve"> </w:t>
      </w:r>
      <w:r w:rsidRPr="00B772C4">
        <w:rPr>
          <w:rFonts w:eastAsia="Times New Roman" w:cstheme="minorHAnsi"/>
          <w:iCs/>
          <w:szCs w:val="24"/>
          <w:lang w:val="sr-Latn-RS"/>
        </w:rPr>
        <w:t xml:space="preserve">bila ograničena s obzirom na situaciju </w:t>
      </w:r>
      <w:proofErr w:type="spellStart"/>
      <w:r w:rsidRPr="00B772C4">
        <w:rPr>
          <w:rFonts w:eastAsia="Times New Roman" w:cstheme="minorHAnsi"/>
          <w:iCs/>
          <w:szCs w:val="24"/>
          <w:lang w:val="sr-Latn-RS"/>
        </w:rPr>
        <w:t>pandemije</w:t>
      </w:r>
      <w:proofErr w:type="spellEnd"/>
      <w:r w:rsidRPr="00B772C4">
        <w:rPr>
          <w:rFonts w:eastAsia="Times New Roman" w:cstheme="minorHAnsi"/>
          <w:iCs/>
          <w:szCs w:val="24"/>
          <w:lang w:val="sr-Latn-RS"/>
        </w:rPr>
        <w:t xml:space="preserve"> (koja je naročit uticaj imala na aktivnosti sa roditeljima), na razlike između postojećih</w:t>
      </w:r>
      <w:r w:rsidRPr="008935CE">
        <w:rPr>
          <w:rFonts w:eastAsia="Times New Roman" w:cstheme="minorHAnsi"/>
          <w:iCs/>
          <w:szCs w:val="24"/>
          <w:lang w:val="sr-Latn-RS"/>
        </w:rPr>
        <w:t xml:space="preserve"> potreba za ovakvim programima i postignutog obuhvata i na nisku učestalost aktivnosti sa decom (dva dana nedeljno po dva sata). </w:t>
      </w:r>
    </w:p>
    <w:p w14:paraId="4A23DF52" w14:textId="7436A89D" w:rsidR="005857D3" w:rsidRPr="008935CE" w:rsidRDefault="005857D3" w:rsidP="0090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B772C4">
        <w:rPr>
          <w:rFonts w:eastAsia="Times New Roman" w:cstheme="minorHAnsi"/>
          <w:b/>
          <w:bCs/>
          <w:iCs/>
          <w:szCs w:val="24"/>
          <w:lang w:val="sr-Latn-RS"/>
        </w:rPr>
        <w:t>Održivost</w:t>
      </w:r>
      <w:r w:rsidRPr="00B772C4">
        <w:rPr>
          <w:rFonts w:eastAsia="Times New Roman" w:cstheme="minorHAnsi"/>
          <w:iCs/>
          <w:szCs w:val="24"/>
          <w:lang w:val="sr-Latn-RS"/>
        </w:rPr>
        <w:t xml:space="preserve"> je delimično obezbeđena s obzirom da adaptirani objekti i nabavljen radni materijal predstavljaju</w:t>
      </w:r>
      <w:r w:rsidR="0062293C" w:rsidRPr="00B772C4">
        <w:rPr>
          <w:rFonts w:eastAsia="Times New Roman" w:cstheme="minorHAnsi"/>
          <w:iCs/>
          <w:szCs w:val="24"/>
          <w:lang w:val="sr-Latn-RS"/>
        </w:rPr>
        <w:t xml:space="preserve"> </w:t>
      </w:r>
      <w:r w:rsidRPr="00B772C4">
        <w:rPr>
          <w:rFonts w:eastAsia="Times New Roman" w:cstheme="minorHAnsi"/>
          <w:iCs/>
          <w:szCs w:val="24"/>
          <w:lang w:val="sr-Latn-RS"/>
        </w:rPr>
        <w:t>osnovne preduslove za nastavak sprovođenja predškolskih programa u dva sela nakon završetka projekta. Održivost dalje zavisi od</w:t>
      </w:r>
      <w:r w:rsidRPr="008935CE">
        <w:rPr>
          <w:rFonts w:eastAsia="Times New Roman" w:cstheme="minorHAnsi"/>
          <w:iCs/>
          <w:szCs w:val="24"/>
          <w:lang w:val="sr-Latn-RS"/>
        </w:rPr>
        <w:t xml:space="preserve"> kapaciteta </w:t>
      </w:r>
      <w:r w:rsidR="00D052F2">
        <w:rPr>
          <w:rFonts w:eastAsia="Times New Roman" w:cstheme="minorHAnsi"/>
          <w:iCs/>
          <w:szCs w:val="24"/>
          <w:lang w:val="sr-Latn-RS"/>
        </w:rPr>
        <w:t>LS</w:t>
      </w:r>
      <w:r w:rsidRPr="008935CE">
        <w:rPr>
          <w:rFonts w:eastAsia="Times New Roman" w:cstheme="minorHAnsi"/>
          <w:iCs/>
          <w:szCs w:val="24"/>
          <w:lang w:val="sr-Latn-RS"/>
        </w:rPr>
        <w:t xml:space="preserve"> da obezbedi sredstva za nastavak realizacije programa</w:t>
      </w:r>
      <w:r w:rsidR="00907A42">
        <w:rPr>
          <w:rFonts w:eastAsia="Times New Roman" w:cstheme="minorHAnsi"/>
          <w:iCs/>
          <w:szCs w:val="24"/>
          <w:lang w:val="sr-Latn-RS"/>
        </w:rPr>
        <w:t xml:space="preserve"> (</w:t>
      </w:r>
      <w:r w:rsidRPr="008935CE">
        <w:rPr>
          <w:rFonts w:eastAsia="Times New Roman" w:cstheme="minorHAnsi"/>
          <w:iCs/>
          <w:szCs w:val="24"/>
          <w:lang w:val="sr-Latn-RS"/>
        </w:rPr>
        <w:t>honorar</w:t>
      </w:r>
      <w:r w:rsidR="00907A42">
        <w:rPr>
          <w:rFonts w:eastAsia="Times New Roman" w:cstheme="minorHAnsi"/>
          <w:iCs/>
          <w:szCs w:val="24"/>
          <w:lang w:val="sr-Latn-RS"/>
        </w:rPr>
        <w:t xml:space="preserve">i i prevoz </w:t>
      </w:r>
      <w:r w:rsidRPr="008935CE">
        <w:rPr>
          <w:rFonts w:eastAsia="Times New Roman" w:cstheme="minorHAnsi"/>
          <w:iCs/>
          <w:szCs w:val="24"/>
          <w:lang w:val="sr-Latn-RS"/>
        </w:rPr>
        <w:t xml:space="preserve">za vaspitače, dodatna sredstava za nabavku potrošnog radnog materijala, </w:t>
      </w:r>
      <w:r w:rsidR="00907A42">
        <w:rPr>
          <w:rFonts w:eastAsia="Times New Roman" w:cstheme="minorHAnsi"/>
          <w:iCs/>
          <w:szCs w:val="24"/>
          <w:lang w:val="sr-Latn-RS"/>
        </w:rPr>
        <w:t>troškovi</w:t>
      </w:r>
      <w:r w:rsidRPr="008935CE">
        <w:rPr>
          <w:rFonts w:eastAsia="Times New Roman" w:cstheme="minorHAnsi"/>
          <w:iCs/>
          <w:szCs w:val="24"/>
          <w:lang w:val="sr-Latn-RS"/>
        </w:rPr>
        <w:t xml:space="preserve"> mobilnih timova i sl</w:t>
      </w:r>
      <w:r w:rsidR="00305336">
        <w:rPr>
          <w:rFonts w:eastAsia="Times New Roman" w:cstheme="minorHAnsi"/>
          <w:iCs/>
          <w:szCs w:val="24"/>
          <w:lang w:val="sr-Latn-RS"/>
        </w:rPr>
        <w:t>.</w:t>
      </w:r>
      <w:r w:rsidR="00907A42">
        <w:rPr>
          <w:rFonts w:eastAsia="Times New Roman" w:cstheme="minorHAnsi"/>
          <w:iCs/>
          <w:szCs w:val="24"/>
          <w:lang w:val="sr-Latn-RS"/>
        </w:rPr>
        <w:t>)</w:t>
      </w:r>
      <w:r w:rsidRPr="008935CE">
        <w:rPr>
          <w:rFonts w:eastAsia="Times New Roman" w:cstheme="minorHAnsi"/>
          <w:iCs/>
          <w:szCs w:val="24"/>
          <w:lang w:val="sr-Latn-RS"/>
        </w:rPr>
        <w:t>.</w:t>
      </w:r>
    </w:p>
    <w:p w14:paraId="48785ADC" w14:textId="2B0D7D74" w:rsidR="0081055F" w:rsidRPr="008935CE" w:rsidRDefault="00907A42"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noProof/>
        </w:rPr>
        <mc:AlternateContent>
          <mc:Choice Requires="wps">
            <w:drawing>
              <wp:anchor distT="0" distB="0" distL="114300" distR="114300" simplePos="0" relativeHeight="251654656" behindDoc="0" locked="0" layoutInCell="1" allowOverlap="1" wp14:anchorId="60FBBE47" wp14:editId="0C0F5239">
                <wp:simplePos x="0" y="0"/>
                <wp:positionH relativeFrom="margin">
                  <wp:align>center</wp:align>
                </wp:positionH>
                <wp:positionV relativeFrom="paragraph">
                  <wp:posOffset>36830</wp:posOffset>
                </wp:positionV>
                <wp:extent cx="5972175" cy="1344386"/>
                <wp:effectExtent l="0" t="0" r="28575" b="27305"/>
                <wp:wrapNone/>
                <wp:docPr id="7" name="Text Box 7"/>
                <wp:cNvGraphicFramePr/>
                <a:graphic xmlns:a="http://schemas.openxmlformats.org/drawingml/2006/main">
                  <a:graphicData uri="http://schemas.microsoft.com/office/word/2010/wordprocessingShape">
                    <wps:wsp>
                      <wps:cNvSpPr txBox="1"/>
                      <wps:spPr>
                        <a:xfrm>
                          <a:off x="0" y="0"/>
                          <a:ext cx="5972175" cy="1344386"/>
                        </a:xfrm>
                        <a:prstGeom prst="rect">
                          <a:avLst/>
                        </a:prstGeom>
                        <a:solidFill>
                          <a:schemeClr val="lt1"/>
                        </a:solidFill>
                        <a:ln w="12700">
                          <a:solidFill>
                            <a:prstClr val="black"/>
                          </a:solidFill>
                          <a:prstDash val="sysDash"/>
                        </a:ln>
                      </wps:spPr>
                      <wps:txbx>
                        <w:txbxContent>
                          <w:p w14:paraId="31B9C25A" w14:textId="77777777" w:rsidR="00F83D37" w:rsidRPr="001F30F1" w:rsidRDefault="00F83D37" w:rsidP="005209D1">
                            <w:pPr>
                              <w:spacing w:after="0" w:line="240" w:lineRule="auto"/>
                              <w:jc w:val="center"/>
                              <w:rPr>
                                <w:b/>
                                <w:bCs/>
                                <w:sz w:val="22"/>
                                <w:lang w:val="sr-Latn-RS"/>
                              </w:rPr>
                            </w:pPr>
                            <w:r w:rsidRPr="001F30F1">
                              <w:rPr>
                                <w:b/>
                                <w:bCs/>
                                <w:sz w:val="22"/>
                                <w:lang w:val="sr-Latn-RS"/>
                              </w:rPr>
                              <w:t>Ključni podaci i rezultati u brojkama:</w:t>
                            </w:r>
                          </w:p>
                          <w:p w14:paraId="71304771" w14:textId="5A9C2C06" w:rsidR="00F83D37" w:rsidRPr="001F30F1" w:rsidRDefault="00F83D37" w:rsidP="005209D1">
                            <w:pPr>
                              <w:spacing w:after="0" w:line="240" w:lineRule="auto"/>
                              <w:jc w:val="center"/>
                              <w:rPr>
                                <w:bCs/>
                                <w:sz w:val="22"/>
                                <w:lang w:val="sr-Latn-RS"/>
                              </w:rPr>
                            </w:pPr>
                            <w:r w:rsidRPr="001F30F1">
                              <w:rPr>
                                <w:b/>
                                <w:bCs/>
                                <w:sz w:val="22"/>
                                <w:lang w:val="sr-Latn-RS"/>
                              </w:rPr>
                              <w:t>4</w:t>
                            </w:r>
                            <w:r w:rsidRPr="001F30F1">
                              <w:rPr>
                                <w:sz w:val="22"/>
                                <w:lang w:val="sr-Latn-RS"/>
                              </w:rPr>
                              <w:t xml:space="preserve"> umrežene partnerske organizacije/institucije - </w:t>
                            </w:r>
                            <w:r w:rsidRPr="001F30F1">
                              <w:rPr>
                                <w:bCs/>
                                <w:sz w:val="22"/>
                                <w:lang w:val="sr-Latn-RS"/>
                              </w:rPr>
                              <w:t xml:space="preserve">PU „Neven“, Dom </w:t>
                            </w:r>
                            <w:r>
                              <w:rPr>
                                <w:bCs/>
                                <w:sz w:val="22"/>
                                <w:lang w:val="sr-Latn-RS"/>
                              </w:rPr>
                              <w:t>z</w:t>
                            </w:r>
                            <w:r w:rsidRPr="001F30F1">
                              <w:rPr>
                                <w:bCs/>
                                <w:sz w:val="22"/>
                                <w:lang w:val="sr-Latn-RS"/>
                              </w:rPr>
                              <w:t>dravlja „Toplica“, Centar za socijalni rad Prokuplje, NVO Inkluzija danas</w:t>
                            </w:r>
                          </w:p>
                          <w:p w14:paraId="6E4B8947" w14:textId="3D524E9D" w:rsidR="00F83D37" w:rsidRPr="001F30F1" w:rsidRDefault="00F83D37" w:rsidP="005209D1">
                            <w:pPr>
                              <w:spacing w:after="0" w:line="240" w:lineRule="auto"/>
                              <w:jc w:val="center"/>
                              <w:rPr>
                                <w:sz w:val="22"/>
                                <w:lang w:val="sr-Latn-RS"/>
                              </w:rPr>
                            </w:pPr>
                            <w:r w:rsidRPr="001F30F1">
                              <w:rPr>
                                <w:b/>
                                <w:bCs/>
                                <w:sz w:val="22"/>
                                <w:lang w:val="sr-Latn-RS"/>
                              </w:rPr>
                              <w:t>62</w:t>
                            </w:r>
                            <w:r w:rsidRPr="001F30F1">
                              <w:rPr>
                                <w:sz w:val="22"/>
                                <w:lang w:val="sr-Latn-RS"/>
                              </w:rPr>
                              <w:t xml:space="preserve"> uključena </w:t>
                            </w:r>
                            <w:r w:rsidRPr="001F30F1">
                              <w:rPr>
                                <w:b/>
                                <w:bCs/>
                                <w:sz w:val="22"/>
                                <w:lang w:val="sr-Latn-RS"/>
                              </w:rPr>
                              <w:t>roditelja</w:t>
                            </w:r>
                            <w:r w:rsidRPr="001F30F1">
                              <w:rPr>
                                <w:sz w:val="22"/>
                                <w:lang w:val="sr-Latn-RS"/>
                              </w:rPr>
                              <w:t xml:space="preserve">  i </w:t>
                            </w:r>
                            <w:r w:rsidRPr="001F30F1">
                              <w:rPr>
                                <w:b/>
                                <w:bCs/>
                                <w:sz w:val="22"/>
                                <w:lang w:val="sr-Latn-RS"/>
                              </w:rPr>
                              <w:t>43</w:t>
                            </w:r>
                            <w:r w:rsidRPr="001F30F1">
                              <w:rPr>
                                <w:sz w:val="22"/>
                                <w:lang w:val="sr-Latn-RS"/>
                              </w:rPr>
                              <w:t xml:space="preserve"> </w:t>
                            </w:r>
                            <w:r w:rsidRPr="001F30F1">
                              <w:rPr>
                                <w:b/>
                                <w:bCs/>
                                <w:sz w:val="22"/>
                                <w:lang w:val="sr-Latn-RS"/>
                              </w:rPr>
                              <w:t>dece</w:t>
                            </w:r>
                            <w:r w:rsidRPr="001F30F1">
                              <w:rPr>
                                <w:sz w:val="22"/>
                                <w:lang w:val="sr-Latn-RS"/>
                              </w:rPr>
                              <w:t xml:space="preserve"> uključeno u ostvarivanje različitih projektnih aktivnosti</w:t>
                            </w:r>
                          </w:p>
                          <w:p w14:paraId="62DE5FC7" w14:textId="041894A4" w:rsidR="00F83D37" w:rsidRPr="001F30F1" w:rsidRDefault="00F83D37" w:rsidP="005209D1">
                            <w:pPr>
                              <w:spacing w:after="0" w:line="240" w:lineRule="auto"/>
                              <w:jc w:val="center"/>
                              <w:rPr>
                                <w:sz w:val="22"/>
                                <w:lang w:val="sr-Latn-RS"/>
                              </w:rPr>
                            </w:pPr>
                            <w:r w:rsidRPr="001F30F1">
                              <w:rPr>
                                <w:b/>
                                <w:bCs/>
                                <w:sz w:val="22"/>
                                <w:lang w:val="sr-Latn-RS"/>
                              </w:rPr>
                              <w:t>10</w:t>
                            </w:r>
                            <w:r w:rsidRPr="001F30F1">
                              <w:rPr>
                                <w:sz w:val="22"/>
                                <w:lang w:val="sr-Latn-RS"/>
                              </w:rPr>
                              <w:t xml:space="preserve"> planiranih i</w:t>
                            </w:r>
                            <w:r w:rsidRPr="001F30F1">
                              <w:rPr>
                                <w:b/>
                                <w:bCs/>
                                <w:sz w:val="22"/>
                                <w:lang w:val="sr-Latn-RS"/>
                              </w:rPr>
                              <w:t xml:space="preserve"> 8</w:t>
                            </w:r>
                            <w:r w:rsidRPr="001F30F1">
                              <w:rPr>
                                <w:sz w:val="22"/>
                                <w:lang w:val="sr-Latn-RS"/>
                              </w:rPr>
                              <w:t xml:space="preserve"> realizovanih aktivnosti</w:t>
                            </w:r>
                          </w:p>
                          <w:p w14:paraId="080D4038" w14:textId="39729A27" w:rsidR="00F83D37" w:rsidRPr="001F30F1" w:rsidRDefault="00F83D37" w:rsidP="005209D1">
                            <w:pPr>
                              <w:spacing w:after="0" w:line="240" w:lineRule="auto"/>
                              <w:jc w:val="center"/>
                              <w:rPr>
                                <w:sz w:val="22"/>
                                <w:lang w:val="sr-Latn-RS"/>
                              </w:rPr>
                            </w:pPr>
                            <w:r w:rsidRPr="006D5855">
                              <w:rPr>
                                <w:b/>
                                <w:sz w:val="22"/>
                                <w:lang w:val="sr-Latn-RS"/>
                              </w:rPr>
                              <w:t>4.652.600,00 RSD</w:t>
                            </w:r>
                            <w:r w:rsidRPr="001F30F1">
                              <w:rPr>
                                <w:sz w:val="22"/>
                                <w:lang w:val="sr-Latn-RS"/>
                              </w:rPr>
                              <w:t xml:space="preserve"> -</w:t>
                            </w:r>
                            <w:r w:rsidRPr="001F30F1">
                              <w:rPr>
                                <w:b/>
                                <w:bCs/>
                                <w:sz w:val="22"/>
                                <w:lang w:val="sr-Latn-RS"/>
                              </w:rPr>
                              <w:t xml:space="preserve"> </w:t>
                            </w:r>
                            <w:r w:rsidRPr="001F30F1">
                              <w:rPr>
                                <w:sz w:val="22"/>
                                <w:lang w:val="sr-Latn-RS"/>
                              </w:rPr>
                              <w:t xml:space="preserve">vrednost granta od čega je utrošeno </w:t>
                            </w:r>
                            <w:r w:rsidRPr="001F30F1">
                              <w:rPr>
                                <w:b/>
                                <w:bCs/>
                                <w:sz w:val="22"/>
                                <w:lang w:val="sr-Latn-RS"/>
                              </w:rPr>
                              <w:t>1.155.405,58</w:t>
                            </w:r>
                            <w:r w:rsidRPr="001F30F1">
                              <w:rPr>
                                <w:sz w:val="22"/>
                                <w:lang w:val="sr-Latn-RS"/>
                              </w:rPr>
                              <w:t xml:space="preserve"> RSD (2</w:t>
                            </w:r>
                            <w:r>
                              <w:rPr>
                                <w:sz w:val="22"/>
                                <w:lang w:val="sr-Latn-RS"/>
                              </w:rPr>
                              <w:t>5</w:t>
                            </w:r>
                            <w:r w:rsidRPr="001F30F1">
                              <w:rPr>
                                <w:sz w:val="22"/>
                                <w:lang w:val="sr-Latn-RS"/>
                              </w:rPr>
                              <w:t>% ukupne vrednosti granta)</w:t>
                            </w:r>
                            <w:r>
                              <w:rPr>
                                <w:sz w:val="22"/>
                                <w:lang w:val="sr-Latn-R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0FBBE47" id="Text Box 7" o:spid="_x0000_s1027" type="#_x0000_t202" style="position:absolute;left:0;text-align:left;margin-left:0;margin-top:2.9pt;width:470.25pt;height:105.85pt;z-index:251654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" fillcolor="white [3201]" strokeweight="1pt">
                <v:stroke dashstyle="3 1"/>
                <v:textbox>
                  <w:txbxContent>
                    <w:p w14:paraId="31B9C25A" w14:textId="77777777" w:rsidR="00F83D37" w:rsidRPr="001F30F1" w:rsidRDefault="00F83D37" w:rsidP="005209D1">
                      <w:pPr>
                        <w:spacing w:after="0" w:line="240" w:lineRule="auto"/>
                        <w:jc w:val="center"/>
                        <w:rPr>
                          <w:b/>
                          <w:bCs/>
                          <w:sz w:val="22"/>
                          <w:lang w:val="sr-Latn-RS"/>
                        </w:rPr>
                      </w:pPr>
                      <w:r w:rsidRPr="001F30F1">
                        <w:rPr>
                          <w:b/>
                          <w:bCs/>
                          <w:sz w:val="22"/>
                          <w:lang w:val="sr-Latn-RS"/>
                        </w:rPr>
                        <w:t>Ključni podaci i rezultati u brojkama:</w:t>
                      </w:r>
                    </w:p>
                    <w:p w14:paraId="71304771" w14:textId="5A9C2C06" w:rsidR="00F83D37" w:rsidRPr="001F30F1" w:rsidRDefault="00F83D37" w:rsidP="005209D1">
                      <w:pPr>
                        <w:spacing w:after="0" w:line="240" w:lineRule="auto"/>
                        <w:jc w:val="center"/>
                        <w:rPr>
                          <w:bCs/>
                          <w:sz w:val="22"/>
                          <w:lang w:val="sr-Latn-RS"/>
                        </w:rPr>
                      </w:pPr>
                      <w:r w:rsidRPr="001F30F1">
                        <w:rPr>
                          <w:b/>
                          <w:bCs/>
                          <w:sz w:val="22"/>
                          <w:lang w:val="sr-Latn-RS"/>
                        </w:rPr>
                        <w:t>4</w:t>
                      </w:r>
                      <w:r w:rsidRPr="001F30F1">
                        <w:rPr>
                          <w:sz w:val="22"/>
                          <w:lang w:val="sr-Latn-RS"/>
                        </w:rPr>
                        <w:t xml:space="preserve"> umrežene partnerske organizacije/institucije - </w:t>
                      </w:r>
                      <w:r w:rsidRPr="001F30F1">
                        <w:rPr>
                          <w:bCs/>
                          <w:sz w:val="22"/>
                          <w:lang w:val="sr-Latn-RS"/>
                        </w:rPr>
                        <w:t xml:space="preserve">PU „Neven“, Dom </w:t>
                      </w:r>
                      <w:r>
                        <w:rPr>
                          <w:bCs/>
                          <w:sz w:val="22"/>
                          <w:lang w:val="sr-Latn-RS"/>
                        </w:rPr>
                        <w:t>z</w:t>
                      </w:r>
                      <w:r w:rsidRPr="001F30F1">
                        <w:rPr>
                          <w:bCs/>
                          <w:sz w:val="22"/>
                          <w:lang w:val="sr-Latn-RS"/>
                        </w:rPr>
                        <w:t>dravlja „Toplica“, Centar za socijalni rad Prokuplje, NVO Inkluzija danas</w:t>
                      </w:r>
                    </w:p>
                    <w:p w14:paraId="6E4B8947" w14:textId="3D524E9D" w:rsidR="00F83D37" w:rsidRPr="001F30F1" w:rsidRDefault="00F83D37" w:rsidP="005209D1">
                      <w:pPr>
                        <w:spacing w:after="0" w:line="240" w:lineRule="auto"/>
                        <w:jc w:val="center"/>
                        <w:rPr>
                          <w:sz w:val="22"/>
                          <w:lang w:val="sr-Latn-RS"/>
                        </w:rPr>
                      </w:pPr>
                      <w:r w:rsidRPr="001F30F1">
                        <w:rPr>
                          <w:b/>
                          <w:bCs/>
                          <w:sz w:val="22"/>
                          <w:lang w:val="sr-Latn-RS"/>
                        </w:rPr>
                        <w:t>62</w:t>
                      </w:r>
                      <w:r w:rsidRPr="001F30F1">
                        <w:rPr>
                          <w:sz w:val="22"/>
                          <w:lang w:val="sr-Latn-RS"/>
                        </w:rPr>
                        <w:t xml:space="preserve"> uključena </w:t>
                      </w:r>
                      <w:r w:rsidRPr="001F30F1">
                        <w:rPr>
                          <w:b/>
                          <w:bCs/>
                          <w:sz w:val="22"/>
                          <w:lang w:val="sr-Latn-RS"/>
                        </w:rPr>
                        <w:t>roditelja</w:t>
                      </w:r>
                      <w:r w:rsidRPr="001F30F1">
                        <w:rPr>
                          <w:sz w:val="22"/>
                          <w:lang w:val="sr-Latn-RS"/>
                        </w:rPr>
                        <w:t xml:space="preserve">  i </w:t>
                      </w:r>
                      <w:r w:rsidRPr="001F30F1">
                        <w:rPr>
                          <w:b/>
                          <w:bCs/>
                          <w:sz w:val="22"/>
                          <w:lang w:val="sr-Latn-RS"/>
                        </w:rPr>
                        <w:t>43</w:t>
                      </w:r>
                      <w:r w:rsidRPr="001F30F1">
                        <w:rPr>
                          <w:sz w:val="22"/>
                          <w:lang w:val="sr-Latn-RS"/>
                        </w:rPr>
                        <w:t xml:space="preserve"> </w:t>
                      </w:r>
                      <w:r w:rsidRPr="001F30F1">
                        <w:rPr>
                          <w:b/>
                          <w:bCs/>
                          <w:sz w:val="22"/>
                          <w:lang w:val="sr-Latn-RS"/>
                        </w:rPr>
                        <w:t>dece</w:t>
                      </w:r>
                      <w:r w:rsidRPr="001F30F1">
                        <w:rPr>
                          <w:sz w:val="22"/>
                          <w:lang w:val="sr-Latn-RS"/>
                        </w:rPr>
                        <w:t xml:space="preserve"> uključeno u ostvarivanje različitih projektnih aktivnosti</w:t>
                      </w:r>
                    </w:p>
                    <w:p w14:paraId="62DE5FC7" w14:textId="041894A4" w:rsidR="00F83D37" w:rsidRPr="001F30F1" w:rsidRDefault="00F83D37" w:rsidP="005209D1">
                      <w:pPr>
                        <w:spacing w:after="0" w:line="240" w:lineRule="auto"/>
                        <w:jc w:val="center"/>
                        <w:rPr>
                          <w:sz w:val="22"/>
                          <w:lang w:val="sr-Latn-RS"/>
                        </w:rPr>
                      </w:pPr>
                      <w:r w:rsidRPr="001F30F1">
                        <w:rPr>
                          <w:b/>
                          <w:bCs/>
                          <w:sz w:val="22"/>
                          <w:lang w:val="sr-Latn-RS"/>
                        </w:rPr>
                        <w:t>10</w:t>
                      </w:r>
                      <w:r w:rsidRPr="001F30F1">
                        <w:rPr>
                          <w:sz w:val="22"/>
                          <w:lang w:val="sr-Latn-RS"/>
                        </w:rPr>
                        <w:t xml:space="preserve"> planiranih i</w:t>
                      </w:r>
                      <w:r w:rsidRPr="001F30F1">
                        <w:rPr>
                          <w:b/>
                          <w:bCs/>
                          <w:sz w:val="22"/>
                          <w:lang w:val="sr-Latn-RS"/>
                        </w:rPr>
                        <w:t xml:space="preserve"> 8</w:t>
                      </w:r>
                      <w:r w:rsidRPr="001F30F1">
                        <w:rPr>
                          <w:sz w:val="22"/>
                          <w:lang w:val="sr-Latn-RS"/>
                        </w:rPr>
                        <w:t xml:space="preserve"> realizovanih aktivnosti</w:t>
                      </w:r>
                    </w:p>
                    <w:p w14:paraId="080D4038" w14:textId="39729A27" w:rsidR="00F83D37" w:rsidRPr="001F30F1" w:rsidRDefault="00F83D37" w:rsidP="005209D1">
                      <w:pPr>
                        <w:spacing w:after="0" w:line="240" w:lineRule="auto"/>
                        <w:jc w:val="center"/>
                        <w:rPr>
                          <w:sz w:val="22"/>
                          <w:lang w:val="sr-Latn-RS"/>
                        </w:rPr>
                      </w:pPr>
                      <w:r w:rsidRPr="006D5855">
                        <w:rPr>
                          <w:b/>
                          <w:sz w:val="22"/>
                          <w:lang w:val="sr-Latn-RS"/>
                        </w:rPr>
                        <w:t>4.652.600,00 RSD</w:t>
                      </w:r>
                      <w:r w:rsidRPr="001F30F1">
                        <w:rPr>
                          <w:sz w:val="22"/>
                          <w:lang w:val="sr-Latn-RS"/>
                        </w:rPr>
                        <w:t xml:space="preserve"> -</w:t>
                      </w:r>
                      <w:r w:rsidRPr="001F30F1">
                        <w:rPr>
                          <w:b/>
                          <w:bCs/>
                          <w:sz w:val="22"/>
                          <w:lang w:val="sr-Latn-RS"/>
                        </w:rPr>
                        <w:t xml:space="preserve"> </w:t>
                      </w:r>
                      <w:r w:rsidRPr="001F30F1">
                        <w:rPr>
                          <w:sz w:val="22"/>
                          <w:lang w:val="sr-Latn-RS"/>
                        </w:rPr>
                        <w:t xml:space="preserve">vrednost granta od čega je utrošeno </w:t>
                      </w:r>
                      <w:r w:rsidRPr="001F30F1">
                        <w:rPr>
                          <w:b/>
                          <w:bCs/>
                          <w:sz w:val="22"/>
                          <w:lang w:val="sr-Latn-RS"/>
                        </w:rPr>
                        <w:t>1.155.405,58</w:t>
                      </w:r>
                      <w:r w:rsidRPr="001F30F1">
                        <w:rPr>
                          <w:sz w:val="22"/>
                          <w:lang w:val="sr-Latn-RS"/>
                        </w:rPr>
                        <w:t xml:space="preserve"> RSD (2</w:t>
                      </w:r>
                      <w:r>
                        <w:rPr>
                          <w:sz w:val="22"/>
                          <w:lang w:val="sr-Latn-RS"/>
                        </w:rPr>
                        <w:t>5</w:t>
                      </w:r>
                      <w:r w:rsidRPr="001F30F1">
                        <w:rPr>
                          <w:sz w:val="22"/>
                          <w:lang w:val="sr-Latn-RS"/>
                        </w:rPr>
                        <w:t>% ukupne vrednosti granta)</w:t>
                      </w:r>
                      <w:r>
                        <w:rPr>
                          <w:sz w:val="22"/>
                          <w:lang w:val="sr-Latn-RS"/>
                        </w:rPr>
                        <w:t xml:space="preserve"> </w:t>
                      </w:r>
                    </w:p>
                  </w:txbxContent>
                </v:textbox>
                <w10:wrap anchorx="margin"/>
              </v:shape>
            </w:pict>
          </mc:Fallback>
        </mc:AlternateContent>
      </w:r>
    </w:p>
    <w:p w14:paraId="2E58666D" w14:textId="50C8D4D7" w:rsidR="0081055F" w:rsidRPr="008935CE" w:rsidRDefault="0081055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0ACF3EB5" w14:textId="072A265A" w:rsidR="0081055F" w:rsidRPr="008935CE" w:rsidRDefault="0081055F"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2243041A" w14:textId="048D57BA" w:rsidR="005857D3" w:rsidRPr="008935CE" w:rsidRDefault="005857D3" w:rsidP="00A071E3">
      <w:pPr>
        <w:pStyle w:val="Heading3"/>
      </w:pPr>
      <w:bookmarkStart w:id="63" w:name="_Toc64710049"/>
      <w:r w:rsidRPr="008935CE">
        <w:lastRenderedPageBreak/>
        <w:t xml:space="preserve">3.2.2. </w:t>
      </w:r>
      <w:r w:rsidR="00E6214C" w:rsidRPr="008935CE">
        <w:t xml:space="preserve">Procena usklađenosti </w:t>
      </w:r>
      <w:r w:rsidR="00E6214C">
        <w:t xml:space="preserve">sprovođenja projekta sa dizajnom </w:t>
      </w:r>
      <w:proofErr w:type="spellStart"/>
      <w:r w:rsidR="00E6214C">
        <w:t>grant</w:t>
      </w:r>
      <w:proofErr w:type="spellEnd"/>
      <w:r w:rsidR="00E6214C">
        <w:t xml:space="preserve"> programa</w:t>
      </w:r>
      <w:bookmarkEnd w:id="63"/>
      <w:r w:rsidR="00E6214C">
        <w:t xml:space="preserve"> </w:t>
      </w:r>
    </w:p>
    <w:p w14:paraId="08C75B86" w14:textId="1C1D86B4" w:rsidR="00907A42" w:rsidRDefault="005857D3" w:rsidP="000C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Opšti zaključak.</w:t>
      </w:r>
      <w:r w:rsidRPr="008935CE">
        <w:rPr>
          <w:lang w:val="sr-Latn-RS"/>
        </w:rPr>
        <w:t xml:space="preserve"> Realizacija projekta </w:t>
      </w:r>
      <w:r w:rsidR="00907A42">
        <w:rPr>
          <w:lang w:val="sr-Latn-RS"/>
        </w:rPr>
        <w:t xml:space="preserve">se </w:t>
      </w:r>
      <w:r w:rsidRPr="008935CE">
        <w:rPr>
          <w:lang w:val="sr-Latn-RS"/>
        </w:rPr>
        <w:t xml:space="preserve">odvija se u skladu sa ukupnim dizajnom </w:t>
      </w:r>
      <w:proofErr w:type="spellStart"/>
      <w:r w:rsidRPr="008935CE">
        <w:rPr>
          <w:lang w:val="sr-Latn-RS"/>
        </w:rPr>
        <w:t>predviđenim</w:t>
      </w:r>
      <w:proofErr w:type="spellEnd"/>
      <w:r w:rsidRPr="008935CE">
        <w:rPr>
          <w:lang w:val="sr-Latn-RS"/>
        </w:rPr>
        <w:t xml:space="preserve"> nosećim projektnim dokumentom (</w:t>
      </w:r>
      <w:r w:rsidR="002121D5">
        <w:rPr>
          <w:lang w:val="sr-Latn-RS"/>
        </w:rPr>
        <w:t>OPG</w:t>
      </w:r>
      <w:r w:rsidRPr="008935CE">
        <w:rPr>
          <w:lang w:val="sr-Latn-RS"/>
        </w:rPr>
        <w:t xml:space="preserve">-om). Iako nije ustanovljeno nepoštovanje propisanih procedura, identifikovani su izazovi u njihovom ostvarivanju. </w:t>
      </w:r>
      <w:r w:rsidRPr="008935CE">
        <w:rPr>
          <w:szCs w:val="24"/>
          <w:lang w:val="sr-Latn-RS"/>
        </w:rPr>
        <w:t xml:space="preserve">Nije obezbeđeno dovoljno sistematične podrške nakon promene tima i pre početka realizacije projekta u vidu obuka. JUP je pružao </w:t>
      </w:r>
      <w:r w:rsidRPr="00907A42">
        <w:rPr>
          <w:i/>
          <w:iCs/>
          <w:szCs w:val="24"/>
          <w:lang w:val="sr-Latn-RS"/>
        </w:rPr>
        <w:t xml:space="preserve">ad </w:t>
      </w:r>
      <w:proofErr w:type="spellStart"/>
      <w:r w:rsidRPr="00907A42">
        <w:rPr>
          <w:i/>
          <w:iCs/>
          <w:szCs w:val="24"/>
          <w:lang w:val="sr-Latn-RS"/>
        </w:rPr>
        <w:t>hoc</w:t>
      </w:r>
      <w:proofErr w:type="spellEnd"/>
      <w:r w:rsidRPr="008935CE">
        <w:rPr>
          <w:szCs w:val="24"/>
          <w:lang w:val="sr-Latn-RS"/>
        </w:rPr>
        <w:t xml:space="preserve"> podršku kad god je to bilo potrebno, ali takav pristup ne može da bude efikasan jer se reaguje tek kad problemi nastanu. </w:t>
      </w:r>
      <w:r w:rsidRPr="00B772C4">
        <w:rPr>
          <w:szCs w:val="24"/>
          <w:lang w:val="sr-Latn-RS"/>
        </w:rPr>
        <w:t xml:space="preserve">U </w:t>
      </w:r>
      <w:r w:rsidR="00D052F2" w:rsidRPr="00B772C4">
        <w:rPr>
          <w:szCs w:val="24"/>
          <w:lang w:val="sr-Latn-RS"/>
        </w:rPr>
        <w:t>LS</w:t>
      </w:r>
      <w:r w:rsidRPr="00B772C4">
        <w:rPr>
          <w:szCs w:val="24"/>
          <w:lang w:val="sr-Latn-RS"/>
        </w:rPr>
        <w:t xml:space="preserve"> postoji mali broj ljudi </w:t>
      </w:r>
      <w:r w:rsidR="00907A42" w:rsidRPr="00B772C4">
        <w:rPr>
          <w:szCs w:val="24"/>
          <w:lang w:val="sr-Latn-RS"/>
        </w:rPr>
        <w:t>kompetentnih</w:t>
      </w:r>
      <w:r w:rsidRPr="00B772C4">
        <w:rPr>
          <w:szCs w:val="24"/>
          <w:lang w:val="sr-Latn-RS"/>
        </w:rPr>
        <w:t xml:space="preserve"> </w:t>
      </w:r>
      <w:r w:rsidR="00907A42" w:rsidRPr="00B772C4">
        <w:rPr>
          <w:szCs w:val="24"/>
          <w:lang w:val="sr-Latn-RS"/>
        </w:rPr>
        <w:t xml:space="preserve">za </w:t>
      </w:r>
      <w:r w:rsidRPr="00B772C4">
        <w:rPr>
          <w:szCs w:val="24"/>
          <w:lang w:val="sr-Latn-RS"/>
        </w:rPr>
        <w:t>projektn</w:t>
      </w:r>
      <w:r w:rsidR="00907A42" w:rsidRPr="00B772C4">
        <w:rPr>
          <w:szCs w:val="24"/>
          <w:lang w:val="sr-Latn-RS"/>
        </w:rPr>
        <w:t>o</w:t>
      </w:r>
      <w:r w:rsidRPr="00B772C4">
        <w:rPr>
          <w:szCs w:val="24"/>
          <w:lang w:val="sr-Latn-RS"/>
        </w:rPr>
        <w:t xml:space="preserve"> upravljanje i administracij</w:t>
      </w:r>
      <w:r w:rsidR="00907A42" w:rsidRPr="00B772C4">
        <w:rPr>
          <w:szCs w:val="24"/>
          <w:lang w:val="sr-Latn-RS"/>
        </w:rPr>
        <w:t>u</w:t>
      </w:r>
      <w:r w:rsidRPr="00B772C4">
        <w:rPr>
          <w:szCs w:val="24"/>
          <w:lang w:val="sr-Latn-RS"/>
        </w:rPr>
        <w:t xml:space="preserve"> grantova, te je potrebno unapred obezbediti podizanje kapaciteta tima. Situacija izazvana </w:t>
      </w:r>
      <w:proofErr w:type="spellStart"/>
      <w:r w:rsidRPr="00B772C4">
        <w:rPr>
          <w:szCs w:val="24"/>
          <w:lang w:val="sr-Latn-RS"/>
        </w:rPr>
        <w:t>pandemijom</w:t>
      </w:r>
      <w:proofErr w:type="spellEnd"/>
      <w:r w:rsidRPr="008935CE">
        <w:rPr>
          <w:szCs w:val="24"/>
          <w:lang w:val="sr-Latn-RS"/>
        </w:rPr>
        <w:t xml:space="preserve"> ograničila je mogućnost za održavanje sastanka uživo, ali stiče se utisak da projektni tim ima potrebu za periodičnim koordinacionim sastancima sa JUP. </w:t>
      </w:r>
      <w:proofErr w:type="spellStart"/>
      <w:r w:rsidRPr="008935CE">
        <w:rPr>
          <w:szCs w:val="24"/>
          <w:lang w:val="sr-Latn-RS"/>
        </w:rPr>
        <w:t>Međuresorni</w:t>
      </w:r>
      <w:proofErr w:type="spellEnd"/>
      <w:r w:rsidRPr="008935CE">
        <w:rPr>
          <w:szCs w:val="24"/>
          <w:lang w:val="sr-Latn-RS"/>
        </w:rPr>
        <w:t xml:space="preserve"> tim još uvek nije u potpunosti zaživeo</w:t>
      </w:r>
      <w:r w:rsidR="00907A42">
        <w:rPr>
          <w:szCs w:val="24"/>
          <w:lang w:val="sr-Latn-RS"/>
        </w:rPr>
        <w:t xml:space="preserve"> -</w:t>
      </w:r>
      <w:r w:rsidRPr="008935CE">
        <w:rPr>
          <w:szCs w:val="24"/>
          <w:lang w:val="sr-Latn-RS"/>
        </w:rPr>
        <w:t xml:space="preserve"> iako je inicijalno formiran i prvi sastanci i prve aktivnosti na terenu su sprovedene</w:t>
      </w:r>
      <w:r w:rsidR="00907A42">
        <w:rPr>
          <w:szCs w:val="24"/>
          <w:lang w:val="sr-Latn-RS"/>
        </w:rPr>
        <w:t xml:space="preserve">, </w:t>
      </w:r>
      <w:r w:rsidR="00907A42" w:rsidRPr="008935CE">
        <w:rPr>
          <w:szCs w:val="24"/>
          <w:lang w:val="sr-Latn-RS"/>
        </w:rPr>
        <w:t xml:space="preserve">posete porodicama i mobilna škola roditeljstva </w:t>
      </w:r>
      <w:r w:rsidR="00907A42">
        <w:rPr>
          <w:szCs w:val="24"/>
          <w:lang w:val="sr-Latn-RS"/>
        </w:rPr>
        <w:t xml:space="preserve">se </w:t>
      </w:r>
      <w:r w:rsidR="00907A42" w:rsidRPr="008935CE">
        <w:rPr>
          <w:szCs w:val="24"/>
          <w:lang w:val="sr-Latn-RS"/>
        </w:rPr>
        <w:t>ne realizuju u punom obimu</w:t>
      </w:r>
      <w:r w:rsidR="00907A42">
        <w:rPr>
          <w:szCs w:val="24"/>
          <w:lang w:val="sr-Latn-RS"/>
        </w:rPr>
        <w:t xml:space="preserve"> (razlozi:</w:t>
      </w:r>
      <w:r w:rsidRPr="008935CE">
        <w:rPr>
          <w:szCs w:val="24"/>
          <w:lang w:val="sr-Latn-RS"/>
        </w:rPr>
        <w:t xml:space="preserve"> veliki broj članova tima u izolaciji, pojačan angažman predstavnika DZ i CSR usled </w:t>
      </w:r>
      <w:proofErr w:type="spellStart"/>
      <w:r w:rsidRPr="008935CE">
        <w:rPr>
          <w:szCs w:val="24"/>
          <w:lang w:val="sr-Latn-RS"/>
        </w:rPr>
        <w:t>pandemije</w:t>
      </w:r>
      <w:proofErr w:type="spellEnd"/>
      <w:r w:rsidR="00907A42">
        <w:rPr>
          <w:szCs w:val="24"/>
          <w:lang w:val="sr-Latn-RS"/>
        </w:rPr>
        <w:t xml:space="preserve"> itd.)</w:t>
      </w:r>
    </w:p>
    <w:p w14:paraId="5F8AB0AA" w14:textId="66A842B2" w:rsidR="00907A42" w:rsidRPr="00B772C4" w:rsidRDefault="00907A42" w:rsidP="00EE5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bCs/>
          <w:szCs w:val="24"/>
          <w:lang w:val="sr-Latn-RS"/>
        </w:rPr>
      </w:pPr>
      <w:r w:rsidRPr="008935CE">
        <w:rPr>
          <w:b/>
          <w:bCs/>
          <w:lang w:val="sr-Latn-RS"/>
        </w:rPr>
        <w:t xml:space="preserve">Ključni </w:t>
      </w:r>
      <w:r w:rsidRPr="00B772C4">
        <w:rPr>
          <w:b/>
          <w:bCs/>
          <w:lang w:val="sr-Latn-RS"/>
        </w:rPr>
        <w:t xml:space="preserve">izazovi u proceduralnom, tehničkom i finansijskom smislu </w:t>
      </w:r>
      <w:r w:rsidRPr="00B772C4">
        <w:rPr>
          <w:lang w:val="sr-Latn-RS"/>
        </w:rPr>
        <w:t>su:</w:t>
      </w:r>
    </w:p>
    <w:p w14:paraId="2BBF55E4" w14:textId="08A76570" w:rsidR="005857D3" w:rsidRPr="008935CE" w:rsidRDefault="00EE5936"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b/>
          <w:bCs/>
          <w:szCs w:val="24"/>
          <w:lang w:val="sr-Latn-RS"/>
        </w:rPr>
        <w:t>P</w:t>
      </w:r>
      <w:r w:rsidR="005857D3" w:rsidRPr="00B772C4">
        <w:rPr>
          <w:b/>
          <w:bCs/>
          <w:szCs w:val="24"/>
          <w:lang w:val="sr-Latn-RS"/>
        </w:rPr>
        <w:t>rocedura za sprovođenje javnih nabavki podrazumeva korake koje je</w:t>
      </w:r>
      <w:r w:rsidRPr="00B772C4">
        <w:rPr>
          <w:b/>
          <w:bCs/>
          <w:szCs w:val="24"/>
          <w:lang w:val="sr-Latn-RS"/>
        </w:rPr>
        <w:t xml:space="preserve"> </w:t>
      </w:r>
      <w:r w:rsidR="005857D3" w:rsidRPr="00B772C4">
        <w:rPr>
          <w:b/>
          <w:bCs/>
          <w:szCs w:val="24"/>
          <w:lang w:val="sr-Latn-RS"/>
        </w:rPr>
        <w:t>teško sprovesti</w:t>
      </w:r>
      <w:r w:rsidR="005857D3" w:rsidRPr="00B772C4">
        <w:rPr>
          <w:szCs w:val="24"/>
          <w:lang w:val="sr-Latn-RS"/>
        </w:rPr>
        <w:t xml:space="preserve"> u malim sredinama posebno za specifične usluge</w:t>
      </w:r>
      <w:r w:rsidRPr="00B772C4">
        <w:rPr>
          <w:szCs w:val="24"/>
          <w:lang w:val="sr-Latn-RS"/>
        </w:rPr>
        <w:t xml:space="preserve"> - </w:t>
      </w:r>
      <w:r w:rsidR="005857D3" w:rsidRPr="00B772C4">
        <w:rPr>
          <w:szCs w:val="24"/>
          <w:lang w:val="sr-Latn-RS"/>
        </w:rPr>
        <w:t>pribavljanje tri ponude nije uvek moguće</w:t>
      </w:r>
      <w:r w:rsidR="005857D3" w:rsidRPr="008935CE">
        <w:rPr>
          <w:szCs w:val="24"/>
          <w:lang w:val="sr-Latn-RS"/>
        </w:rPr>
        <w:t xml:space="preserve"> jer ne postoje tri dobavljača na lokalu, a ukoliko se ponude traže od dobavljača izvan opštine u kojoj se sprovodi projekat, cena značajno raste, što se ne uklapa u planirani budžet. Dodatno, dokumentacija koju ponuđači treba da popune je obimna i često komplikovana, naročito za one koji se prvi put susreću sa njom. Zato veliki broj potencijalnih ponuđača odustaje da </w:t>
      </w:r>
      <w:r>
        <w:rPr>
          <w:szCs w:val="24"/>
          <w:lang w:val="sr-Latn-RS"/>
        </w:rPr>
        <w:t>pošalje</w:t>
      </w:r>
      <w:r w:rsidR="005857D3" w:rsidRPr="008935CE">
        <w:rPr>
          <w:szCs w:val="24"/>
          <w:lang w:val="sr-Latn-RS"/>
        </w:rPr>
        <w:t xml:space="preserve"> ponudu jer samo davanje ponude iziskuje puno </w:t>
      </w:r>
      <w:r w:rsidR="0062293C">
        <w:rPr>
          <w:szCs w:val="24"/>
          <w:lang w:val="sr-Latn-RS"/>
        </w:rPr>
        <w:t xml:space="preserve">napora i </w:t>
      </w:r>
      <w:r w:rsidR="005857D3" w:rsidRPr="008935CE">
        <w:rPr>
          <w:szCs w:val="24"/>
          <w:lang w:val="sr-Latn-RS"/>
        </w:rPr>
        <w:t>vremena, a cena koju bi mogli da naplate je u poređenju sa trudom</w:t>
      </w:r>
      <w:r w:rsidR="0062293C">
        <w:rPr>
          <w:szCs w:val="24"/>
          <w:lang w:val="sr-Latn-RS"/>
        </w:rPr>
        <w:t xml:space="preserve"> uloženim u davanje ponude</w:t>
      </w:r>
      <w:r w:rsidR="005857D3" w:rsidRPr="008935CE">
        <w:rPr>
          <w:szCs w:val="24"/>
          <w:lang w:val="sr-Latn-RS"/>
        </w:rPr>
        <w:t xml:space="preserve"> najčešće </w:t>
      </w:r>
      <w:r w:rsidR="0062293C">
        <w:rPr>
          <w:szCs w:val="24"/>
          <w:lang w:val="sr-Latn-RS"/>
        </w:rPr>
        <w:t>nedovoljna</w:t>
      </w:r>
      <w:r w:rsidR="005857D3" w:rsidRPr="008935CE">
        <w:rPr>
          <w:szCs w:val="24"/>
          <w:lang w:val="sr-Latn-RS"/>
        </w:rPr>
        <w:t xml:space="preserve">. Takođe, za neke usluge na lokalu ili u regionu ne postoji više od jednog ili dva dobavljača. </w:t>
      </w:r>
    </w:p>
    <w:p w14:paraId="76F3DAA9" w14:textId="381EE9A5" w:rsidR="005857D3" w:rsidRDefault="00EE5936"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EE5936">
        <w:rPr>
          <w:b/>
          <w:bCs/>
          <w:szCs w:val="24"/>
          <w:lang w:val="sr-Latn-RS"/>
        </w:rPr>
        <w:t>F</w:t>
      </w:r>
      <w:r w:rsidR="005857D3" w:rsidRPr="00EE5936">
        <w:rPr>
          <w:b/>
          <w:bCs/>
          <w:szCs w:val="24"/>
          <w:lang w:val="sr-Latn-RS"/>
        </w:rPr>
        <w:t xml:space="preserve">ormulari za finansijsko izveštavanje </w:t>
      </w:r>
      <w:r w:rsidRPr="00EE5936">
        <w:rPr>
          <w:b/>
          <w:bCs/>
          <w:szCs w:val="24"/>
          <w:lang w:val="sr-Latn-RS"/>
        </w:rPr>
        <w:t>otežavaju</w:t>
      </w:r>
      <w:r w:rsidR="005857D3" w:rsidRPr="00EE5936">
        <w:rPr>
          <w:b/>
          <w:bCs/>
          <w:szCs w:val="24"/>
          <w:lang w:val="sr-Latn-RS"/>
        </w:rPr>
        <w:t xml:space="preserve"> praćenje troškova iz kvartala u kvartal</w:t>
      </w:r>
      <w:r>
        <w:rPr>
          <w:b/>
          <w:bCs/>
          <w:szCs w:val="24"/>
          <w:lang w:val="sr-Latn-RS"/>
        </w:rPr>
        <w:t xml:space="preserve"> - </w:t>
      </w:r>
      <w:r w:rsidR="005857D3" w:rsidRPr="008935CE">
        <w:rPr>
          <w:szCs w:val="24"/>
          <w:lang w:val="sr-Latn-RS"/>
        </w:rPr>
        <w:t xml:space="preserve">svaki kvartalni izveštaj ne sabira troškove nastale u prethodnom kvartalu sa troškovima nastalim u </w:t>
      </w:r>
      <w:r w:rsidRPr="008935CE">
        <w:rPr>
          <w:szCs w:val="24"/>
          <w:lang w:val="sr-Latn-RS"/>
        </w:rPr>
        <w:t>kvartalu</w:t>
      </w:r>
      <w:r w:rsidR="005857D3" w:rsidRPr="008935CE">
        <w:rPr>
          <w:szCs w:val="24"/>
          <w:lang w:val="sr-Latn-RS"/>
        </w:rPr>
        <w:t xml:space="preserve"> o kom se izveštava, pa se iz kvartalnih izveštaja ne može uvek lako zaključiti o preostalim sredstvima.</w:t>
      </w:r>
    </w:p>
    <w:p w14:paraId="37EF244D" w14:textId="5B3624BF" w:rsidR="00EE5936" w:rsidRPr="00EE5936" w:rsidRDefault="00EE5936"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EE5936">
        <w:rPr>
          <w:szCs w:val="24"/>
          <w:lang w:val="sr-Latn-RS"/>
        </w:rPr>
        <w:t>Primećena je neadekvatna podela poslova među partnerima, odnosno preopterećenost koordinatora</w:t>
      </w:r>
      <w:r w:rsidR="00E509B2">
        <w:rPr>
          <w:szCs w:val="24"/>
          <w:lang w:val="sr-Latn-RS"/>
        </w:rPr>
        <w:t>,</w:t>
      </w:r>
      <w:r>
        <w:rPr>
          <w:szCs w:val="24"/>
          <w:lang w:val="sr-Latn-RS"/>
        </w:rPr>
        <w:t xml:space="preserve"> što može negativno da utiče na napredak u sprovođenju aktivnosti.</w:t>
      </w:r>
      <w:r w:rsidRPr="00EE5936">
        <w:rPr>
          <w:szCs w:val="24"/>
          <w:lang w:val="sr-Latn-RS"/>
        </w:rPr>
        <w:t xml:space="preserve"> </w:t>
      </w:r>
    </w:p>
    <w:p w14:paraId="0E9DB9A6" w14:textId="58261F71" w:rsidR="00165F17" w:rsidRPr="00B772C4" w:rsidRDefault="00165F17" w:rsidP="00165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sr-Latn-RS"/>
        </w:rPr>
      </w:pPr>
      <w:r w:rsidRPr="008935CE">
        <w:rPr>
          <w:lang w:val="sr-Latn-RS"/>
        </w:rPr>
        <w:t xml:space="preserve">Kao </w:t>
      </w:r>
      <w:r w:rsidRPr="00B16FF2">
        <w:rPr>
          <w:b/>
          <w:bCs/>
          <w:lang w:val="sr-Latn-RS"/>
        </w:rPr>
        <w:t xml:space="preserve">ključne </w:t>
      </w:r>
      <w:r w:rsidRPr="00B772C4">
        <w:rPr>
          <w:b/>
          <w:bCs/>
          <w:lang w:val="sr-Latn-RS"/>
        </w:rPr>
        <w:t>preporuke u proceduralnom, tehničkom i finansijskom</w:t>
      </w:r>
      <w:r w:rsidRPr="00B772C4">
        <w:rPr>
          <w:lang w:val="sr-Latn-RS"/>
        </w:rPr>
        <w:t xml:space="preserve"> smislu izdvajaju se</w:t>
      </w:r>
      <w:r w:rsidR="00CC248C" w:rsidRPr="00B772C4">
        <w:rPr>
          <w:lang w:val="sr-Latn-RS"/>
        </w:rPr>
        <w:t>:</w:t>
      </w:r>
      <w:r w:rsidRPr="00B772C4">
        <w:rPr>
          <w:lang w:val="sr-Latn-RS"/>
        </w:rPr>
        <w:t xml:space="preserve"> </w:t>
      </w:r>
    </w:p>
    <w:p w14:paraId="4BFFAA9F" w14:textId="6A1D31CD" w:rsidR="005857D3" w:rsidRPr="008935CE" w:rsidRDefault="005857D3"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lang w:val="sr-Latn-RS"/>
        </w:rPr>
      </w:pPr>
      <w:r w:rsidRPr="00B772C4">
        <w:rPr>
          <w:szCs w:val="24"/>
          <w:lang w:val="sr-Latn-RS"/>
        </w:rPr>
        <w:t>U skladu sa aktuelnom situacijom, potrebno je uvesti rubriku u narativne izveštaje koja se odnos</w:t>
      </w:r>
      <w:r w:rsidR="002B0B46">
        <w:rPr>
          <w:szCs w:val="24"/>
          <w:lang w:val="sr-Latn-RS"/>
        </w:rPr>
        <w:t>i</w:t>
      </w:r>
      <w:r w:rsidRPr="00B772C4">
        <w:rPr>
          <w:szCs w:val="24"/>
          <w:lang w:val="sr-Latn-RS"/>
        </w:rPr>
        <w:t xml:space="preserve"> na analizu rizika i plan na koji se rizici preveniraju</w:t>
      </w:r>
      <w:r w:rsidRPr="008935CE">
        <w:rPr>
          <w:szCs w:val="24"/>
          <w:lang w:val="sr-Latn-RS"/>
        </w:rPr>
        <w:t xml:space="preserve"> ili se na njih reaguje – </w:t>
      </w:r>
      <w:proofErr w:type="spellStart"/>
      <w:r w:rsidRPr="008935CE">
        <w:rPr>
          <w:szCs w:val="24"/>
          <w:lang w:val="sr-Latn-RS"/>
        </w:rPr>
        <w:t>pandemija</w:t>
      </w:r>
      <w:proofErr w:type="spellEnd"/>
      <w:r w:rsidRPr="008935CE">
        <w:rPr>
          <w:szCs w:val="24"/>
          <w:lang w:val="sr-Latn-RS"/>
        </w:rPr>
        <w:t xml:space="preserve"> je zahtevala prilagođavanje aktivnosti ili osmišljavanje novih, ali o tome se ne može saznati i izveštaja (npr. ako nije moguće realizovati mobilne škole roditeljstva, moguće je roditeljima učiniti dostupnim neki informativni ili edukativni materijal).</w:t>
      </w:r>
    </w:p>
    <w:p w14:paraId="2A41736C" w14:textId="77777777" w:rsidR="005857D3" w:rsidRPr="008935CE" w:rsidRDefault="005857D3"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lang w:val="sr-Latn-RS"/>
        </w:rPr>
      </w:pPr>
      <w:r w:rsidRPr="00B772C4">
        <w:rPr>
          <w:szCs w:val="24"/>
          <w:lang w:val="sr-Latn-RS"/>
        </w:rPr>
        <w:t>Redovne i obuhvatnije obuke za finansijsko upravljanje i izveštavanje ili info</w:t>
      </w:r>
      <w:r w:rsidRPr="008935CE">
        <w:rPr>
          <w:szCs w:val="24"/>
          <w:lang w:val="sr-Latn-RS"/>
        </w:rPr>
        <w:t xml:space="preserve"> sesije bi bile od velikog značaja za neometanu realizaciju projekata od samog početka.</w:t>
      </w:r>
    </w:p>
    <w:p w14:paraId="2BF5D206" w14:textId="53924661" w:rsidR="005857D3" w:rsidRPr="00B772C4" w:rsidRDefault="005857D3"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lang w:val="sr-Latn-RS"/>
        </w:rPr>
      </w:pPr>
      <w:r w:rsidRPr="008935CE">
        <w:rPr>
          <w:szCs w:val="24"/>
          <w:lang w:val="sr-Latn-RS"/>
        </w:rPr>
        <w:lastRenderedPageBreak/>
        <w:t xml:space="preserve">Preporučuje se </w:t>
      </w:r>
      <w:r w:rsidRPr="00B772C4">
        <w:rPr>
          <w:szCs w:val="24"/>
          <w:lang w:val="sr-Latn-RS"/>
        </w:rPr>
        <w:t xml:space="preserve">ujednačeno periodično praćenje efekata aktivnosti na nivou korisnika kroz </w:t>
      </w:r>
      <w:proofErr w:type="spellStart"/>
      <w:r w:rsidRPr="00B772C4">
        <w:rPr>
          <w:szCs w:val="24"/>
          <w:lang w:val="sr-Latn-RS"/>
        </w:rPr>
        <w:t>standardizovanje</w:t>
      </w:r>
      <w:proofErr w:type="spellEnd"/>
      <w:r w:rsidRPr="00B772C4">
        <w:rPr>
          <w:szCs w:val="24"/>
          <w:lang w:val="sr-Latn-RS"/>
        </w:rPr>
        <w:t xml:space="preserve"> izveštaja vaspitača, </w:t>
      </w:r>
      <w:proofErr w:type="spellStart"/>
      <w:r w:rsidRPr="00B772C4">
        <w:rPr>
          <w:szCs w:val="24"/>
          <w:lang w:val="sr-Latn-RS"/>
        </w:rPr>
        <w:t>radioničara</w:t>
      </w:r>
      <w:proofErr w:type="spellEnd"/>
      <w:r w:rsidRPr="00B772C4">
        <w:rPr>
          <w:szCs w:val="24"/>
          <w:lang w:val="sr-Latn-RS"/>
        </w:rPr>
        <w:t xml:space="preserve"> i sa mobilnih škola kada počnu.</w:t>
      </w:r>
    </w:p>
    <w:p w14:paraId="2DA2C850" w14:textId="30E18B21" w:rsidR="00576F65" w:rsidRPr="00B772C4" w:rsidRDefault="00576F65"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lang w:val="sr-Latn-RS"/>
        </w:rPr>
      </w:pPr>
      <w:r w:rsidRPr="00B772C4">
        <w:rPr>
          <w:szCs w:val="24"/>
          <w:lang w:val="sr-Latn-RS"/>
        </w:rPr>
        <w:t xml:space="preserve">Uvođenje preciznih zahteva oko podele posla unutar </w:t>
      </w:r>
      <w:proofErr w:type="spellStart"/>
      <w:r w:rsidRPr="00B772C4">
        <w:rPr>
          <w:szCs w:val="24"/>
          <w:lang w:val="sr-Latn-RS"/>
        </w:rPr>
        <w:t>međuresornog</w:t>
      </w:r>
      <w:proofErr w:type="spellEnd"/>
      <w:r w:rsidRPr="00B772C4">
        <w:rPr>
          <w:szCs w:val="24"/>
          <w:lang w:val="sr-Latn-RS"/>
        </w:rPr>
        <w:t xml:space="preserve"> tima pri čemu je poželjno da jedna osoba bude zadužena za sve javne nabavke u okviru projekta, a da finansijski koordinator bude zadužen za sve partnere u smislu savetovanja i praćenja budžeta. Bilo bi dobro da član tima zadužen za javne nabavke i član zadužen za koordinaciju budu iz reda zaposlenih u LS, ili iz PU, kao javnih službi, što će imati pozitivni efekat i na održivost projekta.  </w:t>
      </w:r>
    </w:p>
    <w:p w14:paraId="3F71D8E6" w14:textId="33C561E9" w:rsidR="00FA25AF" w:rsidRDefault="00FA25AF" w:rsidP="00692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sidRPr="00FA25AF">
        <w:rPr>
          <w:lang w:val="sr-Latn-RS"/>
        </w:rPr>
        <w:t xml:space="preserve">Prikaz sumiranih rezultata procene uspešnosti implementacije pojedinačnih zahteva </w:t>
      </w:r>
      <w:proofErr w:type="spellStart"/>
      <w:r w:rsidRPr="00FA25AF">
        <w:rPr>
          <w:lang w:val="sr-Latn-RS"/>
        </w:rPr>
        <w:t>predviđenih</w:t>
      </w:r>
      <w:proofErr w:type="spellEnd"/>
      <w:r w:rsidRPr="00FA25AF">
        <w:rPr>
          <w:lang w:val="sr-Latn-RS"/>
        </w:rPr>
        <w:t xml:space="preserve"> </w:t>
      </w:r>
      <w:r w:rsidR="002121D5">
        <w:rPr>
          <w:lang w:val="sr-Latn-RS"/>
        </w:rPr>
        <w:t>OPG</w:t>
      </w:r>
      <w:r w:rsidRPr="00FA25AF">
        <w:rPr>
          <w:lang w:val="sr-Latn-RS"/>
        </w:rPr>
        <w:t xml:space="preserve">-om, odnosno procena pojedinačnih aspekata važnih za uspešnu realizaciju programa </w:t>
      </w:r>
      <w:proofErr w:type="spellStart"/>
      <w:r w:rsidRPr="00FA25AF">
        <w:rPr>
          <w:lang w:val="sr-Latn-RS"/>
        </w:rPr>
        <w:t>granta</w:t>
      </w:r>
      <w:proofErr w:type="spellEnd"/>
      <w:r w:rsidRPr="00FA25AF">
        <w:rPr>
          <w:lang w:val="sr-Latn-RS"/>
        </w:rPr>
        <w:t xml:space="preserve">, je dat u narednoj tabeli. </w:t>
      </w:r>
      <w:r w:rsidRPr="00FA25AF">
        <w:rPr>
          <w:b/>
          <w:bCs/>
          <w:lang w:val="sr-Latn-RS"/>
        </w:rPr>
        <w:t>U prilozima je dato obrazloženje procene.</w:t>
      </w:r>
      <w:r w:rsidRPr="00FA25AF">
        <w:rPr>
          <w:lang w:val="sr-Latn-RS"/>
        </w:rPr>
        <w:t xml:space="preserve"> </w:t>
      </w:r>
    </w:p>
    <w:p w14:paraId="338DC318" w14:textId="77777777" w:rsidR="00850AE6" w:rsidRPr="00FA25AF" w:rsidRDefault="00850AE6" w:rsidP="00FA2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lang w:val="sr-Latn-RS"/>
        </w:rPr>
      </w:pPr>
    </w:p>
    <w:p w14:paraId="24C6B3F3"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sr-Latn-RS"/>
        </w:rPr>
        <w:sectPr w:rsidR="005857D3" w:rsidRPr="008935CE">
          <w:pgSz w:w="12240" w:h="15840"/>
          <w:pgMar w:top="1440" w:right="1440" w:bottom="1440" w:left="1440" w:header="720" w:footer="720" w:gutter="0"/>
          <w:cols w:space="720"/>
        </w:sectPr>
      </w:pPr>
    </w:p>
    <w:p w14:paraId="5AA24361" w14:textId="0D73848E" w:rsidR="005857D3" w:rsidRPr="00B3040F" w:rsidRDefault="00B3040F" w:rsidP="00B3040F">
      <w:pPr>
        <w:spacing w:after="0"/>
      </w:pPr>
      <w:r w:rsidRPr="003B6790">
        <w:rPr>
          <w:b/>
          <w:bCs/>
          <w:sz w:val="22"/>
          <w:lang w:val="sr-Latn-RS"/>
        </w:rPr>
        <w:lastRenderedPageBreak/>
        <w:t xml:space="preserve">Tabela: Sumirani rezultati procene aspekata – </w:t>
      </w:r>
      <w:r>
        <w:rPr>
          <w:b/>
          <w:bCs/>
          <w:sz w:val="22"/>
          <w:lang w:val="sr-Latn-RS"/>
        </w:rPr>
        <w:t>Prokuplje</w:t>
      </w:r>
    </w:p>
    <w:tbl>
      <w:tblPr>
        <w:tblStyle w:val="TableGrid"/>
        <w:tblpPr w:leftFromText="180" w:rightFromText="180" w:vertAnchor="text" w:horzAnchor="margin" w:tblpY="287"/>
        <w:tblW w:w="12960" w:type="dxa"/>
        <w:tblInd w:w="0" w:type="dxa"/>
        <w:tblLayout w:type="fixed"/>
        <w:tblLook w:val="04A0" w:firstRow="1" w:lastRow="0" w:firstColumn="1" w:lastColumn="0" w:noHBand="0" w:noVBand="1"/>
      </w:tblPr>
      <w:tblGrid>
        <w:gridCol w:w="8642"/>
        <w:gridCol w:w="4318"/>
      </w:tblGrid>
      <w:tr w:rsidR="00B3040F" w:rsidRPr="00E34337" w14:paraId="3A247A0A" w14:textId="77777777" w:rsidTr="00054FB9">
        <w:trPr>
          <w:trHeight w:val="105"/>
          <w:tblHeader/>
        </w:trPr>
        <w:tc>
          <w:tcPr>
            <w:tcW w:w="1296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7B5A336A" w14:textId="77777777" w:rsidR="00B3040F" w:rsidRPr="00E34337" w:rsidRDefault="00B3040F" w:rsidP="00054FB9">
            <w:pPr>
              <w:jc w:val="center"/>
              <w:rPr>
                <w:b/>
                <w:bCs/>
                <w:color w:val="FFFFFF" w:themeColor="background1"/>
                <w:sz w:val="22"/>
              </w:rPr>
            </w:pPr>
            <w:r w:rsidRPr="00E34337">
              <w:rPr>
                <w:b/>
                <w:bCs/>
                <w:color w:val="FFFFFF" w:themeColor="background1"/>
                <w:sz w:val="22"/>
                <w:lang w:val="sr-Latn-RS"/>
              </w:rPr>
              <w:t>PROCENA OSTVARENOSTI ASPEKATA VAŽNIH ZA USPEŠNU IMPLEMENTACIJU PROGRAMA GRANTOVA</w:t>
            </w:r>
          </w:p>
          <w:p w14:paraId="4E7358DA" w14:textId="77777777" w:rsidR="00B3040F" w:rsidRDefault="00B3040F" w:rsidP="00054FB9">
            <w:pPr>
              <w:jc w:val="center"/>
              <w:rPr>
                <w:b/>
                <w:bCs/>
                <w:color w:val="FFFFFF" w:themeColor="background1"/>
                <w:sz w:val="22"/>
                <w:lang w:val="sr-Latn-RS"/>
              </w:rPr>
            </w:pPr>
          </w:p>
        </w:tc>
      </w:tr>
      <w:tr w:rsidR="00B3040F" w:rsidRPr="00E34337" w14:paraId="71112CAA" w14:textId="77777777" w:rsidTr="00054FB9">
        <w:trPr>
          <w:tblHeader/>
        </w:trPr>
        <w:tc>
          <w:tcPr>
            <w:tcW w:w="864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46A991E" w14:textId="77777777" w:rsidR="00B3040F" w:rsidRPr="00E34337" w:rsidRDefault="00B3040F" w:rsidP="00054FB9">
            <w:pPr>
              <w:spacing w:line="240" w:lineRule="auto"/>
              <w:jc w:val="center"/>
              <w:rPr>
                <w:b/>
                <w:bCs/>
                <w:color w:val="FFFFFF" w:themeColor="background1"/>
                <w:sz w:val="22"/>
                <w:lang w:val="sr-Latn-RS"/>
              </w:rPr>
            </w:pPr>
            <w:r w:rsidRPr="00E34337">
              <w:rPr>
                <w:b/>
                <w:bCs/>
                <w:color w:val="FFFFFF" w:themeColor="background1"/>
                <w:sz w:val="22"/>
                <w:lang w:val="sr-Latn-RS"/>
              </w:rPr>
              <w:t>ASPEKT PROCENE</w:t>
            </w:r>
          </w:p>
        </w:tc>
        <w:tc>
          <w:tcPr>
            <w:tcW w:w="431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880D251" w14:textId="7639D7CF" w:rsidR="00B3040F" w:rsidRPr="00E34337" w:rsidRDefault="00B3040F" w:rsidP="00054FB9">
            <w:pPr>
              <w:spacing w:line="240" w:lineRule="auto"/>
              <w:jc w:val="center"/>
              <w:rPr>
                <w:b/>
                <w:bCs/>
                <w:color w:val="FFFFFF" w:themeColor="background1"/>
                <w:sz w:val="22"/>
                <w:lang w:val="sr-Latn-RS"/>
              </w:rPr>
            </w:pPr>
            <w:r w:rsidRPr="00E34337">
              <w:rPr>
                <w:b/>
                <w:bCs/>
                <w:color w:val="FFFFFF" w:themeColor="background1"/>
                <w:sz w:val="22"/>
                <w:lang w:val="sr-Latn-RS"/>
              </w:rPr>
              <w:t>PROCENA</w:t>
            </w:r>
            <w:r w:rsidR="00286521">
              <w:rPr>
                <w:rStyle w:val="FootnoteReference"/>
                <w:b/>
                <w:bCs/>
                <w:color w:val="FFFFFF" w:themeColor="background1"/>
                <w:sz w:val="22"/>
                <w:lang w:val="sr-Latn-RS"/>
              </w:rPr>
              <w:footnoteReference w:id="7"/>
            </w:r>
          </w:p>
        </w:tc>
      </w:tr>
      <w:tr w:rsidR="00B3040F" w:rsidRPr="00E34337" w14:paraId="0AD79B44" w14:textId="77777777" w:rsidTr="00054FB9">
        <w:trPr>
          <w:cantSplit/>
          <w:trHeight w:val="585"/>
        </w:trPr>
        <w:tc>
          <w:tcPr>
            <w:tcW w:w="8642" w:type="dxa"/>
            <w:tcBorders>
              <w:top w:val="single" w:sz="4" w:space="0" w:color="auto"/>
              <w:left w:val="single" w:sz="4" w:space="0" w:color="auto"/>
              <w:bottom w:val="single" w:sz="4" w:space="0" w:color="auto"/>
              <w:right w:val="single" w:sz="4" w:space="0" w:color="auto"/>
            </w:tcBorders>
            <w:hideMark/>
          </w:tcPr>
          <w:p w14:paraId="3AEB5B49" w14:textId="77777777" w:rsidR="00B3040F" w:rsidRPr="00E34337" w:rsidRDefault="00B3040F" w:rsidP="00054FB9">
            <w:pPr>
              <w:spacing w:line="240" w:lineRule="auto"/>
              <w:rPr>
                <w:sz w:val="22"/>
                <w:lang w:val="sr-Latn-RS"/>
              </w:rPr>
            </w:pPr>
            <w:r w:rsidRPr="00E34337">
              <w:rPr>
                <w:sz w:val="22"/>
                <w:lang w:val="sr-Latn-RS"/>
              </w:rPr>
              <w:t xml:space="preserve">Stepen izazovnosti formiranja adekvatnog </w:t>
            </w:r>
            <w:proofErr w:type="spellStart"/>
            <w:r w:rsidRPr="00E34337">
              <w:rPr>
                <w:sz w:val="22"/>
                <w:lang w:val="sr-Latn-RS"/>
              </w:rPr>
              <w:t>međuresornog</w:t>
            </w:r>
            <w:proofErr w:type="spellEnd"/>
            <w:r w:rsidRPr="00E34337">
              <w:rPr>
                <w:sz w:val="22"/>
                <w:lang w:val="sr-Latn-RS"/>
              </w:rPr>
              <w:t xml:space="preserve"> lokalnog tima – uključivanja i participacije relevantnih partnerskih organizacija/institucija i procena kvaliteta koordinacije i saradnje</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656C67D1" w14:textId="71608A64" w:rsidR="00B3040F" w:rsidRPr="00A4188F" w:rsidRDefault="00B3040F" w:rsidP="00A4188F">
            <w:pPr>
              <w:spacing w:line="240" w:lineRule="auto"/>
              <w:jc w:val="center"/>
              <w:rPr>
                <w:sz w:val="20"/>
                <w:szCs w:val="20"/>
                <w:lang w:val="sr-Latn-RS"/>
              </w:rPr>
            </w:pPr>
            <w:r>
              <w:rPr>
                <w:b/>
                <w:sz w:val="20"/>
                <w:szCs w:val="20"/>
                <w:lang w:val="sr-Latn-RS"/>
              </w:rPr>
              <w:t>F</w:t>
            </w:r>
            <w:r w:rsidRPr="008935CE">
              <w:rPr>
                <w:b/>
                <w:sz w:val="20"/>
                <w:szCs w:val="20"/>
                <w:lang w:val="sr-Latn-RS"/>
              </w:rPr>
              <w:t>ormiran je adekvatan tim koji se suočava sa manjim izazovima u radu</w:t>
            </w:r>
          </w:p>
        </w:tc>
      </w:tr>
      <w:tr w:rsidR="00B3040F" w:rsidRPr="00E34337" w14:paraId="6EDA26D7" w14:textId="77777777" w:rsidTr="00054FB9">
        <w:trPr>
          <w:cantSplit/>
          <w:trHeight w:val="355"/>
        </w:trPr>
        <w:tc>
          <w:tcPr>
            <w:tcW w:w="8642" w:type="dxa"/>
            <w:tcBorders>
              <w:top w:val="single" w:sz="4" w:space="0" w:color="auto"/>
              <w:left w:val="single" w:sz="4" w:space="0" w:color="auto"/>
              <w:bottom w:val="single" w:sz="4" w:space="0" w:color="auto"/>
              <w:right w:val="single" w:sz="4" w:space="0" w:color="auto"/>
            </w:tcBorders>
            <w:hideMark/>
          </w:tcPr>
          <w:p w14:paraId="0C6C271E" w14:textId="72280CD1" w:rsidR="00B3040F" w:rsidRPr="00E34337" w:rsidRDefault="00B3040F" w:rsidP="00054FB9">
            <w:pPr>
              <w:spacing w:line="240" w:lineRule="auto"/>
              <w:rPr>
                <w:sz w:val="22"/>
                <w:lang w:val="sr-Latn-RS"/>
              </w:rPr>
            </w:pPr>
            <w:r>
              <w:rPr>
                <w:sz w:val="22"/>
                <w:lang w:val="sr-Latn-RS"/>
              </w:rPr>
              <w:t>M</w:t>
            </w:r>
            <w:r w:rsidRPr="00E34337">
              <w:rPr>
                <w:sz w:val="22"/>
                <w:lang w:val="sr-Latn-RS"/>
              </w:rPr>
              <w:t xml:space="preserve">ogućnost </w:t>
            </w:r>
            <w:r w:rsidR="004066B6">
              <w:rPr>
                <w:sz w:val="22"/>
                <w:lang w:val="sr-Latn-RS"/>
              </w:rPr>
              <w:t>LS</w:t>
            </w:r>
            <w:r w:rsidRPr="00E34337">
              <w:rPr>
                <w:sz w:val="22"/>
                <w:lang w:val="sr-Latn-RS"/>
              </w:rPr>
              <w:t xml:space="preserve"> da dotira ili </w:t>
            </w:r>
            <w:proofErr w:type="spellStart"/>
            <w:r w:rsidRPr="00E34337">
              <w:rPr>
                <w:sz w:val="22"/>
                <w:lang w:val="sr-Latn-RS"/>
              </w:rPr>
              <w:t>sufina</w:t>
            </w:r>
            <w:r>
              <w:rPr>
                <w:sz w:val="22"/>
                <w:lang w:val="sr-Latn-RS"/>
              </w:rPr>
              <w:t>n</w:t>
            </w:r>
            <w:r w:rsidRPr="00E34337">
              <w:rPr>
                <w:sz w:val="22"/>
                <w:lang w:val="sr-Latn-RS"/>
              </w:rPr>
              <w:t>sira</w:t>
            </w:r>
            <w:proofErr w:type="spellEnd"/>
            <w:r w:rsidRPr="00E34337">
              <w:rPr>
                <w:sz w:val="22"/>
                <w:lang w:val="sr-Latn-RS"/>
              </w:rPr>
              <w:t xml:space="preserve"> program grantova sa 5-10% </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C257235" w14:textId="77777777" w:rsidR="00B3040F" w:rsidRPr="00E019DD" w:rsidRDefault="00B3040F" w:rsidP="00054FB9">
            <w:pPr>
              <w:spacing w:line="240" w:lineRule="auto"/>
              <w:jc w:val="center"/>
              <w:rPr>
                <w:sz w:val="10"/>
                <w:szCs w:val="10"/>
                <w:lang w:val="sr-Latn-RS"/>
              </w:rPr>
            </w:pPr>
          </w:p>
          <w:p w14:paraId="339B1998" w14:textId="3DA3717A" w:rsidR="00B3040F" w:rsidRPr="008935CE" w:rsidRDefault="00B3040F" w:rsidP="00054FB9">
            <w:pPr>
              <w:spacing w:line="240" w:lineRule="auto"/>
              <w:jc w:val="center"/>
              <w:rPr>
                <w:sz w:val="20"/>
                <w:szCs w:val="20"/>
                <w:lang w:val="sr-Latn-RS"/>
              </w:rPr>
            </w:pPr>
            <w:r>
              <w:rPr>
                <w:b/>
                <w:sz w:val="20"/>
                <w:szCs w:val="20"/>
                <w:lang w:val="sr-Latn-RS"/>
              </w:rPr>
              <w:t>O</w:t>
            </w:r>
            <w:r w:rsidRPr="008935CE">
              <w:rPr>
                <w:b/>
                <w:sz w:val="20"/>
                <w:szCs w:val="20"/>
                <w:lang w:val="sr-Latn-RS"/>
              </w:rPr>
              <w:t>stvareno</w:t>
            </w:r>
          </w:p>
          <w:p w14:paraId="6031BADA" w14:textId="77777777" w:rsidR="00B3040F" w:rsidRPr="00CC65D6" w:rsidRDefault="00B3040F" w:rsidP="00054FB9">
            <w:pPr>
              <w:spacing w:line="240" w:lineRule="auto"/>
              <w:jc w:val="center"/>
              <w:rPr>
                <w:sz w:val="10"/>
                <w:szCs w:val="10"/>
                <w:lang w:val="sr-Latn-RS"/>
              </w:rPr>
            </w:pPr>
          </w:p>
        </w:tc>
      </w:tr>
      <w:tr w:rsidR="00B3040F" w:rsidRPr="00E34337" w14:paraId="02C2B16F" w14:textId="77777777" w:rsidTr="00054FB9">
        <w:trPr>
          <w:cantSplit/>
          <w:trHeight w:val="522"/>
        </w:trPr>
        <w:tc>
          <w:tcPr>
            <w:tcW w:w="8642" w:type="dxa"/>
            <w:tcBorders>
              <w:top w:val="single" w:sz="4" w:space="0" w:color="auto"/>
              <w:left w:val="single" w:sz="4" w:space="0" w:color="auto"/>
              <w:bottom w:val="single" w:sz="4" w:space="0" w:color="auto"/>
              <w:right w:val="single" w:sz="4" w:space="0" w:color="auto"/>
            </w:tcBorders>
            <w:hideMark/>
          </w:tcPr>
          <w:p w14:paraId="42110AA7" w14:textId="30A5A7C7" w:rsidR="00B3040F" w:rsidRPr="00E34337" w:rsidRDefault="00B3040F" w:rsidP="00054FB9">
            <w:pPr>
              <w:spacing w:line="240" w:lineRule="auto"/>
              <w:rPr>
                <w:sz w:val="22"/>
                <w:lang w:val="sr-Latn-RS"/>
              </w:rPr>
            </w:pPr>
            <w:r>
              <w:rPr>
                <w:sz w:val="22"/>
                <w:lang w:val="sr-Latn-RS"/>
              </w:rPr>
              <w:t>P</w:t>
            </w:r>
            <w:r w:rsidRPr="00E34337">
              <w:rPr>
                <w:sz w:val="22"/>
                <w:lang w:val="sr-Latn-RS"/>
              </w:rPr>
              <w:t xml:space="preserve">ostojanje ukupnih kapaciteta </w:t>
            </w:r>
            <w:r w:rsidR="004066B6">
              <w:rPr>
                <w:sz w:val="22"/>
                <w:lang w:val="sr-Latn-RS"/>
              </w:rPr>
              <w:t>LS</w:t>
            </w:r>
            <w:r w:rsidRPr="00E34337">
              <w:rPr>
                <w:sz w:val="22"/>
                <w:lang w:val="sr-Latn-RS"/>
              </w:rPr>
              <w:t xml:space="preserve"> za uspešnu implementaciju programa grantova</w:t>
            </w:r>
          </w:p>
        </w:tc>
        <w:tc>
          <w:tcPr>
            <w:tcW w:w="4318" w:type="dxa"/>
            <w:tcBorders>
              <w:top w:val="single" w:sz="4" w:space="0" w:color="auto"/>
              <w:left w:val="single" w:sz="4" w:space="0" w:color="auto"/>
              <w:bottom w:val="single" w:sz="4" w:space="0" w:color="auto"/>
              <w:right w:val="single" w:sz="4" w:space="0" w:color="auto"/>
            </w:tcBorders>
            <w:shd w:val="clear" w:color="auto" w:fill="FF0000"/>
          </w:tcPr>
          <w:p w14:paraId="22D28EF2" w14:textId="70ED438F" w:rsidR="00B3040F" w:rsidRPr="00E34337" w:rsidRDefault="00B3040F" w:rsidP="00054FB9">
            <w:pPr>
              <w:spacing w:line="240" w:lineRule="auto"/>
              <w:jc w:val="center"/>
              <w:rPr>
                <w:b/>
                <w:bCs/>
                <w:sz w:val="22"/>
                <w:lang w:val="sr-Latn-RS"/>
              </w:rPr>
            </w:pPr>
            <w:r>
              <w:rPr>
                <w:b/>
                <w:sz w:val="20"/>
                <w:szCs w:val="20"/>
                <w:lang w:val="sr-Latn-RS"/>
              </w:rPr>
              <w:t>K</w:t>
            </w:r>
            <w:r w:rsidRPr="008935CE">
              <w:rPr>
                <w:b/>
                <w:sz w:val="20"/>
                <w:szCs w:val="20"/>
                <w:lang w:val="sr-Latn-RS"/>
              </w:rPr>
              <w:t>apaciteti su veoma ograničeni i nepovoljno se odražavaju na ostvarivanje projekta</w:t>
            </w:r>
          </w:p>
        </w:tc>
      </w:tr>
      <w:tr w:rsidR="00B3040F" w:rsidRPr="00E34337" w14:paraId="08F60C6D" w14:textId="77777777" w:rsidTr="00054FB9">
        <w:trPr>
          <w:trHeight w:val="586"/>
        </w:trPr>
        <w:tc>
          <w:tcPr>
            <w:tcW w:w="8642" w:type="dxa"/>
            <w:tcBorders>
              <w:top w:val="single" w:sz="4" w:space="0" w:color="auto"/>
              <w:left w:val="single" w:sz="4" w:space="0" w:color="auto"/>
              <w:bottom w:val="single" w:sz="4" w:space="0" w:color="auto"/>
              <w:right w:val="single" w:sz="4" w:space="0" w:color="auto"/>
            </w:tcBorders>
            <w:hideMark/>
          </w:tcPr>
          <w:p w14:paraId="021DA8CC" w14:textId="77777777" w:rsidR="00B3040F" w:rsidRPr="00E34337" w:rsidRDefault="00B3040F" w:rsidP="00054FB9">
            <w:pPr>
              <w:spacing w:line="240" w:lineRule="auto"/>
              <w:rPr>
                <w:sz w:val="22"/>
                <w:lang w:val="sr-Latn-RS"/>
              </w:rPr>
            </w:pPr>
            <w:r>
              <w:rPr>
                <w:sz w:val="22"/>
                <w:lang w:val="sr-Latn-RS"/>
              </w:rPr>
              <w:t>K</w:t>
            </w:r>
            <w:r w:rsidRPr="00E34337">
              <w:rPr>
                <w:sz w:val="22"/>
                <w:lang w:val="sr-Latn-RS"/>
              </w:rPr>
              <w:t>valitet procesa informisanja – procena dostupnosti i sveobuhvatnosti informacija prilikom procesa prijavljivanja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46E159CD" w14:textId="77777777" w:rsidR="00B3040F" w:rsidRPr="00CC65D6" w:rsidRDefault="00B3040F" w:rsidP="00054FB9">
            <w:pPr>
              <w:spacing w:line="240" w:lineRule="auto"/>
              <w:jc w:val="center"/>
              <w:rPr>
                <w:b/>
                <w:sz w:val="10"/>
                <w:szCs w:val="10"/>
                <w:lang w:val="sr-Latn-RS"/>
              </w:rPr>
            </w:pPr>
          </w:p>
          <w:p w14:paraId="4E3EE715" w14:textId="623F36A5" w:rsidR="00B3040F" w:rsidRPr="008935CE" w:rsidRDefault="00B3040F" w:rsidP="00054FB9">
            <w:pPr>
              <w:spacing w:line="240" w:lineRule="auto"/>
              <w:jc w:val="center"/>
              <w:rPr>
                <w:sz w:val="10"/>
                <w:szCs w:val="10"/>
                <w:lang w:val="sr-Latn-RS"/>
              </w:rPr>
            </w:pPr>
            <w:r>
              <w:rPr>
                <w:b/>
                <w:sz w:val="20"/>
                <w:szCs w:val="20"/>
                <w:lang w:val="sr-Latn-RS"/>
              </w:rPr>
              <w:t>P</w:t>
            </w:r>
            <w:r w:rsidRPr="008935CE">
              <w:rPr>
                <w:b/>
                <w:sz w:val="20"/>
                <w:szCs w:val="20"/>
                <w:lang w:val="sr-Latn-RS"/>
              </w:rPr>
              <w:t>ozitivna</w:t>
            </w:r>
          </w:p>
          <w:p w14:paraId="5E33EC1D" w14:textId="77777777" w:rsidR="00B3040F" w:rsidRPr="00CC65D6" w:rsidRDefault="00B3040F" w:rsidP="00054FB9">
            <w:pPr>
              <w:spacing w:line="240" w:lineRule="auto"/>
              <w:jc w:val="center"/>
              <w:rPr>
                <w:sz w:val="10"/>
                <w:szCs w:val="10"/>
                <w:lang w:val="sr-Latn-RS"/>
              </w:rPr>
            </w:pPr>
          </w:p>
        </w:tc>
      </w:tr>
      <w:tr w:rsidR="00B3040F" w:rsidRPr="00E34337" w14:paraId="41F5E60A" w14:textId="77777777" w:rsidTr="00054FB9">
        <w:trPr>
          <w:trHeight w:val="465"/>
        </w:trPr>
        <w:tc>
          <w:tcPr>
            <w:tcW w:w="8642" w:type="dxa"/>
            <w:tcBorders>
              <w:top w:val="single" w:sz="4" w:space="0" w:color="auto"/>
              <w:left w:val="single" w:sz="4" w:space="0" w:color="auto"/>
              <w:bottom w:val="single" w:sz="4" w:space="0" w:color="auto"/>
              <w:right w:val="single" w:sz="4" w:space="0" w:color="auto"/>
            </w:tcBorders>
            <w:hideMark/>
          </w:tcPr>
          <w:p w14:paraId="624756AF" w14:textId="77777777" w:rsidR="00B3040F" w:rsidRPr="00E34337" w:rsidRDefault="00B3040F" w:rsidP="00054FB9">
            <w:pPr>
              <w:spacing w:line="240" w:lineRule="auto"/>
              <w:rPr>
                <w:sz w:val="22"/>
                <w:lang w:val="sr-Latn-RS"/>
              </w:rPr>
            </w:pPr>
            <w:r>
              <w:rPr>
                <w:sz w:val="22"/>
                <w:lang w:val="sr-Latn-RS"/>
              </w:rPr>
              <w:t>K</w:t>
            </w:r>
            <w:r w:rsidRPr="00E34337">
              <w:rPr>
                <w:sz w:val="22"/>
                <w:lang w:val="sr-Latn-RS"/>
              </w:rPr>
              <w:t>valitet obezbeđene podrške u postupku prijavljivanja/kreiranja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65D57467" w14:textId="249E31C5" w:rsidR="00B3040F" w:rsidRPr="008935CE" w:rsidRDefault="00B3040F" w:rsidP="00054FB9">
            <w:pPr>
              <w:spacing w:line="240" w:lineRule="auto"/>
              <w:jc w:val="center"/>
              <w:rPr>
                <w:sz w:val="20"/>
                <w:szCs w:val="20"/>
                <w:lang w:val="sr-Latn-RS"/>
              </w:rPr>
            </w:pPr>
            <w:r>
              <w:rPr>
                <w:b/>
                <w:sz w:val="20"/>
                <w:szCs w:val="20"/>
                <w:lang w:val="sr-Latn-RS"/>
              </w:rPr>
              <w:t>P</w:t>
            </w:r>
            <w:r w:rsidRPr="008935CE">
              <w:rPr>
                <w:b/>
                <w:sz w:val="20"/>
                <w:szCs w:val="20"/>
                <w:lang w:val="sr-Latn-RS"/>
              </w:rPr>
              <w:t>ozitivna</w:t>
            </w:r>
          </w:p>
          <w:p w14:paraId="48DF84C9" w14:textId="77777777" w:rsidR="00B3040F" w:rsidRPr="00CC65D6" w:rsidRDefault="00B3040F" w:rsidP="00054FB9">
            <w:pPr>
              <w:spacing w:line="240" w:lineRule="auto"/>
              <w:jc w:val="center"/>
              <w:rPr>
                <w:b/>
                <w:bCs/>
                <w:sz w:val="10"/>
                <w:szCs w:val="10"/>
                <w:lang w:val="sr-Latn-RS"/>
              </w:rPr>
            </w:pPr>
          </w:p>
        </w:tc>
      </w:tr>
      <w:tr w:rsidR="00B3040F" w:rsidRPr="00E34337" w14:paraId="3ABAA3BB" w14:textId="77777777" w:rsidTr="00054FB9">
        <w:trPr>
          <w:trHeight w:val="244"/>
        </w:trPr>
        <w:tc>
          <w:tcPr>
            <w:tcW w:w="8642" w:type="dxa"/>
            <w:tcBorders>
              <w:top w:val="single" w:sz="4" w:space="0" w:color="auto"/>
              <w:left w:val="single" w:sz="4" w:space="0" w:color="auto"/>
              <w:bottom w:val="single" w:sz="4" w:space="0" w:color="auto"/>
              <w:right w:val="single" w:sz="4" w:space="0" w:color="auto"/>
            </w:tcBorders>
          </w:tcPr>
          <w:p w14:paraId="1186F15E" w14:textId="63144BF3" w:rsidR="00B3040F" w:rsidRPr="00E34337" w:rsidRDefault="00B3040F" w:rsidP="00054FB9">
            <w:pPr>
              <w:spacing w:line="240" w:lineRule="auto"/>
              <w:rPr>
                <w:sz w:val="22"/>
                <w:lang w:val="sr-Latn-RS"/>
              </w:rPr>
            </w:pPr>
            <w:r>
              <w:rPr>
                <w:sz w:val="22"/>
                <w:lang w:val="sr-Latn-RS"/>
              </w:rPr>
              <w:t>S</w:t>
            </w:r>
            <w:r w:rsidRPr="00E34337">
              <w:rPr>
                <w:sz w:val="22"/>
                <w:lang w:val="sr-Latn-RS"/>
              </w:rPr>
              <w:t xml:space="preserve">tepen izazovnosti kreiranja predloga projekta za samu </w:t>
            </w:r>
            <w:r w:rsidR="004066B6">
              <w:rPr>
                <w:sz w:val="22"/>
                <w:lang w:val="sr-Latn-RS"/>
              </w:rPr>
              <w:t>LS</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00E64D90" w14:textId="595BED39" w:rsidR="00B3040F" w:rsidRPr="008935CE" w:rsidRDefault="00B3040F" w:rsidP="00054FB9">
            <w:pPr>
              <w:spacing w:line="240" w:lineRule="auto"/>
              <w:jc w:val="center"/>
              <w:rPr>
                <w:sz w:val="20"/>
                <w:szCs w:val="20"/>
                <w:lang w:val="sr-Latn-RS"/>
              </w:rPr>
            </w:pPr>
            <w:r>
              <w:rPr>
                <w:b/>
                <w:sz w:val="20"/>
                <w:szCs w:val="20"/>
                <w:lang w:val="sr-Latn-RS"/>
              </w:rPr>
              <w:t>P</w:t>
            </w:r>
            <w:r w:rsidRPr="008935CE">
              <w:rPr>
                <w:b/>
                <w:sz w:val="20"/>
                <w:szCs w:val="20"/>
                <w:lang w:val="sr-Latn-RS"/>
              </w:rPr>
              <w:t>roces kreiranja predloga projekta je bio delimično izazovan</w:t>
            </w:r>
          </w:p>
          <w:p w14:paraId="1E3A3973" w14:textId="77777777" w:rsidR="00B3040F" w:rsidRPr="00CC65D6" w:rsidRDefault="00B3040F" w:rsidP="00054FB9">
            <w:pPr>
              <w:spacing w:line="240" w:lineRule="auto"/>
              <w:jc w:val="center"/>
              <w:rPr>
                <w:sz w:val="10"/>
                <w:szCs w:val="10"/>
                <w:lang w:val="sr-Latn-RS"/>
              </w:rPr>
            </w:pPr>
          </w:p>
        </w:tc>
      </w:tr>
      <w:tr w:rsidR="00B3040F" w:rsidRPr="00E34337" w14:paraId="2E69F741" w14:textId="77777777" w:rsidTr="00054FB9">
        <w:trPr>
          <w:trHeight w:val="496"/>
        </w:trPr>
        <w:tc>
          <w:tcPr>
            <w:tcW w:w="8642" w:type="dxa"/>
            <w:tcBorders>
              <w:top w:val="single" w:sz="4" w:space="0" w:color="auto"/>
              <w:left w:val="single" w:sz="4" w:space="0" w:color="auto"/>
              <w:bottom w:val="single" w:sz="4" w:space="0" w:color="auto"/>
              <w:right w:val="single" w:sz="4" w:space="0" w:color="auto"/>
            </w:tcBorders>
            <w:hideMark/>
          </w:tcPr>
          <w:p w14:paraId="25280FB2" w14:textId="77777777" w:rsidR="00B3040F" w:rsidRPr="00E34337" w:rsidRDefault="00B3040F" w:rsidP="00054FB9">
            <w:pPr>
              <w:spacing w:line="240" w:lineRule="auto"/>
              <w:rPr>
                <w:sz w:val="22"/>
                <w:lang w:val="sr-Latn-RS"/>
              </w:rPr>
            </w:pPr>
            <w:r>
              <w:rPr>
                <w:sz w:val="22"/>
                <w:lang w:val="sr-Latn-RS"/>
              </w:rPr>
              <w:t>P</w:t>
            </w:r>
            <w:r w:rsidRPr="00E34337">
              <w:rPr>
                <w:sz w:val="22"/>
                <w:lang w:val="sr-Latn-RS"/>
              </w:rPr>
              <w:t>oštovanje procedura u procesu evaluacije i odabira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CEED7DD" w14:textId="77777777" w:rsidR="00B3040F" w:rsidRPr="008935CE" w:rsidRDefault="00B3040F" w:rsidP="00054FB9">
            <w:pPr>
              <w:spacing w:line="240" w:lineRule="auto"/>
              <w:jc w:val="center"/>
              <w:rPr>
                <w:sz w:val="10"/>
                <w:szCs w:val="10"/>
                <w:lang w:val="sr-Latn-RS"/>
              </w:rPr>
            </w:pPr>
          </w:p>
          <w:p w14:paraId="41DBF59A" w14:textId="7CD62822" w:rsidR="00B3040F" w:rsidRPr="00E34337" w:rsidRDefault="00B3040F" w:rsidP="00054FB9">
            <w:pPr>
              <w:spacing w:line="240" w:lineRule="auto"/>
              <w:jc w:val="center"/>
              <w:rPr>
                <w:sz w:val="22"/>
                <w:lang w:val="sr-Latn-RS"/>
              </w:rPr>
            </w:pPr>
            <w:r>
              <w:rPr>
                <w:b/>
                <w:sz w:val="20"/>
                <w:szCs w:val="20"/>
                <w:shd w:val="clear" w:color="auto" w:fill="00B050"/>
                <w:lang w:val="sr-Latn-RS"/>
              </w:rPr>
              <w:t>P</w:t>
            </w:r>
            <w:r w:rsidRPr="00E019DD">
              <w:rPr>
                <w:b/>
                <w:sz w:val="20"/>
                <w:szCs w:val="20"/>
                <w:shd w:val="clear" w:color="auto" w:fill="00B050"/>
                <w:lang w:val="sr-Latn-RS"/>
              </w:rPr>
              <w:t>rocedure su u potpunosti ispoštovane</w:t>
            </w:r>
          </w:p>
        </w:tc>
      </w:tr>
      <w:tr w:rsidR="00B3040F" w:rsidRPr="00E34337" w14:paraId="6B8B2983" w14:textId="77777777" w:rsidTr="00054FB9">
        <w:tc>
          <w:tcPr>
            <w:tcW w:w="8642" w:type="dxa"/>
            <w:tcBorders>
              <w:top w:val="single" w:sz="4" w:space="0" w:color="auto"/>
              <w:left w:val="single" w:sz="4" w:space="0" w:color="auto"/>
              <w:bottom w:val="single" w:sz="4" w:space="0" w:color="auto"/>
              <w:right w:val="single" w:sz="4" w:space="0" w:color="auto"/>
            </w:tcBorders>
          </w:tcPr>
          <w:p w14:paraId="323F3814" w14:textId="77777777" w:rsidR="00B3040F" w:rsidRPr="00E34337" w:rsidRDefault="00B3040F" w:rsidP="00054FB9">
            <w:pPr>
              <w:spacing w:line="240" w:lineRule="auto"/>
              <w:rPr>
                <w:sz w:val="22"/>
                <w:lang w:val="sr-Latn-RS"/>
              </w:rPr>
            </w:pPr>
            <w:r>
              <w:rPr>
                <w:sz w:val="22"/>
                <w:lang w:val="sr-Latn-RS"/>
              </w:rPr>
              <w:t>O</w:t>
            </w:r>
            <w:r w:rsidRPr="00E34337">
              <w:rPr>
                <w:sz w:val="22"/>
                <w:lang w:val="sr-Latn-RS"/>
              </w:rPr>
              <w:t>pšta procena kvaliteta predloga projekta (kvalitet opisa problema, usklađenost svih ključnih elementa u obra</w:t>
            </w:r>
            <w:r>
              <w:rPr>
                <w:sz w:val="22"/>
                <w:lang w:val="sr-Latn-RS"/>
              </w:rPr>
              <w:t>s</w:t>
            </w:r>
            <w:r w:rsidRPr="00E34337">
              <w:rPr>
                <w:sz w:val="22"/>
                <w:lang w:val="sr-Latn-RS"/>
              </w:rPr>
              <w:t>cu predloga projekta, kvalitet i sveobuhvatnost planiranih aktivnosti)</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E572B56" w14:textId="77777777" w:rsidR="00B3040F" w:rsidRPr="00CC65D6" w:rsidRDefault="00B3040F" w:rsidP="00054FB9">
            <w:pPr>
              <w:spacing w:line="240" w:lineRule="auto"/>
              <w:jc w:val="center"/>
              <w:rPr>
                <w:sz w:val="10"/>
                <w:szCs w:val="10"/>
                <w:lang w:val="sr-Latn-RS"/>
              </w:rPr>
            </w:pPr>
          </w:p>
          <w:p w14:paraId="31265471" w14:textId="68422E87" w:rsidR="00B3040F" w:rsidRPr="008935CE" w:rsidRDefault="00B3040F" w:rsidP="00054FB9">
            <w:pPr>
              <w:spacing w:line="240" w:lineRule="auto"/>
              <w:jc w:val="center"/>
              <w:rPr>
                <w:lang w:val="sr-Latn-RS"/>
              </w:rPr>
            </w:pPr>
            <w:r>
              <w:rPr>
                <w:b/>
                <w:sz w:val="20"/>
                <w:szCs w:val="20"/>
                <w:lang w:val="sr-Latn-RS"/>
              </w:rPr>
              <w:t>P</w:t>
            </w:r>
            <w:r w:rsidRPr="008935CE">
              <w:rPr>
                <w:b/>
                <w:sz w:val="20"/>
                <w:szCs w:val="20"/>
                <w:lang w:val="sr-Latn-RS"/>
              </w:rPr>
              <w:t>redlog projekta zadovoljava kriterijum</w:t>
            </w:r>
            <w:r w:rsidR="00555E95">
              <w:rPr>
                <w:b/>
                <w:sz w:val="20"/>
                <w:szCs w:val="20"/>
                <w:lang w:val="sr-Latn-RS"/>
              </w:rPr>
              <w:t>e</w:t>
            </w:r>
          </w:p>
          <w:p w14:paraId="2682307E" w14:textId="77777777" w:rsidR="00B3040F" w:rsidRPr="00CC65D6" w:rsidRDefault="00B3040F" w:rsidP="00054FB9">
            <w:pPr>
              <w:spacing w:line="240" w:lineRule="auto"/>
              <w:jc w:val="center"/>
              <w:rPr>
                <w:sz w:val="10"/>
                <w:szCs w:val="10"/>
                <w:lang w:val="sr-Latn-RS"/>
              </w:rPr>
            </w:pPr>
          </w:p>
        </w:tc>
      </w:tr>
      <w:tr w:rsidR="00B3040F" w:rsidRPr="00E34337" w14:paraId="1C0BB7BC" w14:textId="77777777" w:rsidTr="00A4188F">
        <w:trPr>
          <w:trHeight w:val="645"/>
        </w:trPr>
        <w:tc>
          <w:tcPr>
            <w:tcW w:w="8642" w:type="dxa"/>
            <w:tcBorders>
              <w:top w:val="single" w:sz="4" w:space="0" w:color="auto"/>
              <w:left w:val="single" w:sz="4" w:space="0" w:color="auto"/>
              <w:bottom w:val="single" w:sz="4" w:space="0" w:color="auto"/>
              <w:right w:val="single" w:sz="4" w:space="0" w:color="auto"/>
            </w:tcBorders>
            <w:hideMark/>
          </w:tcPr>
          <w:p w14:paraId="54C47B54" w14:textId="77777777" w:rsidR="00B3040F" w:rsidRPr="00E34337" w:rsidRDefault="00B3040F" w:rsidP="00054FB9">
            <w:pPr>
              <w:spacing w:line="240" w:lineRule="auto"/>
              <w:rPr>
                <w:sz w:val="22"/>
                <w:lang w:val="sr-Latn-RS"/>
              </w:rPr>
            </w:pPr>
            <w:r>
              <w:rPr>
                <w:sz w:val="22"/>
                <w:lang w:val="sr-Latn-RS"/>
              </w:rPr>
              <w:t>S</w:t>
            </w:r>
            <w:r w:rsidRPr="00E34337">
              <w:rPr>
                <w:sz w:val="22"/>
                <w:lang w:val="sr-Latn-RS"/>
              </w:rPr>
              <w:t>klapanje ugovornog aranžmana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0BC1F5C" w14:textId="58E8BBC6" w:rsidR="00B3040F" w:rsidRPr="00E34337" w:rsidRDefault="00B3040F" w:rsidP="00054FB9">
            <w:pPr>
              <w:spacing w:line="240" w:lineRule="auto"/>
              <w:jc w:val="center"/>
              <w:rPr>
                <w:sz w:val="22"/>
                <w:lang w:val="sr-Latn-RS"/>
              </w:rPr>
            </w:pPr>
            <w:r>
              <w:rPr>
                <w:b/>
                <w:sz w:val="20"/>
                <w:szCs w:val="20"/>
                <w:lang w:val="sr-Latn-RS"/>
              </w:rPr>
              <w:t>I</w:t>
            </w:r>
            <w:r w:rsidRPr="008935CE">
              <w:rPr>
                <w:b/>
                <w:sz w:val="20"/>
                <w:szCs w:val="20"/>
                <w:lang w:val="sr-Latn-RS"/>
              </w:rPr>
              <w:t>zazovi koji su se javili uspešno su prevaziđeni i procedure su ispoštovane</w:t>
            </w:r>
          </w:p>
        </w:tc>
      </w:tr>
      <w:tr w:rsidR="00B3040F" w:rsidRPr="00E34337" w14:paraId="75F30821" w14:textId="77777777" w:rsidTr="00054FB9">
        <w:trPr>
          <w:trHeight w:val="697"/>
        </w:trPr>
        <w:tc>
          <w:tcPr>
            <w:tcW w:w="8642" w:type="dxa"/>
            <w:tcBorders>
              <w:top w:val="single" w:sz="4" w:space="0" w:color="auto"/>
              <w:left w:val="single" w:sz="4" w:space="0" w:color="auto"/>
              <w:bottom w:val="single" w:sz="4" w:space="0" w:color="auto"/>
              <w:right w:val="single" w:sz="4" w:space="0" w:color="auto"/>
            </w:tcBorders>
            <w:hideMark/>
          </w:tcPr>
          <w:p w14:paraId="08945A54" w14:textId="77777777" w:rsidR="00B3040F" w:rsidRPr="00E34337" w:rsidRDefault="00B3040F" w:rsidP="00054FB9">
            <w:pPr>
              <w:spacing w:line="240" w:lineRule="auto"/>
              <w:rPr>
                <w:sz w:val="22"/>
                <w:lang w:val="sr-Latn-RS"/>
              </w:rPr>
            </w:pPr>
            <w:r>
              <w:rPr>
                <w:sz w:val="22"/>
                <w:lang w:val="sr-Latn-RS"/>
              </w:rPr>
              <w:t>O</w:t>
            </w:r>
            <w:r w:rsidRPr="00E34337">
              <w:rPr>
                <w:sz w:val="22"/>
                <w:lang w:val="sr-Latn-RS"/>
              </w:rPr>
              <w:t>bezbeđenost tehničke podrške u postupku upravljanja grantovima predviđene Grant operativnim priručnikom</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E59F061" w14:textId="77777777" w:rsidR="00B3040F" w:rsidRPr="00CC65D6" w:rsidRDefault="00B3040F" w:rsidP="00054FB9">
            <w:pPr>
              <w:spacing w:line="240" w:lineRule="auto"/>
              <w:jc w:val="center"/>
              <w:rPr>
                <w:b/>
                <w:sz w:val="10"/>
                <w:szCs w:val="10"/>
                <w:lang w:val="sr-Latn-RS"/>
              </w:rPr>
            </w:pPr>
          </w:p>
          <w:p w14:paraId="1B6784FE" w14:textId="70FEC5E6" w:rsidR="00B3040F" w:rsidRPr="008935CE" w:rsidRDefault="00B3040F" w:rsidP="00054FB9">
            <w:pPr>
              <w:spacing w:line="240" w:lineRule="auto"/>
              <w:jc w:val="center"/>
              <w:rPr>
                <w:b/>
                <w:sz w:val="20"/>
                <w:szCs w:val="20"/>
                <w:lang w:val="sr-Latn-RS"/>
              </w:rPr>
            </w:pPr>
            <w:r>
              <w:rPr>
                <w:b/>
                <w:sz w:val="20"/>
                <w:szCs w:val="20"/>
                <w:lang w:val="sr-Latn-RS"/>
              </w:rPr>
              <w:t>P</w:t>
            </w:r>
            <w:r w:rsidRPr="008935CE">
              <w:rPr>
                <w:b/>
                <w:sz w:val="20"/>
                <w:szCs w:val="20"/>
                <w:lang w:val="sr-Latn-RS"/>
              </w:rPr>
              <w:t>odrška je obezbeđena, ali se ne procenjuje kao dovoljna</w:t>
            </w:r>
          </w:p>
          <w:p w14:paraId="6D65D040" w14:textId="77777777" w:rsidR="00B3040F" w:rsidRPr="00CC65D6" w:rsidRDefault="00B3040F" w:rsidP="00054FB9">
            <w:pPr>
              <w:spacing w:line="240" w:lineRule="auto"/>
              <w:jc w:val="center"/>
              <w:rPr>
                <w:b/>
                <w:bCs/>
                <w:sz w:val="10"/>
                <w:szCs w:val="10"/>
                <w:lang w:val="sr-Latn-RS"/>
              </w:rPr>
            </w:pPr>
          </w:p>
        </w:tc>
      </w:tr>
      <w:tr w:rsidR="00B3040F" w:rsidRPr="00E34337" w14:paraId="383C9413" w14:textId="77777777" w:rsidTr="00054FB9">
        <w:trPr>
          <w:trHeight w:val="456"/>
        </w:trPr>
        <w:tc>
          <w:tcPr>
            <w:tcW w:w="8642" w:type="dxa"/>
            <w:tcBorders>
              <w:top w:val="single" w:sz="4" w:space="0" w:color="auto"/>
              <w:left w:val="single" w:sz="4" w:space="0" w:color="auto"/>
              <w:bottom w:val="single" w:sz="4" w:space="0" w:color="auto"/>
              <w:right w:val="single" w:sz="4" w:space="0" w:color="auto"/>
            </w:tcBorders>
          </w:tcPr>
          <w:p w14:paraId="078BD4F3" w14:textId="77777777" w:rsidR="00B3040F" w:rsidRPr="00E34337" w:rsidRDefault="00B3040F" w:rsidP="00054FB9">
            <w:pPr>
              <w:spacing w:line="240" w:lineRule="auto"/>
              <w:rPr>
                <w:sz w:val="22"/>
                <w:lang w:val="sr-Latn-RS"/>
              </w:rPr>
            </w:pPr>
            <w:r>
              <w:rPr>
                <w:sz w:val="22"/>
                <w:lang w:val="sr-Latn-RS"/>
              </w:rPr>
              <w:lastRenderedPageBreak/>
              <w:t>P</w:t>
            </w:r>
            <w:r w:rsidRPr="00E34337">
              <w:rPr>
                <w:sz w:val="22"/>
                <w:lang w:val="sr-Latn-RS"/>
              </w:rPr>
              <w:t xml:space="preserve">ostupci nabavke koje sprovode </w:t>
            </w:r>
            <w:proofErr w:type="spellStart"/>
            <w:r w:rsidRPr="00E34337">
              <w:rPr>
                <w:sz w:val="22"/>
                <w:lang w:val="sr-Latn-RS"/>
              </w:rPr>
              <w:t>implementacioni</w:t>
            </w:r>
            <w:proofErr w:type="spellEnd"/>
            <w:r w:rsidRPr="00E34337">
              <w:rPr>
                <w:sz w:val="22"/>
                <w:lang w:val="sr-Latn-RS"/>
              </w:rPr>
              <w:t xml:space="preserve"> subjekti ostvaruju se u skladu sa procedurama i planom</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A75249A" w14:textId="77777777" w:rsidR="00B3040F" w:rsidRPr="00CC65D6" w:rsidRDefault="00B3040F" w:rsidP="00054FB9">
            <w:pPr>
              <w:spacing w:line="240" w:lineRule="auto"/>
              <w:jc w:val="center"/>
              <w:rPr>
                <w:b/>
                <w:sz w:val="10"/>
                <w:szCs w:val="10"/>
                <w:lang w:val="sr-Latn-RS"/>
              </w:rPr>
            </w:pPr>
          </w:p>
          <w:p w14:paraId="1B09F5E0" w14:textId="4D52FCD9" w:rsidR="00B3040F" w:rsidRPr="008935CE" w:rsidRDefault="00B3040F" w:rsidP="00054FB9">
            <w:pPr>
              <w:spacing w:line="240" w:lineRule="auto"/>
              <w:jc w:val="center"/>
              <w:rPr>
                <w:lang w:val="sr-Latn-RS"/>
              </w:rPr>
            </w:pPr>
            <w:r>
              <w:rPr>
                <w:b/>
                <w:sz w:val="20"/>
                <w:szCs w:val="20"/>
                <w:lang w:val="sr-Latn-RS"/>
              </w:rPr>
              <w:t>D</w:t>
            </w:r>
            <w:r w:rsidRPr="008935CE">
              <w:rPr>
                <w:b/>
                <w:sz w:val="20"/>
                <w:szCs w:val="20"/>
                <w:lang w:val="sr-Latn-RS"/>
              </w:rPr>
              <w:t>elimično</w:t>
            </w:r>
          </w:p>
          <w:p w14:paraId="682A4241" w14:textId="77777777" w:rsidR="00B3040F" w:rsidRPr="00CC65D6" w:rsidRDefault="00B3040F" w:rsidP="00054FB9">
            <w:pPr>
              <w:spacing w:line="240" w:lineRule="auto"/>
              <w:jc w:val="center"/>
              <w:rPr>
                <w:b/>
                <w:bCs/>
                <w:sz w:val="10"/>
                <w:szCs w:val="10"/>
                <w:lang w:val="sr-Latn-RS"/>
              </w:rPr>
            </w:pPr>
          </w:p>
        </w:tc>
      </w:tr>
      <w:tr w:rsidR="00B3040F" w:rsidRPr="00E34337" w14:paraId="18CA2C52" w14:textId="77777777" w:rsidTr="00246C62">
        <w:tc>
          <w:tcPr>
            <w:tcW w:w="8642" w:type="dxa"/>
            <w:tcBorders>
              <w:top w:val="single" w:sz="4" w:space="0" w:color="auto"/>
              <w:left w:val="single" w:sz="4" w:space="0" w:color="auto"/>
              <w:bottom w:val="single" w:sz="4" w:space="0" w:color="auto"/>
              <w:right w:val="single" w:sz="4" w:space="0" w:color="auto"/>
            </w:tcBorders>
          </w:tcPr>
          <w:p w14:paraId="07097C4A" w14:textId="77777777" w:rsidR="00B3040F" w:rsidRPr="00E34337" w:rsidRDefault="00B3040F" w:rsidP="00054FB9">
            <w:pPr>
              <w:spacing w:line="240" w:lineRule="auto"/>
              <w:rPr>
                <w:sz w:val="22"/>
                <w:lang w:val="sr-Latn-RS"/>
              </w:rPr>
            </w:pPr>
            <w:r>
              <w:rPr>
                <w:sz w:val="22"/>
                <w:lang w:val="sr-Latn-RS"/>
              </w:rPr>
              <w:t>F</w:t>
            </w:r>
            <w:r w:rsidRPr="00E34337">
              <w:rPr>
                <w:sz w:val="22"/>
                <w:lang w:val="sr-Latn-RS"/>
              </w:rPr>
              <w:t xml:space="preserve">inansijsko upravljanje i izveštavanje odvija se u skladu sa procedurama i </w:t>
            </w:r>
            <w:proofErr w:type="spellStart"/>
            <w:r w:rsidRPr="00E34337">
              <w:rPr>
                <w:sz w:val="22"/>
                <w:lang w:val="sr-Latn-RS"/>
              </w:rPr>
              <w:t>predviđenom</w:t>
            </w:r>
            <w:proofErr w:type="spellEnd"/>
            <w:r w:rsidRPr="00E34337">
              <w:rPr>
                <w:sz w:val="22"/>
                <w:lang w:val="sr-Latn-RS"/>
              </w:rPr>
              <w:t xml:space="preserve"> dinamikom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11F1DF21" w14:textId="77777777" w:rsidR="00B3040F" w:rsidRPr="00CC65D6" w:rsidRDefault="00B3040F" w:rsidP="00054FB9">
            <w:pPr>
              <w:spacing w:line="240" w:lineRule="auto"/>
              <w:jc w:val="center"/>
              <w:rPr>
                <w:b/>
                <w:sz w:val="10"/>
                <w:szCs w:val="10"/>
                <w:lang w:val="sr-Latn-RS"/>
              </w:rPr>
            </w:pPr>
          </w:p>
          <w:p w14:paraId="0709A9F7" w14:textId="1996C132" w:rsidR="00B3040F" w:rsidRPr="00E34337" w:rsidRDefault="00B3040F" w:rsidP="00054FB9">
            <w:pPr>
              <w:spacing w:line="240" w:lineRule="auto"/>
              <w:jc w:val="center"/>
              <w:rPr>
                <w:sz w:val="22"/>
                <w:lang w:val="sr-Latn-RS"/>
              </w:rPr>
            </w:pPr>
            <w:r>
              <w:rPr>
                <w:b/>
                <w:sz w:val="20"/>
                <w:szCs w:val="20"/>
                <w:lang w:val="sr-Latn-RS"/>
              </w:rPr>
              <w:t>D</w:t>
            </w:r>
            <w:r w:rsidR="00246C62">
              <w:rPr>
                <w:b/>
                <w:sz w:val="20"/>
                <w:szCs w:val="20"/>
                <w:lang w:val="sr-Latn-RS"/>
              </w:rPr>
              <w:t>a</w:t>
            </w:r>
          </w:p>
        </w:tc>
      </w:tr>
      <w:tr w:rsidR="00B3040F" w:rsidRPr="00E34337" w14:paraId="10713AA2" w14:textId="77777777" w:rsidTr="00054FB9">
        <w:tc>
          <w:tcPr>
            <w:tcW w:w="8642" w:type="dxa"/>
            <w:tcBorders>
              <w:top w:val="single" w:sz="4" w:space="0" w:color="auto"/>
              <w:left w:val="single" w:sz="4" w:space="0" w:color="auto"/>
              <w:bottom w:val="single" w:sz="4" w:space="0" w:color="auto"/>
              <w:right w:val="single" w:sz="4" w:space="0" w:color="auto"/>
            </w:tcBorders>
            <w:hideMark/>
          </w:tcPr>
          <w:p w14:paraId="1F12F31F" w14:textId="77777777" w:rsidR="00B3040F" w:rsidRPr="00E34337" w:rsidRDefault="00B3040F" w:rsidP="00054FB9">
            <w:pPr>
              <w:spacing w:line="240" w:lineRule="auto"/>
              <w:rPr>
                <w:sz w:val="22"/>
                <w:lang w:val="sr-Latn-RS"/>
              </w:rPr>
            </w:pPr>
            <w:r>
              <w:rPr>
                <w:sz w:val="22"/>
                <w:lang w:val="sr-Latn-RS"/>
              </w:rPr>
              <w:t>I</w:t>
            </w:r>
            <w:r w:rsidRPr="00E34337">
              <w:rPr>
                <w:sz w:val="22"/>
                <w:lang w:val="sr-Latn-RS"/>
              </w:rPr>
              <w:t>zveštavanje o realizaciji projektnih aktivnosti ostvaruje se blagovremeno i kvalitetno</w:t>
            </w:r>
          </w:p>
          <w:p w14:paraId="3505C1FB" w14:textId="77777777" w:rsidR="00B3040F" w:rsidRPr="00E34337" w:rsidRDefault="00B3040F" w:rsidP="00054FB9">
            <w:pPr>
              <w:spacing w:line="240" w:lineRule="auto"/>
              <w:rPr>
                <w:sz w:val="22"/>
                <w:lang w:val="sr-Latn-RS"/>
              </w:rPr>
            </w:pP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8EF8C3B" w14:textId="77777777" w:rsidR="00B3040F" w:rsidRPr="00CC65D6" w:rsidRDefault="00B3040F" w:rsidP="00054FB9">
            <w:pPr>
              <w:spacing w:line="240" w:lineRule="auto"/>
              <w:jc w:val="center"/>
              <w:rPr>
                <w:sz w:val="10"/>
                <w:szCs w:val="10"/>
                <w:lang w:val="sr-Latn-RS"/>
              </w:rPr>
            </w:pPr>
          </w:p>
          <w:p w14:paraId="2C172EF5" w14:textId="4287F317" w:rsidR="00B3040F" w:rsidRPr="00CC65D6" w:rsidRDefault="00B3040F" w:rsidP="00054FB9">
            <w:pPr>
              <w:spacing w:line="240" w:lineRule="auto"/>
              <w:jc w:val="center"/>
              <w:rPr>
                <w:b/>
                <w:bCs/>
                <w:sz w:val="10"/>
                <w:szCs w:val="10"/>
                <w:lang w:val="sr-Latn-RS"/>
              </w:rPr>
            </w:pPr>
            <w:r>
              <w:rPr>
                <w:b/>
                <w:bCs/>
                <w:sz w:val="20"/>
                <w:szCs w:val="20"/>
                <w:lang w:val="sr-Latn-RS"/>
              </w:rPr>
              <w:t>D</w:t>
            </w:r>
            <w:r w:rsidRPr="008935CE">
              <w:rPr>
                <w:b/>
                <w:bCs/>
                <w:sz w:val="20"/>
                <w:szCs w:val="20"/>
                <w:lang w:val="sr-Latn-RS"/>
              </w:rPr>
              <w:t xml:space="preserve">ostavljeni su svi izveštaji ali nisu </w:t>
            </w:r>
            <w:r w:rsidR="004D5D67">
              <w:rPr>
                <w:b/>
                <w:bCs/>
                <w:sz w:val="20"/>
                <w:szCs w:val="20"/>
                <w:lang w:val="sr-Latn-RS"/>
              </w:rPr>
              <w:t>dovoljno</w:t>
            </w:r>
            <w:r w:rsidRPr="008935CE">
              <w:rPr>
                <w:b/>
                <w:bCs/>
                <w:sz w:val="20"/>
                <w:szCs w:val="20"/>
                <w:lang w:val="sr-Latn-RS"/>
              </w:rPr>
              <w:t xml:space="preserve"> informativni</w:t>
            </w:r>
          </w:p>
        </w:tc>
      </w:tr>
      <w:tr w:rsidR="00B3040F" w:rsidRPr="00E34337" w14:paraId="122D4CC5" w14:textId="77777777" w:rsidTr="00054FB9">
        <w:tc>
          <w:tcPr>
            <w:tcW w:w="8642" w:type="dxa"/>
            <w:tcBorders>
              <w:top w:val="single" w:sz="4" w:space="0" w:color="auto"/>
              <w:left w:val="single" w:sz="4" w:space="0" w:color="auto"/>
              <w:bottom w:val="single" w:sz="4" w:space="0" w:color="auto"/>
              <w:right w:val="single" w:sz="4" w:space="0" w:color="auto"/>
            </w:tcBorders>
          </w:tcPr>
          <w:p w14:paraId="62E31338" w14:textId="77777777" w:rsidR="00B3040F" w:rsidRPr="00E34337" w:rsidRDefault="00B3040F" w:rsidP="00054FB9">
            <w:pPr>
              <w:spacing w:line="240" w:lineRule="auto"/>
              <w:rPr>
                <w:sz w:val="22"/>
                <w:lang w:val="sr-Latn-RS"/>
              </w:rPr>
            </w:pPr>
            <w:r>
              <w:rPr>
                <w:sz w:val="22"/>
                <w:lang w:val="sr-Latn-RS"/>
              </w:rPr>
              <w:t>P</w:t>
            </w:r>
            <w:r w:rsidRPr="00E34337">
              <w:rPr>
                <w:sz w:val="22"/>
                <w:lang w:val="sr-Latn-RS"/>
              </w:rPr>
              <w:t xml:space="preserve">ostojanje primera javnog publikovanja/objavljivanja projektnih aktivnosti i primera dobrih praksi za širu javnost </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C65384A" w14:textId="35B0CB4B" w:rsidR="00B3040F" w:rsidRPr="00E34337" w:rsidRDefault="00B3040F" w:rsidP="00054FB9">
            <w:pPr>
              <w:spacing w:line="240" w:lineRule="auto"/>
              <w:jc w:val="center"/>
              <w:rPr>
                <w:b/>
                <w:bCs/>
                <w:sz w:val="22"/>
                <w:lang w:val="sr-Latn-RS"/>
              </w:rPr>
            </w:pPr>
            <w:r>
              <w:rPr>
                <w:b/>
                <w:sz w:val="20"/>
                <w:szCs w:val="20"/>
                <w:lang w:val="sr-Latn-RS"/>
              </w:rPr>
              <w:t>P</w:t>
            </w:r>
            <w:r w:rsidRPr="008935CE">
              <w:rPr>
                <w:b/>
                <w:sz w:val="20"/>
                <w:szCs w:val="20"/>
                <w:lang w:val="sr-Latn-RS"/>
              </w:rPr>
              <w:t>ostoji mali broj primera i oni su delimično sadržajni i informativni</w:t>
            </w:r>
          </w:p>
        </w:tc>
      </w:tr>
      <w:tr w:rsidR="00B3040F" w:rsidRPr="00E34337" w14:paraId="0D46AB1E" w14:textId="77777777" w:rsidTr="00054FB9">
        <w:trPr>
          <w:trHeight w:val="314"/>
        </w:trPr>
        <w:tc>
          <w:tcPr>
            <w:tcW w:w="8642" w:type="dxa"/>
            <w:tcBorders>
              <w:top w:val="single" w:sz="4" w:space="0" w:color="auto"/>
              <w:left w:val="single" w:sz="4" w:space="0" w:color="auto"/>
              <w:bottom w:val="single" w:sz="4" w:space="0" w:color="auto"/>
              <w:right w:val="single" w:sz="4" w:space="0" w:color="auto"/>
            </w:tcBorders>
            <w:hideMark/>
          </w:tcPr>
          <w:p w14:paraId="6EE6EBE5" w14:textId="77777777" w:rsidR="00B3040F" w:rsidRPr="00E34337" w:rsidRDefault="00B3040F" w:rsidP="00054FB9">
            <w:pPr>
              <w:spacing w:line="240" w:lineRule="auto"/>
              <w:rPr>
                <w:sz w:val="22"/>
                <w:lang w:val="sr-Latn-RS"/>
              </w:rPr>
            </w:pPr>
            <w:r>
              <w:rPr>
                <w:sz w:val="22"/>
                <w:lang w:val="sr-Latn-RS"/>
              </w:rPr>
              <w:t>P</w:t>
            </w:r>
            <w:r w:rsidRPr="00E34337">
              <w:rPr>
                <w:sz w:val="22"/>
                <w:lang w:val="sr-Latn-RS"/>
              </w:rPr>
              <w:t>roces monitoringa projektnih aktivnosti se ostvaruje kontinuirano i predstavlja dobru osnovu za unapređivanje projektnih aktivnosti i evaluaciju</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BF4913A" w14:textId="77777777" w:rsidR="00B3040F" w:rsidRPr="00CC65D6" w:rsidRDefault="00B3040F" w:rsidP="00054FB9">
            <w:pPr>
              <w:spacing w:line="240" w:lineRule="auto"/>
              <w:jc w:val="center"/>
              <w:rPr>
                <w:b/>
                <w:sz w:val="10"/>
                <w:szCs w:val="10"/>
                <w:lang w:val="sr-Latn-RS"/>
              </w:rPr>
            </w:pPr>
          </w:p>
          <w:p w14:paraId="60741A3C" w14:textId="2A530B5F" w:rsidR="00B3040F" w:rsidRPr="008935CE" w:rsidRDefault="00B3040F" w:rsidP="00054FB9">
            <w:pPr>
              <w:spacing w:line="240" w:lineRule="auto"/>
              <w:jc w:val="center"/>
              <w:rPr>
                <w:sz w:val="10"/>
                <w:szCs w:val="10"/>
                <w:lang w:val="sr-Latn-RS"/>
              </w:rPr>
            </w:pPr>
            <w:r>
              <w:rPr>
                <w:b/>
                <w:sz w:val="20"/>
                <w:szCs w:val="20"/>
                <w:lang w:val="sr-Latn-RS"/>
              </w:rPr>
              <w:t>D</w:t>
            </w:r>
            <w:r w:rsidRPr="008935CE">
              <w:rPr>
                <w:b/>
                <w:sz w:val="20"/>
                <w:szCs w:val="20"/>
                <w:lang w:val="sr-Latn-RS"/>
              </w:rPr>
              <w:t>elimično</w:t>
            </w:r>
          </w:p>
          <w:p w14:paraId="611F6A87" w14:textId="77777777" w:rsidR="00B3040F" w:rsidRPr="00CC65D6" w:rsidRDefault="00B3040F" w:rsidP="00054FB9">
            <w:pPr>
              <w:spacing w:line="240" w:lineRule="auto"/>
              <w:jc w:val="center"/>
              <w:rPr>
                <w:b/>
                <w:bCs/>
                <w:sz w:val="10"/>
                <w:szCs w:val="10"/>
                <w:lang w:val="sr-Latn-RS"/>
              </w:rPr>
            </w:pPr>
          </w:p>
        </w:tc>
      </w:tr>
      <w:tr w:rsidR="00B3040F" w:rsidRPr="00E34337" w14:paraId="589070B4" w14:textId="77777777" w:rsidTr="00054FB9">
        <w:tc>
          <w:tcPr>
            <w:tcW w:w="8642" w:type="dxa"/>
            <w:tcBorders>
              <w:top w:val="single" w:sz="4" w:space="0" w:color="auto"/>
              <w:left w:val="single" w:sz="4" w:space="0" w:color="auto"/>
              <w:bottom w:val="single" w:sz="4" w:space="0" w:color="auto"/>
              <w:right w:val="single" w:sz="4" w:space="0" w:color="auto"/>
            </w:tcBorders>
            <w:hideMark/>
          </w:tcPr>
          <w:p w14:paraId="6B1F4ADA" w14:textId="77777777" w:rsidR="00B3040F" w:rsidRPr="00E34337" w:rsidRDefault="00B3040F" w:rsidP="00054FB9">
            <w:pPr>
              <w:spacing w:line="240" w:lineRule="auto"/>
              <w:jc w:val="both"/>
              <w:rPr>
                <w:sz w:val="22"/>
                <w:lang w:val="sr-Latn-RS"/>
              </w:rPr>
            </w:pPr>
            <w:r>
              <w:rPr>
                <w:sz w:val="22"/>
                <w:lang w:val="sr-Latn-RS"/>
              </w:rPr>
              <w:t>P</w:t>
            </w:r>
            <w:r w:rsidRPr="00E34337">
              <w:rPr>
                <w:sz w:val="22"/>
                <w:lang w:val="sr-Latn-RS"/>
              </w:rPr>
              <w:t>risustvo izazova koju su potencijalno mogli dovesti do raskidanja Ugovora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A878CCD" w14:textId="77777777" w:rsidR="00B3040F" w:rsidRPr="008935CE" w:rsidRDefault="00B3040F" w:rsidP="00054FB9">
            <w:pPr>
              <w:spacing w:line="240" w:lineRule="auto"/>
              <w:jc w:val="center"/>
              <w:rPr>
                <w:b/>
                <w:bCs/>
                <w:sz w:val="10"/>
                <w:szCs w:val="10"/>
                <w:lang w:val="sr-Latn-RS"/>
              </w:rPr>
            </w:pPr>
          </w:p>
          <w:p w14:paraId="2D3154D6" w14:textId="1786BAAB" w:rsidR="00B3040F" w:rsidRPr="00E34337" w:rsidRDefault="004848A4" w:rsidP="00054FB9">
            <w:pPr>
              <w:spacing w:line="240" w:lineRule="auto"/>
              <w:jc w:val="center"/>
              <w:rPr>
                <w:b/>
                <w:bCs/>
                <w:sz w:val="22"/>
                <w:lang w:val="sr-Latn-RS"/>
              </w:rPr>
            </w:pPr>
            <w:r w:rsidRPr="004848A4">
              <w:rPr>
                <w:b/>
                <w:bCs/>
                <w:sz w:val="20"/>
                <w:szCs w:val="20"/>
                <w:lang w:val="sr-Latn-RS"/>
              </w:rPr>
              <w:t>Nije došlo do takve vrste izazova</w:t>
            </w:r>
          </w:p>
        </w:tc>
      </w:tr>
    </w:tbl>
    <w:p w14:paraId="5068A17E" w14:textId="77777777" w:rsidR="00FA25AF" w:rsidRPr="008935CE" w:rsidRDefault="00FA25AF" w:rsidP="000C422F">
      <w:pPr>
        <w:rPr>
          <w:lang w:val="sr-Latn-RS"/>
        </w:rPr>
      </w:pPr>
    </w:p>
    <w:p w14:paraId="425B0084" w14:textId="5F6D61BA" w:rsidR="005857D3" w:rsidRPr="008935CE" w:rsidRDefault="005857D3" w:rsidP="00A071E3">
      <w:pPr>
        <w:pStyle w:val="Heading3"/>
      </w:pPr>
      <w:bookmarkStart w:id="64" w:name="_Toc64710050"/>
      <w:r w:rsidRPr="008935CE">
        <w:t xml:space="preserve">3.2.3. </w:t>
      </w:r>
      <w:r w:rsidR="00584E08" w:rsidRPr="008935CE">
        <w:t>Analiza napretka unapređivanja usluga na lokalnom nivou</w:t>
      </w:r>
      <w:bookmarkEnd w:id="64"/>
    </w:p>
    <w:p w14:paraId="17EE4872" w14:textId="63C342E2" w:rsidR="005857D3" w:rsidRPr="008935CE" w:rsidRDefault="005857D3" w:rsidP="000C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szCs w:val="24"/>
          <w:lang w:val="sr-Latn-RS"/>
        </w:rPr>
        <w:t xml:space="preserve">Procena napretka u ostvarivanju programskih aktivnosti. </w:t>
      </w:r>
      <w:r w:rsidRPr="008935CE">
        <w:rPr>
          <w:bCs/>
          <w:szCs w:val="24"/>
          <w:lang w:val="sr-Latn-RS"/>
        </w:rPr>
        <w:t xml:space="preserve">Projekat je donekle usporen zbog </w:t>
      </w:r>
      <w:proofErr w:type="spellStart"/>
      <w:r w:rsidRPr="008935CE">
        <w:rPr>
          <w:bCs/>
          <w:szCs w:val="24"/>
          <w:lang w:val="sr-Latn-RS"/>
        </w:rPr>
        <w:t>pandemije</w:t>
      </w:r>
      <w:proofErr w:type="spellEnd"/>
      <w:r w:rsidRPr="008935CE">
        <w:rPr>
          <w:bCs/>
          <w:szCs w:val="24"/>
          <w:lang w:val="sr-Latn-RS"/>
        </w:rPr>
        <w:t xml:space="preserve"> na teritoriji RS. Od skoro se počelo sa redovnim realizovanjem radionica za decu i pojedinim za roditelje, ali je opet došlo do pogoršanja situacije u ovom pogledu. Planira</w:t>
      </w:r>
      <w:r w:rsidR="003650AB">
        <w:rPr>
          <w:bCs/>
          <w:szCs w:val="24"/>
          <w:lang w:val="sr-Latn-RS"/>
        </w:rPr>
        <w:t>no opremanje i nabavka garderobe i didaktičkog</w:t>
      </w:r>
      <w:r w:rsidRPr="008935CE">
        <w:rPr>
          <w:bCs/>
          <w:szCs w:val="24"/>
          <w:lang w:val="sr-Latn-RS"/>
        </w:rPr>
        <w:t xml:space="preserve"> materijala realizovani su po planu. Od </w:t>
      </w:r>
      <w:r w:rsidR="005F4048">
        <w:rPr>
          <w:bCs/>
          <w:szCs w:val="24"/>
          <w:lang w:val="sr-Latn-RS"/>
        </w:rPr>
        <w:t>četiri</w:t>
      </w:r>
      <w:r w:rsidRPr="008935CE">
        <w:rPr>
          <w:bCs/>
          <w:szCs w:val="24"/>
          <w:lang w:val="sr-Latn-RS"/>
        </w:rPr>
        <w:t xml:space="preserve"> specifična cilja projekta, najviše aktivnosti je planirano, pa samim tim i ostvareno u okviru ciljeva </w:t>
      </w:r>
      <w:r w:rsidRPr="008935CE">
        <w:rPr>
          <w:bCs/>
          <w:i/>
          <w:iCs/>
          <w:szCs w:val="24"/>
          <w:lang w:val="sr-Latn-RS"/>
        </w:rPr>
        <w:t>Pravičnost</w:t>
      </w:r>
      <w:r w:rsidRPr="008935CE">
        <w:rPr>
          <w:bCs/>
          <w:szCs w:val="24"/>
          <w:lang w:val="sr-Latn-RS"/>
        </w:rPr>
        <w:t xml:space="preserve"> (radionice za decu i roditelje) i </w:t>
      </w:r>
      <w:r w:rsidRPr="008935CE">
        <w:rPr>
          <w:bCs/>
          <w:i/>
          <w:iCs/>
          <w:szCs w:val="24"/>
          <w:lang w:val="sr-Latn-RS"/>
        </w:rPr>
        <w:t xml:space="preserve">Jačanje kapaciteta </w:t>
      </w:r>
      <w:r w:rsidR="00D052F2">
        <w:rPr>
          <w:bCs/>
          <w:i/>
          <w:iCs/>
          <w:szCs w:val="24"/>
          <w:lang w:val="sr-Latn-RS"/>
        </w:rPr>
        <w:t>LS</w:t>
      </w:r>
      <w:r w:rsidRPr="008935CE">
        <w:rPr>
          <w:bCs/>
          <w:szCs w:val="24"/>
          <w:lang w:val="sr-Latn-RS"/>
        </w:rPr>
        <w:t xml:space="preserve"> (adaptacije, opremanje objekata, radni materijal), a zatim i </w:t>
      </w:r>
      <w:r w:rsidRPr="008935CE">
        <w:rPr>
          <w:bCs/>
          <w:i/>
          <w:iCs/>
          <w:szCs w:val="24"/>
          <w:lang w:val="sr-Latn-RS"/>
        </w:rPr>
        <w:t>Podrška porodicama</w:t>
      </w:r>
      <w:r w:rsidRPr="008935CE">
        <w:rPr>
          <w:bCs/>
          <w:szCs w:val="24"/>
          <w:lang w:val="sr-Latn-RS"/>
        </w:rPr>
        <w:t xml:space="preserve"> (mobilne škole, posete). </w:t>
      </w:r>
      <w:r w:rsidR="005F4048">
        <w:rPr>
          <w:bCs/>
          <w:szCs w:val="24"/>
          <w:lang w:val="sr-Latn-RS"/>
        </w:rPr>
        <w:t>A</w:t>
      </w:r>
      <w:r w:rsidRPr="008935CE">
        <w:rPr>
          <w:bCs/>
          <w:szCs w:val="24"/>
          <w:lang w:val="sr-Latn-RS"/>
        </w:rPr>
        <w:t xml:space="preserve">ktivnosti </w:t>
      </w:r>
      <w:r w:rsidR="005F4048">
        <w:rPr>
          <w:bCs/>
          <w:szCs w:val="24"/>
          <w:lang w:val="sr-Latn-RS"/>
        </w:rPr>
        <w:t xml:space="preserve">je </w:t>
      </w:r>
      <w:r w:rsidRPr="008935CE">
        <w:rPr>
          <w:bCs/>
          <w:szCs w:val="24"/>
          <w:lang w:val="sr-Latn-RS"/>
        </w:rPr>
        <w:t xml:space="preserve">trebalo drugačije klasifikovati u odnosu na ciljeve, s obzirom da je posledica ovakve klasifikacije </w:t>
      </w:r>
      <w:proofErr w:type="spellStart"/>
      <w:r w:rsidRPr="008935CE">
        <w:rPr>
          <w:bCs/>
          <w:szCs w:val="24"/>
          <w:lang w:val="sr-Latn-RS"/>
        </w:rPr>
        <w:t>neostvarenost</w:t>
      </w:r>
      <w:proofErr w:type="spellEnd"/>
      <w:r w:rsidRPr="008935CE">
        <w:rPr>
          <w:bCs/>
          <w:szCs w:val="24"/>
          <w:lang w:val="sr-Latn-RS"/>
        </w:rPr>
        <w:t xml:space="preserve"> cilja Obuhvat, iako je 43 dece iz dva seoska naselja zbog projekta uključeno u </w:t>
      </w:r>
      <w:r w:rsidR="005F4048">
        <w:rPr>
          <w:bCs/>
          <w:szCs w:val="24"/>
          <w:lang w:val="sr-Latn-RS"/>
        </w:rPr>
        <w:t>PVO</w:t>
      </w:r>
      <w:r w:rsidRPr="008935CE">
        <w:rPr>
          <w:bCs/>
          <w:szCs w:val="24"/>
          <w:lang w:val="sr-Latn-RS"/>
        </w:rPr>
        <w:t xml:space="preserve">. </w:t>
      </w:r>
      <w:r w:rsidRPr="008935CE">
        <w:rPr>
          <w:szCs w:val="24"/>
          <w:lang w:val="sr-Latn-RS"/>
        </w:rPr>
        <w:t xml:space="preserve">Od ukupno 10 planiranih aktivnosti </w:t>
      </w:r>
      <w:r w:rsidR="004A0EDA">
        <w:rPr>
          <w:szCs w:val="24"/>
          <w:lang w:val="sr-Latn-RS"/>
        </w:rPr>
        <w:t>2</w:t>
      </w:r>
      <w:r w:rsidR="004A0EDA" w:rsidRPr="008935CE">
        <w:rPr>
          <w:szCs w:val="24"/>
          <w:lang w:val="sr-Latn-RS"/>
        </w:rPr>
        <w:t xml:space="preserve"> </w:t>
      </w:r>
      <w:r w:rsidRPr="008935CE">
        <w:rPr>
          <w:szCs w:val="24"/>
          <w:lang w:val="sr-Latn-RS"/>
        </w:rPr>
        <w:t>je neostvareno.</w:t>
      </w:r>
    </w:p>
    <w:p w14:paraId="2B5DF310" w14:textId="4670E7BB" w:rsidR="005857D3" w:rsidRPr="008935CE" w:rsidRDefault="005857D3" w:rsidP="0001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val="sr-Latn-RS"/>
        </w:rPr>
      </w:pPr>
      <w:r w:rsidRPr="00016A9A">
        <w:rPr>
          <w:b/>
          <w:bCs/>
          <w:sz w:val="22"/>
          <w:lang w:val="sr-Latn-RS"/>
        </w:rPr>
        <w:t>Tabela</w:t>
      </w:r>
      <w:r w:rsidR="00C86816" w:rsidRPr="00016A9A">
        <w:rPr>
          <w:b/>
          <w:bCs/>
          <w:sz w:val="22"/>
          <w:lang w:val="sr-Latn-RS"/>
        </w:rPr>
        <w:t>: Procena</w:t>
      </w:r>
      <w:r w:rsidR="00C86816" w:rsidRPr="00E87092">
        <w:rPr>
          <w:b/>
          <w:bCs/>
          <w:sz w:val="22"/>
          <w:lang w:val="sr-Latn-RS"/>
        </w:rPr>
        <w:t xml:space="preserve"> napretka u odnosu na četiri opšta cilja</w:t>
      </w:r>
      <w:r w:rsidR="00016A9A">
        <w:rPr>
          <w:b/>
          <w:bCs/>
          <w:sz w:val="22"/>
          <w:lang w:val="sr-Latn-RS"/>
        </w:rPr>
        <w:t xml:space="preserve"> - Prokuplje</w:t>
      </w:r>
      <w:r w:rsidR="00C86816">
        <w:rPr>
          <w:b/>
          <w:bCs/>
          <w:sz w:val="22"/>
          <w:lang w:val="sr-Latn-RS"/>
        </w:rPr>
        <w:t xml:space="preserve"> </w:t>
      </w:r>
    </w:p>
    <w:tbl>
      <w:tblPr>
        <w:tblStyle w:val="TableGrid"/>
        <w:tblW w:w="0" w:type="auto"/>
        <w:tblInd w:w="0" w:type="dxa"/>
        <w:tblLook w:val="04A0" w:firstRow="1" w:lastRow="0" w:firstColumn="1" w:lastColumn="0" w:noHBand="0" w:noVBand="1"/>
      </w:tblPr>
      <w:tblGrid>
        <w:gridCol w:w="3325"/>
        <w:gridCol w:w="9625"/>
      </w:tblGrid>
      <w:tr w:rsidR="005857D3" w:rsidRPr="00543EF1" w14:paraId="2EC625EF" w14:textId="77777777" w:rsidTr="005857D3">
        <w:tc>
          <w:tcPr>
            <w:tcW w:w="3325"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4E4288C0" w14:textId="77777777" w:rsidR="005857D3" w:rsidRPr="00543EF1" w:rsidRDefault="005857D3">
            <w:pPr>
              <w:spacing w:line="240" w:lineRule="auto"/>
              <w:rPr>
                <w:b/>
                <w:bCs/>
                <w:sz w:val="20"/>
                <w:szCs w:val="20"/>
                <w:lang w:val="sr-Latn-RS"/>
              </w:rPr>
            </w:pPr>
            <w:r w:rsidRPr="00543EF1">
              <w:rPr>
                <w:b/>
                <w:bCs/>
                <w:sz w:val="20"/>
                <w:szCs w:val="20"/>
                <w:lang w:val="sr-Latn-RS"/>
              </w:rPr>
              <w:t>Opšti cilj</w:t>
            </w:r>
          </w:p>
        </w:tc>
        <w:tc>
          <w:tcPr>
            <w:tcW w:w="9625"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698502B7" w14:textId="77777777" w:rsidR="005857D3" w:rsidRPr="00543EF1" w:rsidRDefault="005857D3">
            <w:pPr>
              <w:spacing w:line="240" w:lineRule="auto"/>
              <w:jc w:val="center"/>
              <w:rPr>
                <w:b/>
                <w:bCs/>
                <w:sz w:val="20"/>
                <w:szCs w:val="20"/>
                <w:lang w:val="sr-Latn-RS"/>
              </w:rPr>
            </w:pPr>
            <w:r w:rsidRPr="00543EF1">
              <w:rPr>
                <w:b/>
                <w:bCs/>
                <w:sz w:val="20"/>
                <w:szCs w:val="20"/>
                <w:lang w:val="sr-Latn-RS"/>
              </w:rPr>
              <w:t>Procena napretka</w:t>
            </w:r>
          </w:p>
        </w:tc>
      </w:tr>
      <w:tr w:rsidR="00155050" w:rsidRPr="00543EF1" w14:paraId="038692FF" w14:textId="77777777" w:rsidTr="005857D3">
        <w:trPr>
          <w:trHeight w:val="692"/>
        </w:trPr>
        <w:tc>
          <w:tcPr>
            <w:tcW w:w="3325" w:type="dxa"/>
            <w:tcBorders>
              <w:top w:val="single" w:sz="4" w:space="0" w:color="auto"/>
              <w:left w:val="single" w:sz="4" w:space="0" w:color="auto"/>
              <w:bottom w:val="single" w:sz="4" w:space="0" w:color="auto"/>
              <w:right w:val="single" w:sz="4" w:space="0" w:color="auto"/>
            </w:tcBorders>
            <w:hideMark/>
          </w:tcPr>
          <w:p w14:paraId="02AA1A8B" w14:textId="1FE68358" w:rsidR="00155050" w:rsidRPr="00543EF1" w:rsidRDefault="00155050" w:rsidP="00155050">
            <w:pPr>
              <w:spacing w:line="240" w:lineRule="auto"/>
              <w:rPr>
                <w:b/>
                <w:bCs/>
                <w:sz w:val="20"/>
                <w:szCs w:val="20"/>
                <w:lang w:val="sr-Latn-RS"/>
              </w:rPr>
            </w:pPr>
            <w:r w:rsidRPr="00543EF1">
              <w:rPr>
                <w:b/>
                <w:bCs/>
                <w:sz w:val="20"/>
                <w:szCs w:val="20"/>
                <w:lang w:val="sr-Latn-RS"/>
              </w:rPr>
              <w:t>Poboljšanje pristupa predškolskim ustanovama za decu iz socijalno i ekonomski ugroženih grupa</w:t>
            </w:r>
          </w:p>
        </w:tc>
        <w:tc>
          <w:tcPr>
            <w:tcW w:w="9625" w:type="dxa"/>
            <w:tcBorders>
              <w:top w:val="single" w:sz="4" w:space="0" w:color="auto"/>
              <w:left w:val="single" w:sz="4" w:space="0" w:color="auto"/>
              <w:bottom w:val="single" w:sz="4" w:space="0" w:color="auto"/>
              <w:right w:val="single" w:sz="4" w:space="0" w:color="auto"/>
            </w:tcBorders>
            <w:hideMark/>
          </w:tcPr>
          <w:p w14:paraId="52C8FC5E" w14:textId="7320ABAB" w:rsidR="00155050" w:rsidRPr="00543EF1" w:rsidRDefault="003650AB" w:rsidP="003650AB">
            <w:pPr>
              <w:spacing w:line="240" w:lineRule="auto"/>
              <w:jc w:val="both"/>
              <w:rPr>
                <w:b/>
                <w:bCs/>
                <w:sz w:val="20"/>
                <w:szCs w:val="20"/>
                <w:lang w:val="sr-Latn-RS"/>
              </w:rPr>
            </w:pPr>
            <w:r w:rsidRPr="00543EF1">
              <w:rPr>
                <w:bCs/>
                <w:sz w:val="20"/>
                <w:szCs w:val="20"/>
                <w:lang w:val="sr-Latn-RS"/>
              </w:rPr>
              <w:t>U okviru ovog cilja p</w:t>
            </w:r>
            <w:r w:rsidR="00155050" w:rsidRPr="00543EF1">
              <w:rPr>
                <w:bCs/>
                <w:sz w:val="20"/>
                <w:szCs w:val="20"/>
                <w:lang w:val="sr-Latn-RS"/>
              </w:rPr>
              <w:t xml:space="preserve">rojektom je planirano samo oglašavanje odnosno TV emisije, od čega nijedna nije realizovana. Međutim, obuhvat jeste povećan - uključeno je 48 dece, koja pre toga nisu pohađala predškolske </w:t>
            </w:r>
            <w:proofErr w:type="spellStart"/>
            <w:r w:rsidR="00155050" w:rsidRPr="00543EF1">
              <w:rPr>
                <w:bCs/>
                <w:sz w:val="20"/>
                <w:szCs w:val="20"/>
                <w:lang w:val="sr-Latn-RS"/>
              </w:rPr>
              <w:t>diverzifikovane</w:t>
            </w:r>
            <w:proofErr w:type="spellEnd"/>
            <w:r w:rsidR="00155050" w:rsidRPr="00543EF1">
              <w:rPr>
                <w:bCs/>
                <w:sz w:val="20"/>
                <w:szCs w:val="20"/>
                <w:lang w:val="sr-Latn-RS"/>
              </w:rPr>
              <w:t xml:space="preserve"> programe. </w:t>
            </w:r>
          </w:p>
        </w:tc>
      </w:tr>
      <w:tr w:rsidR="00155050" w:rsidRPr="00543EF1" w14:paraId="2C650CCA" w14:textId="77777777" w:rsidTr="005857D3">
        <w:tc>
          <w:tcPr>
            <w:tcW w:w="3325" w:type="dxa"/>
            <w:tcBorders>
              <w:top w:val="single" w:sz="4" w:space="0" w:color="auto"/>
              <w:left w:val="single" w:sz="4" w:space="0" w:color="auto"/>
              <w:bottom w:val="single" w:sz="4" w:space="0" w:color="auto"/>
              <w:right w:val="single" w:sz="4" w:space="0" w:color="auto"/>
            </w:tcBorders>
          </w:tcPr>
          <w:p w14:paraId="39277A3A" w14:textId="69499BEF" w:rsidR="00155050" w:rsidRPr="00543EF1" w:rsidRDefault="00155050" w:rsidP="00155050">
            <w:pPr>
              <w:spacing w:line="240" w:lineRule="auto"/>
              <w:rPr>
                <w:b/>
                <w:bCs/>
                <w:sz w:val="20"/>
                <w:szCs w:val="20"/>
                <w:lang w:val="sr-Latn-RS"/>
              </w:rPr>
            </w:pPr>
            <w:r w:rsidRPr="00543EF1">
              <w:rPr>
                <w:b/>
                <w:bCs/>
                <w:sz w:val="20"/>
                <w:szCs w:val="20"/>
                <w:lang w:val="sr-Latn-RS"/>
              </w:rPr>
              <w:t xml:space="preserve">Unapređivanje pravednosti i jednakih </w:t>
            </w:r>
            <w:proofErr w:type="spellStart"/>
            <w:r w:rsidRPr="00543EF1">
              <w:rPr>
                <w:b/>
                <w:bCs/>
                <w:sz w:val="20"/>
                <w:szCs w:val="20"/>
                <w:lang w:val="sr-Latn-RS"/>
              </w:rPr>
              <w:t>mogućnosti</w:t>
            </w:r>
            <w:proofErr w:type="spellEnd"/>
            <w:r w:rsidRPr="00543EF1">
              <w:rPr>
                <w:b/>
                <w:bCs/>
                <w:sz w:val="20"/>
                <w:szCs w:val="20"/>
                <w:lang w:val="sr-Latn-RS"/>
              </w:rPr>
              <w:t xml:space="preserve"> za obrazovanje i razvoj dece iz </w:t>
            </w:r>
            <w:r w:rsidRPr="00543EF1">
              <w:rPr>
                <w:b/>
                <w:bCs/>
                <w:sz w:val="20"/>
                <w:szCs w:val="20"/>
                <w:lang w:val="sr-Latn-RS"/>
              </w:rPr>
              <w:lastRenderedPageBreak/>
              <w:t>socijalno i ekonomski ugroženih grupa</w:t>
            </w:r>
          </w:p>
        </w:tc>
        <w:tc>
          <w:tcPr>
            <w:tcW w:w="9625" w:type="dxa"/>
            <w:tcBorders>
              <w:top w:val="single" w:sz="4" w:space="0" w:color="auto"/>
              <w:left w:val="single" w:sz="4" w:space="0" w:color="auto"/>
              <w:bottom w:val="single" w:sz="4" w:space="0" w:color="auto"/>
              <w:right w:val="single" w:sz="4" w:space="0" w:color="auto"/>
            </w:tcBorders>
            <w:hideMark/>
          </w:tcPr>
          <w:p w14:paraId="3A88C7C8" w14:textId="4B81A801" w:rsidR="00155050" w:rsidRPr="00543EF1" w:rsidRDefault="00155050" w:rsidP="003650AB">
            <w:pPr>
              <w:spacing w:line="240" w:lineRule="auto"/>
              <w:jc w:val="both"/>
              <w:rPr>
                <w:b/>
                <w:bCs/>
                <w:sz w:val="20"/>
                <w:szCs w:val="20"/>
                <w:lang w:val="sr-Latn-RS"/>
              </w:rPr>
            </w:pPr>
            <w:r w:rsidRPr="00543EF1">
              <w:rPr>
                <w:bCs/>
                <w:sz w:val="20"/>
                <w:szCs w:val="20"/>
                <w:lang w:val="sr-Latn-RS"/>
              </w:rPr>
              <w:lastRenderedPageBreak/>
              <w:t xml:space="preserve">Ostvarivanje ovog cilja se odvija prema planu – u nedostatku uključivanja u PVO, dve radionice nesporno znače deci kao priprema za pripremni predškolski program (PPP). Dostupnost je povećana ali samo za decu iz dva sela dok su druga sela suviše udaljena da bi deca bez logističke podrške mogla da pohađaju radionice. Nije moguće ni praviti veći broj grupa jer nema dovoljno vaspitača ni sredstava za češće organizovanje. Radionice </w:t>
            </w:r>
            <w:r w:rsidRPr="00543EF1">
              <w:rPr>
                <w:bCs/>
                <w:sz w:val="20"/>
                <w:szCs w:val="20"/>
                <w:lang w:val="sr-Latn-RS"/>
              </w:rPr>
              <w:lastRenderedPageBreak/>
              <w:t>koje se rade sa decom su dobro osmišljene i roditelji i vaspitač</w:t>
            </w:r>
            <w:r w:rsidR="003650AB" w:rsidRPr="00543EF1">
              <w:rPr>
                <w:bCs/>
                <w:sz w:val="20"/>
                <w:szCs w:val="20"/>
                <w:lang w:val="sr-Latn-RS"/>
              </w:rPr>
              <w:t>i</w:t>
            </w:r>
            <w:r w:rsidRPr="00543EF1">
              <w:rPr>
                <w:bCs/>
                <w:sz w:val="20"/>
                <w:szCs w:val="20"/>
                <w:lang w:val="sr-Latn-RS"/>
              </w:rPr>
              <w:t xml:space="preserve"> ističu da se vidi promena kod dece u otvorenosti i spremnosti za druženje, zatim u različitim veštinama kao što su jezičke, pravilno izgovaranje glasova, pravilno držanje olovke, iskazivanje radoznalosti itd. Ono što deca rade na radionicama ponavljaju i sa roditeljima kod kuće i tako i roditelji uče nove vrste aktivnosti koje rade sa decom kada nema radionica. </w:t>
            </w:r>
          </w:p>
        </w:tc>
      </w:tr>
      <w:tr w:rsidR="00155050" w:rsidRPr="00543EF1" w14:paraId="7991B733" w14:textId="77777777" w:rsidTr="005857D3">
        <w:trPr>
          <w:trHeight w:val="1610"/>
        </w:trPr>
        <w:tc>
          <w:tcPr>
            <w:tcW w:w="3325" w:type="dxa"/>
            <w:tcBorders>
              <w:top w:val="single" w:sz="4" w:space="0" w:color="auto"/>
              <w:left w:val="single" w:sz="4" w:space="0" w:color="auto"/>
              <w:bottom w:val="single" w:sz="4" w:space="0" w:color="auto"/>
              <w:right w:val="single" w:sz="4" w:space="0" w:color="auto"/>
            </w:tcBorders>
          </w:tcPr>
          <w:p w14:paraId="1F03E119" w14:textId="47F01F47" w:rsidR="00155050" w:rsidRPr="00543EF1" w:rsidRDefault="00155050" w:rsidP="00155050">
            <w:pPr>
              <w:spacing w:line="240" w:lineRule="auto"/>
              <w:rPr>
                <w:b/>
                <w:bCs/>
                <w:sz w:val="20"/>
                <w:szCs w:val="20"/>
                <w:lang w:val="sr-Latn-RS"/>
              </w:rPr>
            </w:pPr>
            <w:r w:rsidRPr="00543EF1">
              <w:rPr>
                <w:b/>
                <w:bCs/>
                <w:sz w:val="20"/>
                <w:szCs w:val="20"/>
                <w:lang w:val="sr-Latn-RS"/>
              </w:rPr>
              <w:t xml:space="preserve">Obezbeđivanje podrške porodicama u unapređivanju roditeljskih veština </w:t>
            </w:r>
          </w:p>
        </w:tc>
        <w:tc>
          <w:tcPr>
            <w:tcW w:w="9625" w:type="dxa"/>
            <w:tcBorders>
              <w:top w:val="single" w:sz="4" w:space="0" w:color="auto"/>
              <w:left w:val="single" w:sz="4" w:space="0" w:color="auto"/>
              <w:bottom w:val="single" w:sz="4" w:space="0" w:color="auto"/>
              <w:right w:val="single" w:sz="4" w:space="0" w:color="auto"/>
            </w:tcBorders>
            <w:hideMark/>
          </w:tcPr>
          <w:p w14:paraId="72DF3F71" w14:textId="4E746D44" w:rsidR="00155050" w:rsidRPr="00543EF1" w:rsidRDefault="00155050" w:rsidP="00155050">
            <w:pPr>
              <w:spacing w:line="240" w:lineRule="auto"/>
              <w:jc w:val="both"/>
              <w:rPr>
                <w:b/>
                <w:bCs/>
                <w:sz w:val="20"/>
                <w:szCs w:val="20"/>
                <w:lang w:val="sr-Latn-RS"/>
              </w:rPr>
            </w:pPr>
            <w:r w:rsidRPr="00543EF1">
              <w:rPr>
                <w:bCs/>
                <w:sz w:val="20"/>
                <w:szCs w:val="20"/>
                <w:lang w:val="sr-Latn-RS"/>
              </w:rPr>
              <w:t xml:space="preserve">Jačanje roditeljskih veština planirano je kroz više aktivnosti (radionice, mobilne škole, terenske posete) i one su dobro osmišljene i mogu da pomognu roditeljima da reše razne dileme i nauče nove veštine. Situacija izazvana </w:t>
            </w:r>
            <w:proofErr w:type="spellStart"/>
            <w:r w:rsidRPr="00543EF1">
              <w:rPr>
                <w:bCs/>
                <w:sz w:val="20"/>
                <w:szCs w:val="20"/>
                <w:lang w:val="sr-Latn-RS"/>
              </w:rPr>
              <w:t>pandemijom</w:t>
            </w:r>
            <w:proofErr w:type="spellEnd"/>
            <w:r w:rsidRPr="00543EF1">
              <w:rPr>
                <w:bCs/>
                <w:sz w:val="20"/>
                <w:szCs w:val="20"/>
                <w:lang w:val="sr-Latn-RS"/>
              </w:rPr>
              <w:t xml:space="preserve"> onemogućila je mobilne škole i terenske posete, dok se radionice ponovo odvijaju od septembra. Roditelji koji učestvuju su zadovoljni s tim što je to obično jedna ista grupa i nema širenja aktivnosti na druge porodice. Projekat je uspeo da uključi i izvestan broj očeva iako i dalje njih ima manje nego majki. Nije bilo konkretno dizajniranih aktivnosti usmerenih na uključivanje većeg broja očeva. Tokom </w:t>
            </w:r>
            <w:proofErr w:type="spellStart"/>
            <w:r w:rsidRPr="00543EF1">
              <w:rPr>
                <w:bCs/>
                <w:sz w:val="20"/>
                <w:szCs w:val="20"/>
                <w:lang w:val="sr-Latn-RS"/>
              </w:rPr>
              <w:t>pandemije</w:t>
            </w:r>
            <w:proofErr w:type="spellEnd"/>
            <w:r w:rsidRPr="00543EF1">
              <w:rPr>
                <w:bCs/>
                <w:sz w:val="20"/>
                <w:szCs w:val="20"/>
                <w:lang w:val="sr-Latn-RS"/>
              </w:rPr>
              <w:t xml:space="preserve"> </w:t>
            </w:r>
            <w:proofErr w:type="spellStart"/>
            <w:r w:rsidRPr="00543EF1">
              <w:rPr>
                <w:bCs/>
                <w:sz w:val="20"/>
                <w:szCs w:val="20"/>
                <w:lang w:val="sr-Latn-RS"/>
              </w:rPr>
              <w:t>međuresorni</w:t>
            </w:r>
            <w:proofErr w:type="spellEnd"/>
            <w:r w:rsidRPr="00543EF1">
              <w:rPr>
                <w:bCs/>
                <w:sz w:val="20"/>
                <w:szCs w:val="20"/>
                <w:lang w:val="sr-Latn-RS"/>
              </w:rPr>
              <w:t xml:space="preserve"> tim je porodicama bio na raspolaganju telefonski.</w:t>
            </w:r>
          </w:p>
        </w:tc>
      </w:tr>
      <w:tr w:rsidR="00155050" w:rsidRPr="009929A1" w14:paraId="2FCEB953" w14:textId="77777777" w:rsidTr="005857D3">
        <w:trPr>
          <w:trHeight w:val="928"/>
        </w:trPr>
        <w:tc>
          <w:tcPr>
            <w:tcW w:w="3325" w:type="dxa"/>
            <w:tcBorders>
              <w:top w:val="single" w:sz="4" w:space="0" w:color="auto"/>
              <w:left w:val="single" w:sz="4" w:space="0" w:color="auto"/>
              <w:bottom w:val="single" w:sz="4" w:space="0" w:color="auto"/>
              <w:right w:val="single" w:sz="4" w:space="0" w:color="auto"/>
            </w:tcBorders>
            <w:hideMark/>
          </w:tcPr>
          <w:p w14:paraId="662E281F" w14:textId="527BBA76" w:rsidR="00155050" w:rsidRPr="00543EF1" w:rsidRDefault="00155050" w:rsidP="00155050">
            <w:pPr>
              <w:spacing w:line="240" w:lineRule="auto"/>
              <w:rPr>
                <w:b/>
                <w:bCs/>
                <w:sz w:val="20"/>
                <w:szCs w:val="20"/>
                <w:lang w:val="sr-Latn-RS"/>
              </w:rPr>
            </w:pPr>
            <w:r w:rsidRPr="00543EF1">
              <w:rPr>
                <w:b/>
                <w:bCs/>
                <w:sz w:val="20"/>
                <w:szCs w:val="20"/>
                <w:lang w:val="sr-Latn-RS"/>
              </w:rPr>
              <w:t>Jačanje institucionalnih i organizacionih kapaciteta na lokalnom nivou za pružanje usluga deci i porodicama iz osetljivih grupa</w:t>
            </w:r>
          </w:p>
        </w:tc>
        <w:tc>
          <w:tcPr>
            <w:tcW w:w="9625" w:type="dxa"/>
            <w:tcBorders>
              <w:top w:val="single" w:sz="4" w:space="0" w:color="auto"/>
              <w:left w:val="single" w:sz="4" w:space="0" w:color="auto"/>
              <w:bottom w:val="single" w:sz="4" w:space="0" w:color="auto"/>
              <w:right w:val="single" w:sz="4" w:space="0" w:color="auto"/>
            </w:tcBorders>
            <w:hideMark/>
          </w:tcPr>
          <w:p w14:paraId="13C60C33" w14:textId="6701C66A" w:rsidR="00155050" w:rsidRPr="00543EF1" w:rsidRDefault="00155050" w:rsidP="00155050">
            <w:pPr>
              <w:spacing w:line="240" w:lineRule="auto"/>
              <w:jc w:val="both"/>
              <w:rPr>
                <w:b/>
                <w:bCs/>
                <w:sz w:val="20"/>
                <w:szCs w:val="20"/>
                <w:lang w:val="sr-Latn-RS"/>
              </w:rPr>
            </w:pPr>
            <w:r w:rsidRPr="00543EF1">
              <w:rPr>
                <w:bCs/>
                <w:sz w:val="20"/>
                <w:szCs w:val="20"/>
                <w:lang w:val="sr-Latn-RS"/>
              </w:rPr>
              <w:t xml:space="preserve">Jačanje kapaciteta LS za predškolsko obrazovanje odnosi se pre svega na opremanje objekata PU „Neven“ i ostvarivanje partnerstva među institucijama i organizacijama. Nisu planirane obuke ili stručna usavršavanja za zaposlene što je aspekt koji bi takođe ojačao LS. </w:t>
            </w:r>
          </w:p>
        </w:tc>
      </w:tr>
    </w:tbl>
    <w:p w14:paraId="28A872DB"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lang w:val="sr-Latn-RS"/>
        </w:rPr>
        <w:sectPr w:rsidR="005857D3" w:rsidRPr="008935CE">
          <w:pgSz w:w="15840" w:h="12240" w:orient="landscape"/>
          <w:pgMar w:top="1440" w:right="1440" w:bottom="1440" w:left="1440" w:header="720" w:footer="720" w:gutter="0"/>
          <w:cols w:space="720"/>
        </w:sectPr>
      </w:pPr>
    </w:p>
    <w:p w14:paraId="41BD65B7" w14:textId="55D1E4A0" w:rsidR="005857D3" w:rsidRPr="008935CE" w:rsidRDefault="005857D3" w:rsidP="000C422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lang w:val="sr-Latn-RS"/>
        </w:rPr>
      </w:pPr>
      <w:r w:rsidRPr="008935CE">
        <w:rPr>
          <w:b/>
          <w:bCs/>
          <w:lang w:val="sr-Latn-RS"/>
        </w:rPr>
        <w:lastRenderedPageBreak/>
        <w:t>Zadovoljstvo korisnika-perspektiva roditelja.</w:t>
      </w:r>
      <w:r w:rsidRPr="008935CE">
        <w:rPr>
          <w:lang w:val="sr-Latn-RS"/>
        </w:rPr>
        <w:t xml:space="preserve"> </w:t>
      </w:r>
      <w:r w:rsidRPr="00B772C4">
        <w:rPr>
          <w:szCs w:val="24"/>
          <w:lang w:val="sr-Latn-RS"/>
        </w:rPr>
        <w:t xml:space="preserve">Roditelji izražavaju zadovoljstvo time što njihova deca sada imaju drugare svog uzrasta što bi se </w:t>
      </w:r>
      <w:r w:rsidR="00D279D9" w:rsidRPr="00B772C4">
        <w:rPr>
          <w:szCs w:val="24"/>
          <w:lang w:val="sr-Latn-RS"/>
        </w:rPr>
        <w:t xml:space="preserve">bez projekta </w:t>
      </w:r>
      <w:r w:rsidRPr="00B772C4">
        <w:rPr>
          <w:szCs w:val="24"/>
          <w:lang w:val="sr-Latn-RS"/>
        </w:rPr>
        <w:t xml:space="preserve">teško </w:t>
      </w:r>
      <w:r w:rsidR="00D279D9" w:rsidRPr="00B772C4">
        <w:rPr>
          <w:szCs w:val="24"/>
          <w:lang w:val="sr-Latn-RS"/>
        </w:rPr>
        <w:t>ostvarilo</w:t>
      </w:r>
      <w:r w:rsidRPr="00B772C4">
        <w:rPr>
          <w:szCs w:val="24"/>
          <w:lang w:val="sr-Latn-RS"/>
        </w:rPr>
        <w:t xml:space="preserve"> jer su sela razuđena i u blizini </w:t>
      </w:r>
      <w:r w:rsidR="009E5167" w:rsidRPr="00B772C4">
        <w:rPr>
          <w:szCs w:val="24"/>
          <w:lang w:val="sr-Latn-RS"/>
        </w:rPr>
        <w:t xml:space="preserve">stanovanja </w:t>
      </w:r>
      <w:r w:rsidRPr="00B772C4">
        <w:rPr>
          <w:szCs w:val="24"/>
          <w:lang w:val="sr-Latn-RS"/>
        </w:rPr>
        <w:t xml:space="preserve">nema mnogo dece. Zatim, roditelji saopštavaju da su deca usvojila mnoge veštine, radne navike, povećala </w:t>
      </w:r>
      <w:r w:rsidR="009E5167" w:rsidRPr="00B772C4">
        <w:rPr>
          <w:szCs w:val="24"/>
          <w:lang w:val="sr-Latn-RS"/>
        </w:rPr>
        <w:t xml:space="preserve">iskazivanje </w:t>
      </w:r>
      <w:r w:rsidRPr="00B772C4">
        <w:rPr>
          <w:szCs w:val="24"/>
          <w:lang w:val="sr-Latn-RS"/>
        </w:rPr>
        <w:t>radoznalost</w:t>
      </w:r>
      <w:r w:rsidR="009E5167" w:rsidRPr="00B772C4">
        <w:rPr>
          <w:szCs w:val="24"/>
          <w:lang w:val="sr-Latn-RS"/>
        </w:rPr>
        <w:t>i</w:t>
      </w:r>
      <w:r w:rsidRPr="00B772C4">
        <w:rPr>
          <w:szCs w:val="24"/>
          <w:lang w:val="sr-Latn-RS"/>
        </w:rPr>
        <w:t xml:space="preserve"> i sada imaju različite inicijative kako provoditi vreme sa porodicom na kreativan i zabavan način</w:t>
      </w:r>
      <w:r w:rsidRPr="008935CE">
        <w:rPr>
          <w:szCs w:val="24"/>
          <w:lang w:val="sr-Latn-RS"/>
        </w:rPr>
        <w:t>.</w:t>
      </w:r>
      <w:r w:rsidR="009E5167">
        <w:rPr>
          <w:szCs w:val="24"/>
          <w:lang w:val="sr-Latn-RS"/>
        </w:rPr>
        <w:t xml:space="preserve"> </w:t>
      </w:r>
      <w:r w:rsidRPr="008935CE">
        <w:rPr>
          <w:szCs w:val="24"/>
          <w:lang w:val="sr-Latn-RS"/>
        </w:rPr>
        <w:t xml:space="preserve">Svi intervjuisani roditelji su veoma zadovoljni i svi ističu da bi bilo </w:t>
      </w:r>
      <w:r w:rsidR="003650AB">
        <w:rPr>
          <w:szCs w:val="24"/>
          <w:lang w:val="sr-Latn-RS"/>
        </w:rPr>
        <w:t>veoma</w:t>
      </w:r>
      <w:r w:rsidRPr="008935CE">
        <w:rPr>
          <w:szCs w:val="24"/>
          <w:lang w:val="sr-Latn-RS"/>
        </w:rPr>
        <w:t xml:space="preserve"> značajno da ima više aktivnosti za decu kako ne bi gubila kontinuitet. Ističu da im deca pričaju šta su radili, a vaspitačice redovno šalju slike i beleške o deci pa onda dobijaju ideje i za rad kod kuće. Roditeljima odvođenje i dovođenje dece ne predstavlja problem</w:t>
      </w:r>
      <w:r w:rsidR="009E5167">
        <w:rPr>
          <w:szCs w:val="24"/>
          <w:lang w:val="sr-Latn-RS"/>
        </w:rPr>
        <w:t>,</w:t>
      </w:r>
      <w:r w:rsidRPr="008935CE">
        <w:rPr>
          <w:szCs w:val="24"/>
          <w:lang w:val="sr-Latn-RS"/>
        </w:rPr>
        <w:t xml:space="preserve"> a ako se organizuje i radionica za roditelje nakon one sa decom rado ostaju</w:t>
      </w:r>
      <w:r w:rsidR="009E5167">
        <w:rPr>
          <w:szCs w:val="24"/>
          <w:lang w:val="sr-Latn-RS"/>
        </w:rPr>
        <w:t>,</w:t>
      </w:r>
      <w:r w:rsidR="00164A71">
        <w:rPr>
          <w:szCs w:val="24"/>
          <w:lang w:val="sr-Latn-RS"/>
        </w:rPr>
        <w:t>.</w:t>
      </w:r>
      <w:r w:rsidR="009E5167">
        <w:rPr>
          <w:szCs w:val="24"/>
          <w:lang w:val="sr-Latn-RS"/>
        </w:rPr>
        <w:t xml:space="preserve"> </w:t>
      </w:r>
      <w:r w:rsidR="00164A71">
        <w:rPr>
          <w:szCs w:val="24"/>
          <w:lang w:val="sr-Latn-RS"/>
        </w:rPr>
        <w:t>V</w:t>
      </w:r>
      <w:r w:rsidR="00164A71" w:rsidRPr="008935CE">
        <w:rPr>
          <w:szCs w:val="24"/>
          <w:lang w:val="sr-Latn-RS"/>
        </w:rPr>
        <w:t>oleli</w:t>
      </w:r>
      <w:r w:rsidR="00164A71">
        <w:rPr>
          <w:szCs w:val="24"/>
          <w:lang w:val="sr-Latn-RS"/>
        </w:rPr>
        <w:t xml:space="preserve"> bi </w:t>
      </w:r>
      <w:r w:rsidRPr="008935CE">
        <w:rPr>
          <w:szCs w:val="24"/>
          <w:lang w:val="sr-Latn-RS"/>
        </w:rPr>
        <w:t>da postoji više radionica za njih, a kao bitne teme navode pripremu dece za školu, socijalizaciju, ali i bezbedno i svrsishodno korišćenje</w:t>
      </w:r>
      <w:r w:rsidR="009E5167">
        <w:rPr>
          <w:szCs w:val="24"/>
          <w:lang w:val="sr-Latn-RS"/>
        </w:rPr>
        <w:t xml:space="preserve"> informaciono-komunikacionih tehnologija (IKT)</w:t>
      </w:r>
      <w:r w:rsidRPr="008935CE">
        <w:rPr>
          <w:szCs w:val="24"/>
          <w:lang w:val="sr-Latn-RS"/>
        </w:rPr>
        <w:t xml:space="preserve">. Velika dilema im je na koji način da deci olakšaju upotrebu IKT </w:t>
      </w:r>
      <w:r w:rsidR="00157647">
        <w:rPr>
          <w:szCs w:val="24"/>
          <w:lang w:val="sr-Latn-RS"/>
        </w:rPr>
        <w:t xml:space="preserve">u budućnosti </w:t>
      </w:r>
      <w:r w:rsidRPr="008935CE">
        <w:rPr>
          <w:szCs w:val="24"/>
          <w:lang w:val="sr-Latn-RS"/>
        </w:rPr>
        <w:t>za školu, ali i da ne preteraju sa vremenom provedenim za računarom.</w:t>
      </w:r>
    </w:p>
    <w:p w14:paraId="19F3E44A" w14:textId="0E61DC28" w:rsidR="005857D3" w:rsidRPr="008935CE" w:rsidRDefault="005857D3" w:rsidP="000C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 xml:space="preserve">Rezultati posmatranja aktivnosti. </w:t>
      </w:r>
      <w:r w:rsidRPr="008935CE">
        <w:rPr>
          <w:szCs w:val="24"/>
          <w:lang w:val="sr-Latn-RS"/>
        </w:rPr>
        <w:t xml:space="preserve">Posmatranje aktivnosti </w:t>
      </w:r>
      <w:r w:rsidRPr="00B772C4">
        <w:rPr>
          <w:szCs w:val="24"/>
          <w:lang w:val="sr-Latn-RS"/>
        </w:rPr>
        <w:t xml:space="preserve">nije bilo moguće s obzirom na vanrednu situaciju proglašenu zbog </w:t>
      </w:r>
      <w:proofErr w:type="spellStart"/>
      <w:r w:rsidRPr="00B772C4">
        <w:rPr>
          <w:szCs w:val="24"/>
          <w:lang w:val="sr-Latn-RS"/>
        </w:rPr>
        <w:t>pandemije</w:t>
      </w:r>
      <w:proofErr w:type="spellEnd"/>
      <w:r w:rsidRPr="00B772C4">
        <w:rPr>
          <w:szCs w:val="24"/>
          <w:lang w:val="sr-Latn-RS"/>
        </w:rPr>
        <w:t xml:space="preserve">, ali izveštaji </w:t>
      </w:r>
      <w:proofErr w:type="spellStart"/>
      <w:r w:rsidRPr="00B772C4">
        <w:rPr>
          <w:szCs w:val="24"/>
          <w:lang w:val="sr-Latn-RS"/>
        </w:rPr>
        <w:t>radioničara</w:t>
      </w:r>
      <w:proofErr w:type="spellEnd"/>
      <w:r w:rsidRPr="00B772C4">
        <w:rPr>
          <w:szCs w:val="24"/>
          <w:lang w:val="sr-Latn-RS"/>
        </w:rPr>
        <w:t>, fotografije i</w:t>
      </w:r>
      <w:r w:rsidRPr="008935CE">
        <w:rPr>
          <w:szCs w:val="24"/>
          <w:lang w:val="sr-Latn-RS"/>
        </w:rPr>
        <w:t xml:space="preserve"> snimci aktivnosti koji su pregledani tokom evaluativnog procesa potvrđuju uvide o zadovoljstvu i motivisanosti i dece i roditelja.</w:t>
      </w:r>
    </w:p>
    <w:p w14:paraId="3C89B74F" w14:textId="748583FB" w:rsidR="005857D3" w:rsidRPr="008935CE" w:rsidRDefault="005857D3" w:rsidP="000C422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lang w:val="sr-Latn-RS"/>
        </w:rPr>
      </w:pPr>
      <w:r w:rsidRPr="008935CE">
        <w:rPr>
          <w:b/>
          <w:bCs/>
          <w:szCs w:val="24"/>
          <w:lang w:val="sr-Latn-RS"/>
        </w:rPr>
        <w:t xml:space="preserve">Identifikacija primera dobrih praksi. </w:t>
      </w:r>
      <w:r w:rsidRPr="008935CE">
        <w:rPr>
          <w:szCs w:val="24"/>
          <w:lang w:val="sr-Latn-RS"/>
        </w:rPr>
        <w:t xml:space="preserve">Na osnovu ukupnih evaluativnih nalaza može se proceniti da su sve aktivnosti i rezultati koji su ostvareni napravili značajne pomake u zajednici i postigli efekte na nivou dece i porodica. Međutim, ne izdvajaju se prakse koje u velikoj meri prevazilaze predviđene rezultate i očekivanja, ili koje se u poređenju sa drugim </w:t>
      </w:r>
      <w:r w:rsidR="00D052F2">
        <w:rPr>
          <w:szCs w:val="24"/>
          <w:lang w:val="sr-Latn-RS"/>
        </w:rPr>
        <w:t>LS</w:t>
      </w:r>
      <w:r w:rsidRPr="008935CE">
        <w:rPr>
          <w:szCs w:val="24"/>
          <w:lang w:val="sr-Latn-RS"/>
        </w:rPr>
        <w:t xml:space="preserve"> koje su evaluirane mogu opisati kao jedinstvene. </w:t>
      </w:r>
    </w:p>
    <w:p w14:paraId="5C078CB3" w14:textId="1606BF39" w:rsidR="005857D3" w:rsidRPr="00B772C4" w:rsidRDefault="005857D3" w:rsidP="00A071E3">
      <w:pPr>
        <w:pStyle w:val="Heading3"/>
      </w:pPr>
      <w:bookmarkStart w:id="65" w:name="_Hlk62139748"/>
      <w:bookmarkStart w:id="66" w:name="_Toc64710051"/>
      <w:r w:rsidRPr="008935CE">
        <w:t xml:space="preserve">3.2.4. </w:t>
      </w:r>
      <w:r w:rsidR="00E62344" w:rsidRPr="00B772C4">
        <w:t>P</w:t>
      </w:r>
      <w:r w:rsidRPr="00B772C4">
        <w:t>reporuke za unapređivanje i održivost projekta</w:t>
      </w:r>
      <w:bookmarkEnd w:id="66"/>
    </w:p>
    <w:p w14:paraId="4C445163" w14:textId="42001FBF" w:rsidR="007A5F66" w:rsidRPr="00B772C4" w:rsidRDefault="00E62344" w:rsidP="00E62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sr-Latn-RS"/>
        </w:rPr>
      </w:pPr>
      <w:r w:rsidRPr="00B772C4">
        <w:rPr>
          <w:lang w:val="sr-Latn-RS"/>
        </w:rPr>
        <w:t>Preporuke za unapređivanje i održivost projekta su sledeće:</w:t>
      </w:r>
    </w:p>
    <w:bookmarkEnd w:id="65"/>
    <w:p w14:paraId="249C2806" w14:textId="5F21A5A0" w:rsidR="005857D3" w:rsidRPr="00B772C4" w:rsidRDefault="005857D3"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lang w:val="sr-Latn-RS"/>
        </w:rPr>
        <w:t xml:space="preserve">Planiranje projekta bi u narednoj fazi trebalo da bude zasnovano na proceni </w:t>
      </w:r>
      <w:r w:rsidRPr="00B772C4">
        <w:rPr>
          <w:b/>
          <w:bCs/>
          <w:lang w:val="sr-Latn-RS"/>
        </w:rPr>
        <w:t xml:space="preserve">kapaciteta </w:t>
      </w:r>
      <w:r w:rsidR="00D052F2" w:rsidRPr="00B772C4">
        <w:rPr>
          <w:b/>
          <w:bCs/>
          <w:lang w:val="sr-Latn-RS"/>
        </w:rPr>
        <w:t>LS</w:t>
      </w:r>
      <w:r w:rsidRPr="00B772C4">
        <w:rPr>
          <w:b/>
          <w:bCs/>
          <w:lang w:val="sr-Latn-RS"/>
        </w:rPr>
        <w:t xml:space="preserve"> da poveća obuhvat dece</w:t>
      </w:r>
      <w:r w:rsidR="00690DAE" w:rsidRPr="00B772C4">
        <w:rPr>
          <w:b/>
          <w:bCs/>
          <w:lang w:val="sr-Latn-RS"/>
        </w:rPr>
        <w:t>,</w:t>
      </w:r>
      <w:r w:rsidR="00690DAE" w:rsidRPr="00B772C4">
        <w:rPr>
          <w:lang w:val="sr-Latn-RS"/>
        </w:rPr>
        <w:t xml:space="preserve"> uključujući decu</w:t>
      </w:r>
      <w:r w:rsidRPr="00B772C4">
        <w:rPr>
          <w:lang w:val="sr-Latn-RS"/>
        </w:rPr>
        <w:t xml:space="preserve"> iz drugih </w:t>
      </w:r>
      <w:r w:rsidR="00690DAE" w:rsidRPr="00B772C4">
        <w:rPr>
          <w:lang w:val="sr-Latn-RS"/>
        </w:rPr>
        <w:t xml:space="preserve">i udaljenijih </w:t>
      </w:r>
      <w:r w:rsidRPr="00B772C4">
        <w:rPr>
          <w:lang w:val="sr-Latn-RS"/>
        </w:rPr>
        <w:t xml:space="preserve">seoskih naselja, s obzirom </w:t>
      </w:r>
      <w:r w:rsidR="00CA39A2" w:rsidRPr="00B772C4">
        <w:rPr>
          <w:lang w:val="sr-Latn-RS"/>
        </w:rPr>
        <w:t>na to da su potrebe stanovništva</w:t>
      </w:r>
      <w:r w:rsidR="007A5F66" w:rsidRPr="00B772C4">
        <w:rPr>
          <w:lang w:val="sr-Latn-RS"/>
        </w:rPr>
        <w:t xml:space="preserve"> Prokuplja, naročito onog iz </w:t>
      </w:r>
      <w:r w:rsidR="00296230" w:rsidRPr="00B772C4">
        <w:rPr>
          <w:lang w:val="sr-Latn-RS"/>
        </w:rPr>
        <w:t>ruralnih područja</w:t>
      </w:r>
      <w:r w:rsidR="007A5F66" w:rsidRPr="00B772C4">
        <w:rPr>
          <w:lang w:val="sr-Latn-RS"/>
        </w:rPr>
        <w:t>,</w:t>
      </w:r>
      <w:r w:rsidR="00CA39A2" w:rsidRPr="00B772C4">
        <w:rPr>
          <w:lang w:val="sr-Latn-RS"/>
        </w:rPr>
        <w:t xml:space="preserve"> mnogo veće u odnosu na </w:t>
      </w:r>
      <w:r w:rsidR="007A5F66" w:rsidRPr="00B772C4">
        <w:rPr>
          <w:lang w:val="sr-Latn-RS"/>
        </w:rPr>
        <w:t>krajnje korisnike</w:t>
      </w:r>
      <w:r w:rsidR="00CA39A2" w:rsidRPr="00B772C4">
        <w:rPr>
          <w:lang w:val="sr-Latn-RS"/>
        </w:rPr>
        <w:t xml:space="preserve"> koj</w:t>
      </w:r>
      <w:r w:rsidR="007A5F66" w:rsidRPr="00B772C4">
        <w:rPr>
          <w:lang w:val="sr-Latn-RS"/>
        </w:rPr>
        <w:t xml:space="preserve">i su </w:t>
      </w:r>
      <w:r w:rsidR="00877A6F" w:rsidRPr="00B772C4">
        <w:rPr>
          <w:lang w:val="sr-Latn-RS"/>
        </w:rPr>
        <w:t xml:space="preserve">do sada </w:t>
      </w:r>
      <w:r w:rsidR="007A5F66" w:rsidRPr="00B772C4">
        <w:rPr>
          <w:lang w:val="sr-Latn-RS"/>
        </w:rPr>
        <w:t xml:space="preserve">obuhvaćeni projektom. </w:t>
      </w:r>
      <w:r w:rsidRPr="00B772C4">
        <w:rPr>
          <w:lang w:val="sr-Latn-RS"/>
        </w:rPr>
        <w:t xml:space="preserve"> </w:t>
      </w:r>
    </w:p>
    <w:p w14:paraId="7A143B51" w14:textId="42DF0E45" w:rsidR="00D574E0" w:rsidRPr="00B772C4" w:rsidRDefault="00D574E0"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lang w:val="sr-Latn-RS"/>
        </w:rPr>
        <w:t xml:space="preserve">U vezi sa procesom planiranja </w:t>
      </w:r>
      <w:r w:rsidR="00877A6F" w:rsidRPr="00B772C4">
        <w:rPr>
          <w:lang w:val="sr-Latn-RS"/>
        </w:rPr>
        <w:t xml:space="preserve">projekta, </w:t>
      </w:r>
      <w:r w:rsidRPr="00B772C4">
        <w:rPr>
          <w:lang w:val="sr-Latn-RS"/>
        </w:rPr>
        <w:t xml:space="preserve">potrebno je redefinisati način na koji se </w:t>
      </w:r>
      <w:r w:rsidR="00D279D9" w:rsidRPr="00B772C4">
        <w:rPr>
          <w:lang w:val="sr-Latn-RS"/>
        </w:rPr>
        <w:t xml:space="preserve">biraju i </w:t>
      </w:r>
      <w:r w:rsidRPr="00B772C4">
        <w:rPr>
          <w:lang w:val="sr-Latn-RS"/>
        </w:rPr>
        <w:t xml:space="preserve">klasifikuju aktivnosti </w:t>
      </w:r>
      <w:r w:rsidR="007A5F66" w:rsidRPr="00B772C4">
        <w:rPr>
          <w:lang w:val="sr-Latn-RS"/>
        </w:rPr>
        <w:t xml:space="preserve">i njihovi indikatori </w:t>
      </w:r>
      <w:r w:rsidRPr="00B772C4">
        <w:rPr>
          <w:lang w:val="sr-Latn-RS"/>
        </w:rPr>
        <w:t>u odnosu na ciljeve</w:t>
      </w:r>
      <w:r w:rsidR="007231EA" w:rsidRPr="00B772C4">
        <w:rPr>
          <w:lang w:val="sr-Latn-RS"/>
        </w:rPr>
        <w:t xml:space="preserve"> kako bi ciljevi, aktivnosti i indikatori bili usaglašeni što dovodi i do objektivnije procene ostvarenosti</w:t>
      </w:r>
      <w:r w:rsidR="00877A6F" w:rsidRPr="00B772C4">
        <w:rPr>
          <w:lang w:val="sr-Latn-RS"/>
        </w:rPr>
        <w:t>.</w:t>
      </w:r>
    </w:p>
    <w:p w14:paraId="15B832AB" w14:textId="35AE8F30" w:rsidR="005857D3" w:rsidRPr="003409AD" w:rsidRDefault="005857D3"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sr-Latn-RS"/>
        </w:rPr>
      </w:pPr>
      <w:r w:rsidRPr="00B772C4">
        <w:rPr>
          <w:b/>
          <w:bCs/>
          <w:lang w:val="sr-Latn-RS"/>
        </w:rPr>
        <w:t>Preporučuje se unapređivanje koordinacije unutar tima</w:t>
      </w:r>
      <w:r w:rsidR="00690DAE" w:rsidRPr="00B772C4">
        <w:rPr>
          <w:b/>
          <w:bCs/>
          <w:lang w:val="sr-Latn-RS"/>
        </w:rPr>
        <w:t xml:space="preserve">, </w:t>
      </w:r>
      <w:r w:rsidR="00902220" w:rsidRPr="00B772C4">
        <w:rPr>
          <w:b/>
          <w:bCs/>
          <w:lang w:val="sr-Latn-RS"/>
        </w:rPr>
        <w:t xml:space="preserve">kao i </w:t>
      </w:r>
      <w:proofErr w:type="spellStart"/>
      <w:r w:rsidRPr="00B772C4">
        <w:rPr>
          <w:b/>
          <w:bCs/>
          <w:lang w:val="sr-Latn-RS"/>
        </w:rPr>
        <w:t>ravnomernija</w:t>
      </w:r>
      <w:proofErr w:type="spellEnd"/>
      <w:r w:rsidRPr="00B772C4">
        <w:rPr>
          <w:b/>
          <w:bCs/>
          <w:lang w:val="sr-Latn-RS"/>
        </w:rPr>
        <w:t xml:space="preserve"> raspodela odgovornosti i postepeno preuzimanje odgovornosti od strane </w:t>
      </w:r>
      <w:r w:rsidR="00D052F2" w:rsidRPr="00B772C4">
        <w:rPr>
          <w:b/>
          <w:bCs/>
          <w:lang w:val="sr-Latn-RS"/>
        </w:rPr>
        <w:t>LS</w:t>
      </w:r>
      <w:r w:rsidRPr="00B772C4">
        <w:rPr>
          <w:b/>
          <w:bCs/>
          <w:lang w:val="sr-Latn-RS"/>
        </w:rPr>
        <w:t>.</w:t>
      </w:r>
      <w:r w:rsidRPr="00B772C4">
        <w:rPr>
          <w:lang w:val="sr-Latn-RS"/>
        </w:rPr>
        <w:t xml:space="preserve"> U ovoj fazi NVO je </w:t>
      </w:r>
      <w:r w:rsidR="003409AD" w:rsidRPr="00B772C4">
        <w:rPr>
          <w:lang w:val="sr-Latn-RS"/>
        </w:rPr>
        <w:t xml:space="preserve">dominantno </w:t>
      </w:r>
      <w:r w:rsidRPr="00B772C4">
        <w:rPr>
          <w:lang w:val="sr-Latn-RS"/>
        </w:rPr>
        <w:t>odgovorna za previše aktivnosti i</w:t>
      </w:r>
      <w:r w:rsidR="003409AD" w:rsidRPr="00B772C4">
        <w:rPr>
          <w:lang w:val="sr-Latn-RS"/>
        </w:rPr>
        <w:t xml:space="preserve"> stiče se utisak </w:t>
      </w:r>
      <w:r w:rsidRPr="00B772C4">
        <w:rPr>
          <w:lang w:val="sr-Latn-RS"/>
        </w:rPr>
        <w:t xml:space="preserve">da </w:t>
      </w:r>
      <w:r w:rsidR="00D052F2" w:rsidRPr="00B772C4">
        <w:rPr>
          <w:lang w:val="sr-Latn-RS"/>
        </w:rPr>
        <w:t>LS</w:t>
      </w:r>
      <w:r w:rsidRPr="00B772C4">
        <w:rPr>
          <w:lang w:val="sr-Latn-RS"/>
        </w:rPr>
        <w:t xml:space="preserve"> ne jača svoje kapacitete u skladu sa potrebama stanovništva.</w:t>
      </w:r>
      <w:r w:rsidR="00902220" w:rsidRPr="00B772C4">
        <w:rPr>
          <w:lang w:val="sr-Latn-RS"/>
        </w:rPr>
        <w:t xml:space="preserve"> </w:t>
      </w:r>
      <w:r w:rsidR="003409AD" w:rsidRPr="00B772C4">
        <w:rPr>
          <w:lang w:val="sr-Latn-RS"/>
        </w:rPr>
        <w:t>U vezi sa koordinacijom projekta i angažovanjem predstavnika LS, preporuka je održavanje sastanaka sa ciljem detaljnog upoznavanja članova tima koji dolaze iz LS sa projektnom</w:t>
      </w:r>
      <w:r w:rsidR="003409AD" w:rsidRPr="00CA39A2">
        <w:rPr>
          <w:lang w:val="sr-Latn-RS"/>
        </w:rPr>
        <w:t xml:space="preserve"> dokumentacijom i projektnim obavezama, kako bi se smanjio rizik od pojave zahteva koji nisu inicijalno planirani </w:t>
      </w:r>
      <w:r w:rsidR="003409AD" w:rsidRPr="00CA39A2">
        <w:rPr>
          <w:lang w:val="sr-Latn-RS"/>
        </w:rPr>
        <w:lastRenderedPageBreak/>
        <w:t xml:space="preserve">projektom, a koji proizilaze iz promene članova tima koji dolaze iz LS. </w:t>
      </w:r>
      <w:r w:rsidR="00902220" w:rsidRPr="003409AD">
        <w:rPr>
          <w:lang w:val="sr-Latn-RS"/>
        </w:rPr>
        <w:t xml:space="preserve">Bolja koordinacija </w:t>
      </w:r>
      <w:r w:rsidR="003409AD" w:rsidRPr="003409AD">
        <w:rPr>
          <w:lang w:val="sr-Latn-RS"/>
        </w:rPr>
        <w:t xml:space="preserve">bi trebalo da bude </w:t>
      </w:r>
      <w:r w:rsidR="00902220" w:rsidRPr="003409AD">
        <w:rPr>
          <w:lang w:val="sr-Latn-RS"/>
        </w:rPr>
        <w:t>uspostav</w:t>
      </w:r>
      <w:r w:rsidR="003409AD" w:rsidRPr="003409AD">
        <w:rPr>
          <w:lang w:val="sr-Latn-RS"/>
        </w:rPr>
        <w:t xml:space="preserve">ljena </w:t>
      </w:r>
      <w:r w:rsidR="003409AD">
        <w:rPr>
          <w:lang w:val="sr-Latn-RS"/>
        </w:rPr>
        <w:t xml:space="preserve">i </w:t>
      </w:r>
      <w:r w:rsidR="00902220" w:rsidRPr="003409AD">
        <w:rPr>
          <w:lang w:val="sr-Latn-RS"/>
        </w:rPr>
        <w:t xml:space="preserve">redovnim sastancima </w:t>
      </w:r>
      <w:r w:rsidR="003409AD" w:rsidRPr="003409AD">
        <w:rPr>
          <w:lang w:val="sr-Latn-RS"/>
        </w:rPr>
        <w:t xml:space="preserve">celog </w:t>
      </w:r>
      <w:r w:rsidR="00902220" w:rsidRPr="003409AD">
        <w:rPr>
          <w:lang w:val="sr-Latn-RS"/>
        </w:rPr>
        <w:t xml:space="preserve">tima, a doprinela bi i </w:t>
      </w:r>
      <w:r w:rsidR="003409AD" w:rsidRPr="003409AD">
        <w:rPr>
          <w:lang w:val="sr-Latn-RS"/>
        </w:rPr>
        <w:t xml:space="preserve">efikasnijem i </w:t>
      </w:r>
      <w:r w:rsidR="00902220" w:rsidRPr="003409AD">
        <w:rPr>
          <w:lang w:val="sr-Latn-RS"/>
        </w:rPr>
        <w:t>jasnijem delegiranju odgovornosti u projektu</w:t>
      </w:r>
      <w:r w:rsidR="003409AD" w:rsidRPr="003409AD">
        <w:rPr>
          <w:lang w:val="sr-Latn-RS"/>
        </w:rPr>
        <w:t>, na primer</w:t>
      </w:r>
      <w:r w:rsidR="00902220" w:rsidRPr="003409AD">
        <w:rPr>
          <w:lang w:val="sr-Latn-RS"/>
        </w:rPr>
        <w:t xml:space="preserve"> time što bi zaposlen</w:t>
      </w:r>
      <w:r w:rsidR="003409AD" w:rsidRPr="003409AD">
        <w:rPr>
          <w:lang w:val="sr-Latn-RS"/>
        </w:rPr>
        <w:t>i</w:t>
      </w:r>
      <w:r w:rsidR="00902220" w:rsidRPr="003409AD">
        <w:rPr>
          <w:lang w:val="sr-Latn-RS"/>
        </w:rPr>
        <w:t xml:space="preserve"> u LS preuzel</w:t>
      </w:r>
      <w:r w:rsidR="003409AD" w:rsidRPr="003409AD">
        <w:rPr>
          <w:lang w:val="sr-Latn-RS"/>
        </w:rPr>
        <w:t>i</w:t>
      </w:r>
      <w:r w:rsidR="00902220" w:rsidRPr="003409AD">
        <w:rPr>
          <w:lang w:val="sr-Latn-RS"/>
        </w:rPr>
        <w:t xml:space="preserve"> deo aktivnosti (finansije i javne nabavke)</w:t>
      </w:r>
      <w:r w:rsidR="00DA6B50">
        <w:rPr>
          <w:lang w:val="sr-Latn-RS"/>
        </w:rPr>
        <w:t>, kao i otklanjanju pre</w:t>
      </w:r>
      <w:r w:rsidR="00BE2435">
        <w:rPr>
          <w:lang w:val="sr-Latn-RS"/>
        </w:rPr>
        <w:t>o</w:t>
      </w:r>
      <w:r w:rsidR="00DA6B50">
        <w:rPr>
          <w:lang w:val="sr-Latn-RS"/>
        </w:rPr>
        <w:t xml:space="preserve">pterećenosti koordinatora. </w:t>
      </w:r>
    </w:p>
    <w:p w14:paraId="31C3E8C7" w14:textId="77777777" w:rsidR="00724EF5" w:rsidRPr="00B772C4" w:rsidRDefault="00D90428"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Pr>
          <w:lang w:val="sr-Latn-RS"/>
        </w:rPr>
        <w:t xml:space="preserve">Potrebno je </w:t>
      </w:r>
      <w:r w:rsidRPr="00B772C4">
        <w:rPr>
          <w:lang w:val="sr-Latn-RS"/>
        </w:rPr>
        <w:t xml:space="preserve">povećati angažman LS, kako u programskom </w:t>
      </w:r>
      <w:r w:rsidR="003409AD" w:rsidRPr="00B772C4">
        <w:rPr>
          <w:lang w:val="sr-Latn-RS"/>
        </w:rPr>
        <w:t xml:space="preserve">smislu </w:t>
      </w:r>
      <w:r w:rsidRPr="00B772C4">
        <w:rPr>
          <w:lang w:val="sr-Latn-RS"/>
        </w:rPr>
        <w:t>kroz pomenuto angažovanje na povećanju obuhvata dece</w:t>
      </w:r>
      <w:r w:rsidR="003409AD" w:rsidRPr="00B772C4">
        <w:rPr>
          <w:lang w:val="sr-Latn-RS"/>
        </w:rPr>
        <w:t xml:space="preserve">, tako i u </w:t>
      </w:r>
      <w:r w:rsidR="00CA39A2" w:rsidRPr="00B772C4">
        <w:rPr>
          <w:lang w:val="sr-Latn-RS"/>
        </w:rPr>
        <w:t>administrativno</w:t>
      </w:r>
      <w:r w:rsidR="003409AD" w:rsidRPr="00B772C4">
        <w:rPr>
          <w:lang w:val="sr-Latn-RS"/>
        </w:rPr>
        <w:t xml:space="preserve">-finansijskom smislu </w:t>
      </w:r>
      <w:r w:rsidR="00CA39A2" w:rsidRPr="00B772C4">
        <w:rPr>
          <w:lang w:val="sr-Latn-RS"/>
        </w:rPr>
        <w:t xml:space="preserve"> (npr. uključivanje u proces javnih nabavki)</w:t>
      </w:r>
      <w:r w:rsidR="00724EF5" w:rsidRPr="00B772C4">
        <w:rPr>
          <w:lang w:val="sr-Latn-RS"/>
        </w:rPr>
        <w:t xml:space="preserve">. </w:t>
      </w:r>
    </w:p>
    <w:p w14:paraId="60859CB4" w14:textId="2C4113E3" w:rsidR="00D574E0" w:rsidRPr="00B772C4" w:rsidRDefault="00D574E0"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lang w:val="sr-Latn-RS"/>
        </w:rPr>
        <w:t xml:space="preserve">Potrebno je </w:t>
      </w:r>
      <w:r w:rsidRPr="00B772C4">
        <w:rPr>
          <w:b/>
          <w:bCs/>
          <w:lang w:val="sr-Latn-RS"/>
        </w:rPr>
        <w:t>unaprediti kapacitete LS</w:t>
      </w:r>
      <w:r w:rsidRPr="00B772C4">
        <w:rPr>
          <w:lang w:val="sr-Latn-RS"/>
        </w:rPr>
        <w:t xml:space="preserve"> za učešće u projektu, što je moguće ostvariti realizovanjem obuka ili drugih oblika stručnog usavršavanja zaposlenih u LS. </w:t>
      </w:r>
    </w:p>
    <w:p w14:paraId="567C7E58" w14:textId="25E3F805" w:rsidR="005857D3" w:rsidRPr="00B772C4" w:rsidRDefault="005857D3"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b/>
          <w:bCs/>
          <w:lang w:val="sr-Latn-RS"/>
        </w:rPr>
        <w:t>Prilagođavanje aktivnosti</w:t>
      </w:r>
      <w:r w:rsidRPr="00B772C4">
        <w:rPr>
          <w:lang w:val="sr-Latn-RS"/>
        </w:rPr>
        <w:t xml:space="preserve"> </w:t>
      </w:r>
      <w:r w:rsidR="00F96C05" w:rsidRPr="00B772C4">
        <w:rPr>
          <w:lang w:val="sr-Latn-RS"/>
        </w:rPr>
        <w:t>je neophodno uraditi kako bi se ostvarivanje projekta unapredilo i to tako da</w:t>
      </w:r>
      <w:r w:rsidRPr="00B772C4">
        <w:rPr>
          <w:lang w:val="sr-Latn-RS"/>
        </w:rPr>
        <w:t xml:space="preserve"> aktivnosti budu fleksibilnije za uključivanje roditelja</w:t>
      </w:r>
      <w:r w:rsidR="00F96C05" w:rsidRPr="00B772C4">
        <w:rPr>
          <w:lang w:val="sr-Latn-RS"/>
        </w:rPr>
        <w:t>, kao i</w:t>
      </w:r>
      <w:r w:rsidRPr="00B772C4">
        <w:rPr>
          <w:lang w:val="sr-Latn-RS"/>
        </w:rPr>
        <w:t xml:space="preserve"> razvijanje informativnih i edukativnih materijala, </w:t>
      </w:r>
      <w:r w:rsidR="00DA6B50" w:rsidRPr="00B772C4">
        <w:rPr>
          <w:lang w:val="sr-Latn-RS"/>
        </w:rPr>
        <w:t xml:space="preserve">uspostavljanje i održavanje </w:t>
      </w:r>
      <w:r w:rsidRPr="00B772C4">
        <w:rPr>
          <w:lang w:val="sr-Latn-RS"/>
        </w:rPr>
        <w:t>redovn</w:t>
      </w:r>
      <w:r w:rsidR="00DA6B50" w:rsidRPr="00B772C4">
        <w:rPr>
          <w:lang w:val="sr-Latn-RS"/>
        </w:rPr>
        <w:t>e</w:t>
      </w:r>
      <w:r w:rsidRPr="00B772C4">
        <w:rPr>
          <w:lang w:val="sr-Latn-RS"/>
        </w:rPr>
        <w:t xml:space="preserve"> </w:t>
      </w:r>
      <w:r w:rsidR="00880FF6" w:rsidRPr="00B772C4">
        <w:rPr>
          <w:lang w:val="sr-Latn-RS"/>
        </w:rPr>
        <w:t xml:space="preserve">strukturirane </w:t>
      </w:r>
      <w:r w:rsidRPr="00B772C4">
        <w:rPr>
          <w:lang w:val="sr-Latn-RS"/>
        </w:rPr>
        <w:t>telefonsk</w:t>
      </w:r>
      <w:r w:rsidR="00DA6B50" w:rsidRPr="00B772C4">
        <w:rPr>
          <w:lang w:val="sr-Latn-RS"/>
        </w:rPr>
        <w:t>e</w:t>
      </w:r>
      <w:r w:rsidRPr="00B772C4">
        <w:rPr>
          <w:lang w:val="sr-Latn-RS"/>
        </w:rPr>
        <w:t xml:space="preserve"> komunikacij</w:t>
      </w:r>
      <w:r w:rsidR="00DA6B50" w:rsidRPr="00B772C4">
        <w:rPr>
          <w:lang w:val="sr-Latn-RS"/>
        </w:rPr>
        <w:t>e</w:t>
      </w:r>
      <w:r w:rsidRPr="00B772C4">
        <w:rPr>
          <w:lang w:val="sr-Latn-RS"/>
        </w:rPr>
        <w:t>, održavanje eduk</w:t>
      </w:r>
      <w:r w:rsidR="00BE2435" w:rsidRPr="00B772C4">
        <w:rPr>
          <w:lang w:val="sr-Latn-RS"/>
        </w:rPr>
        <w:t>a</w:t>
      </w:r>
      <w:r w:rsidRPr="00B772C4">
        <w:rPr>
          <w:lang w:val="sr-Latn-RS"/>
        </w:rPr>
        <w:t>tivnih aktivnosti za roditelje u bezbednom prostoru</w:t>
      </w:r>
      <w:r w:rsidR="00690DAE" w:rsidRPr="00B772C4">
        <w:rPr>
          <w:lang w:val="sr-Latn-RS"/>
        </w:rPr>
        <w:t xml:space="preserve"> uz</w:t>
      </w:r>
      <w:r w:rsidRPr="00B772C4">
        <w:rPr>
          <w:lang w:val="sr-Latn-RS"/>
        </w:rPr>
        <w:t xml:space="preserve"> pokrivanje putnih troškova</w:t>
      </w:r>
      <w:r w:rsidR="00690DAE" w:rsidRPr="00B772C4">
        <w:rPr>
          <w:lang w:val="sr-Latn-RS"/>
        </w:rPr>
        <w:t xml:space="preserve">. </w:t>
      </w:r>
      <w:r w:rsidR="00880FF6" w:rsidRPr="00B772C4">
        <w:rPr>
          <w:lang w:val="sr-Latn-RS"/>
        </w:rPr>
        <w:t>Takođe, potrebno je prilagođavanje aktivnosti u smislu uključivanja većeg broja očeva.</w:t>
      </w:r>
    </w:p>
    <w:p w14:paraId="0107E6F7" w14:textId="40881DDD" w:rsidR="005857D3" w:rsidRPr="00B772C4" w:rsidRDefault="005857D3"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b/>
          <w:bCs/>
          <w:lang w:val="sr-Latn-RS"/>
        </w:rPr>
        <w:t>Održivost projekta je upitna iz nekoliko razloga</w:t>
      </w:r>
      <w:r w:rsidRPr="00B772C4">
        <w:rPr>
          <w:lang w:val="sr-Latn-RS"/>
        </w:rPr>
        <w:t xml:space="preserve">. </w:t>
      </w:r>
      <w:r w:rsidR="0039045D" w:rsidRPr="00B772C4">
        <w:rPr>
          <w:lang w:val="sr-Latn-RS"/>
        </w:rPr>
        <w:t>P</w:t>
      </w:r>
      <w:r w:rsidRPr="00B772C4">
        <w:rPr>
          <w:lang w:val="sr-Latn-RS"/>
        </w:rPr>
        <w:t xml:space="preserve">rojekat </w:t>
      </w:r>
      <w:r w:rsidR="0039045D" w:rsidRPr="00B772C4">
        <w:rPr>
          <w:lang w:val="sr-Latn-RS"/>
        </w:rPr>
        <w:t xml:space="preserve">nije dovoljno vidljiv </w:t>
      </w:r>
      <w:r w:rsidRPr="00B772C4">
        <w:rPr>
          <w:lang w:val="sr-Latn-RS"/>
        </w:rPr>
        <w:t>u zajednici i sa promenama gradske vlasti postoji stalna bojazan kako će biti prihvaćen. Na projektu trenutno rade osobe koje nisu trajno zaposlene u lokalnim ins</w:t>
      </w:r>
      <w:r w:rsidR="00F96C05" w:rsidRPr="00B772C4">
        <w:rPr>
          <w:lang w:val="sr-Latn-RS"/>
        </w:rPr>
        <w:t>t</w:t>
      </w:r>
      <w:r w:rsidRPr="00B772C4">
        <w:rPr>
          <w:lang w:val="sr-Latn-RS"/>
        </w:rPr>
        <w:t xml:space="preserve">itucijama i pitanje je na koji način će se obezbediti kontinuitet aktivnosti nakon </w:t>
      </w:r>
      <w:r w:rsidR="000D61E7" w:rsidRPr="00B772C4">
        <w:rPr>
          <w:lang w:val="sr-Latn-RS"/>
        </w:rPr>
        <w:t>završetka</w:t>
      </w:r>
      <w:r w:rsidRPr="00B772C4">
        <w:rPr>
          <w:lang w:val="sr-Latn-RS"/>
        </w:rPr>
        <w:t xml:space="preserve"> projekta. U porodicama sa kojima se sad radi sigurno će biti trajnih efekata na jačanje njihovih veština za edukativni i kreativni rad sa decom</w:t>
      </w:r>
      <w:r w:rsidR="0039045D" w:rsidRPr="00B772C4">
        <w:rPr>
          <w:lang w:val="sr-Latn-RS"/>
        </w:rPr>
        <w:t>, ali je za održivost važno proširiti obuhvat</w:t>
      </w:r>
      <w:r w:rsidRPr="00B772C4">
        <w:rPr>
          <w:lang w:val="sr-Latn-RS"/>
        </w:rPr>
        <w:t xml:space="preserve">. </w:t>
      </w:r>
      <w:r w:rsidR="0039045D" w:rsidRPr="00B772C4">
        <w:rPr>
          <w:lang w:val="sr-Latn-RS"/>
        </w:rPr>
        <w:t xml:space="preserve">Preporučuje se </w:t>
      </w:r>
      <w:r w:rsidRPr="00B772C4">
        <w:rPr>
          <w:lang w:val="sr-Latn-RS"/>
        </w:rPr>
        <w:t>uključivanje</w:t>
      </w:r>
      <w:r w:rsidR="0039045D" w:rsidRPr="00B772C4">
        <w:rPr>
          <w:lang w:val="sr-Latn-RS"/>
        </w:rPr>
        <w:t xml:space="preserve"> usluga planiranih projektom </w:t>
      </w:r>
      <w:r w:rsidR="000D61E7" w:rsidRPr="00B772C4">
        <w:rPr>
          <w:lang w:val="sr-Latn-RS"/>
        </w:rPr>
        <w:t xml:space="preserve">u </w:t>
      </w:r>
      <w:r w:rsidRPr="00B772C4">
        <w:rPr>
          <w:lang w:val="sr-Latn-RS"/>
        </w:rPr>
        <w:t xml:space="preserve">budžet </w:t>
      </w:r>
      <w:r w:rsidR="0039045D" w:rsidRPr="00B772C4">
        <w:rPr>
          <w:lang w:val="sr-Latn-RS"/>
        </w:rPr>
        <w:t>LS</w:t>
      </w:r>
      <w:r w:rsidRPr="00B772C4">
        <w:rPr>
          <w:lang w:val="sr-Latn-RS"/>
        </w:rPr>
        <w:t>, kao redovne stavke.</w:t>
      </w:r>
    </w:p>
    <w:p w14:paraId="61F9CA3F" w14:textId="40E75B1C" w:rsidR="00D90428" w:rsidRPr="00B772C4" w:rsidRDefault="005857D3"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lang w:val="sr-Latn-RS"/>
        </w:rPr>
        <w:t xml:space="preserve">Preporučuje se dalje prilagođavanje </w:t>
      </w:r>
      <w:proofErr w:type="spellStart"/>
      <w:r w:rsidRPr="00B772C4">
        <w:rPr>
          <w:lang w:val="sr-Latn-RS"/>
        </w:rPr>
        <w:t>diverzifikovanih</w:t>
      </w:r>
      <w:proofErr w:type="spellEnd"/>
      <w:r w:rsidRPr="00B772C4">
        <w:rPr>
          <w:lang w:val="sr-Latn-RS"/>
        </w:rPr>
        <w:t xml:space="preserve"> programa potrebama porodica</w:t>
      </w:r>
      <w:r w:rsidR="0039045D" w:rsidRPr="00B772C4">
        <w:rPr>
          <w:lang w:val="sr-Latn-RS"/>
        </w:rPr>
        <w:t xml:space="preserve">, npr. </w:t>
      </w:r>
      <w:r w:rsidRPr="00B772C4">
        <w:rPr>
          <w:lang w:val="sr-Latn-RS"/>
        </w:rPr>
        <w:t>svakodnevni program u dužem trajanju za veći broj dece i porodica</w:t>
      </w:r>
      <w:r w:rsidR="00CA66D4" w:rsidRPr="00B772C4">
        <w:rPr>
          <w:lang w:val="sr-Latn-RS"/>
        </w:rPr>
        <w:t xml:space="preserve"> (ne samo dva dana nedeljno po dva sata radionica za decu).</w:t>
      </w:r>
      <w:r w:rsidRPr="00B772C4">
        <w:rPr>
          <w:lang w:val="sr-Latn-RS"/>
        </w:rPr>
        <w:t xml:space="preserve"> </w:t>
      </w:r>
    </w:p>
    <w:p w14:paraId="73F384D5" w14:textId="0BD1F790" w:rsidR="00296230" w:rsidRPr="00B772C4" w:rsidRDefault="00296230"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lang w:val="sr-Latn-RS"/>
        </w:rPr>
        <w:t xml:space="preserve">Potrebno je unaprediti vidljivost projekta, uključujući </w:t>
      </w:r>
      <w:r w:rsidR="0039045D" w:rsidRPr="00B772C4">
        <w:rPr>
          <w:lang w:val="sr-Latn-RS"/>
        </w:rPr>
        <w:t>osmišljavanje i realizacij</w:t>
      </w:r>
      <w:r w:rsidR="00CF1741" w:rsidRPr="00B772C4">
        <w:rPr>
          <w:lang w:val="sr-Latn-RS"/>
        </w:rPr>
        <w:t>u</w:t>
      </w:r>
      <w:r w:rsidR="0039045D" w:rsidRPr="00B772C4">
        <w:rPr>
          <w:lang w:val="sr-Latn-RS"/>
        </w:rPr>
        <w:t xml:space="preserve"> drugih</w:t>
      </w:r>
      <w:r w:rsidRPr="00B772C4">
        <w:rPr>
          <w:lang w:val="sr-Latn-RS"/>
        </w:rPr>
        <w:t xml:space="preserve"> promotivnih aktivnosti, p</w:t>
      </w:r>
      <w:r w:rsidR="0039045D" w:rsidRPr="00B772C4">
        <w:rPr>
          <w:lang w:val="sr-Latn-RS"/>
        </w:rPr>
        <w:t>o</w:t>
      </w:r>
      <w:r w:rsidRPr="00B772C4">
        <w:rPr>
          <w:lang w:val="sr-Latn-RS"/>
        </w:rPr>
        <w:t xml:space="preserve">red TV emisija, kao i </w:t>
      </w:r>
      <w:r w:rsidR="0039045D" w:rsidRPr="00B772C4">
        <w:rPr>
          <w:lang w:val="sr-Latn-RS"/>
        </w:rPr>
        <w:t>osmišljavanje</w:t>
      </w:r>
      <w:r w:rsidR="00CF1741" w:rsidRPr="00B772C4">
        <w:rPr>
          <w:lang w:val="sr-Latn-RS"/>
        </w:rPr>
        <w:t xml:space="preserve"> i realizaciju</w:t>
      </w:r>
      <w:r w:rsidR="0039045D" w:rsidRPr="00B772C4">
        <w:rPr>
          <w:lang w:val="sr-Latn-RS"/>
        </w:rPr>
        <w:t xml:space="preserve"> diseminacije </w:t>
      </w:r>
      <w:r w:rsidRPr="00B772C4">
        <w:rPr>
          <w:lang w:val="sr-Latn-RS"/>
        </w:rPr>
        <w:t xml:space="preserve">informacija o rezultatima projekta. </w:t>
      </w:r>
    </w:p>
    <w:p w14:paraId="4521862D" w14:textId="6A57314A" w:rsidR="003B6670" w:rsidRPr="009952F4" w:rsidRDefault="00CA66D4"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772C4">
        <w:rPr>
          <w:lang w:val="sr-Latn-RS"/>
        </w:rPr>
        <w:t>Potrebno je unaprediti kvalitet procesa narativnog izveštavanja,</w:t>
      </w:r>
      <w:r>
        <w:rPr>
          <w:lang w:val="sr-Latn-RS"/>
        </w:rPr>
        <w:t xml:space="preserve"> odnosno internog praćenja realizacije projekta, kroz izradu i prikupljanje internih izveštaja o realizaciji aktivnosti, snimaka, fotografija i slično. Za sada samo vaspitačice izrađuju ovakve interne izveštaje, ali je i njihov kvalitet potrebno unaprediti (uključiti osvrt na efekte aktivnosti koje se sprovode za decu). Kvalitet narativnih izveštaja je potrebno unaprediti i tako što bi se izveštavalo o svim preduzetim aktivnostima (uključujući i one koje nisu inicijalno planirane ali kojima se prevazilaze izazovi koji onemogućavaju realizaciju aktivnosti).</w:t>
      </w:r>
      <w:r w:rsidR="003B6670" w:rsidRPr="009952F4">
        <w:rPr>
          <w:lang w:val="sr-Latn-RS"/>
        </w:rPr>
        <w:br w:type="page"/>
      </w:r>
    </w:p>
    <w:p w14:paraId="6C67DCCC" w14:textId="751A0E2F" w:rsidR="005857D3" w:rsidRPr="008935CE" w:rsidRDefault="005857D3" w:rsidP="00BA64D7">
      <w:pPr>
        <w:pStyle w:val="Heading2"/>
      </w:pPr>
      <w:bookmarkStart w:id="67" w:name="_Toc64710052"/>
      <w:r w:rsidRPr="008935CE">
        <w:lastRenderedPageBreak/>
        <w:t xml:space="preserve">3.3. </w:t>
      </w:r>
      <w:r w:rsidR="000C422F" w:rsidRPr="007A7386">
        <w:t>Novi Sad</w:t>
      </w:r>
      <w:r w:rsidR="000C422F">
        <w:t xml:space="preserve"> - </w:t>
      </w:r>
      <w:r w:rsidRPr="008935CE">
        <w:t>projekat “Zajedno u inkluziji - za dobrobit dece Novog Sada“</w:t>
      </w:r>
      <w:bookmarkEnd w:id="67"/>
      <w:r w:rsidRPr="008935CE">
        <w:t xml:space="preserve"> </w:t>
      </w:r>
    </w:p>
    <w:p w14:paraId="678E70DC" w14:textId="77777777" w:rsidR="005857D3" w:rsidRPr="008935CE" w:rsidRDefault="005857D3" w:rsidP="000C422F">
      <w:pPr>
        <w:rPr>
          <w:lang w:val="sr-Latn-RS"/>
        </w:rPr>
      </w:pPr>
    </w:p>
    <w:p w14:paraId="5E8C9BFC" w14:textId="312A9C19" w:rsidR="005857D3" w:rsidRPr="0038277C" w:rsidRDefault="0038277C" w:rsidP="0038277C">
      <w:pPr>
        <w:pStyle w:val="Heading3"/>
      </w:pPr>
      <w:bookmarkStart w:id="68" w:name="_Toc64710053"/>
      <w:r>
        <w:t xml:space="preserve">3.3.1. </w:t>
      </w:r>
      <w:r w:rsidR="000D65CF" w:rsidRPr="0038277C">
        <w:t>Procena relevantnosti, efikasnosti i održivosti i ključni kvantitativni podaci</w:t>
      </w:r>
      <w:bookmarkEnd w:id="68"/>
    </w:p>
    <w:p w14:paraId="31B52BB6" w14:textId="7D3D6762" w:rsidR="005857D3" w:rsidRPr="00B772C4" w:rsidRDefault="005857D3" w:rsidP="00E70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rFonts w:eastAsia="Times New Roman" w:cstheme="minorHAnsi"/>
          <w:b/>
          <w:bCs/>
          <w:iCs/>
          <w:szCs w:val="24"/>
          <w:lang w:val="sr-Latn-RS"/>
        </w:rPr>
        <w:t>Relevantnost</w:t>
      </w:r>
      <w:r w:rsidRPr="00B772C4">
        <w:rPr>
          <w:rFonts w:eastAsia="Times New Roman" w:cstheme="minorHAnsi"/>
          <w:iCs/>
          <w:szCs w:val="24"/>
          <w:lang w:val="sr-Latn-RS"/>
        </w:rPr>
        <w:t xml:space="preserve"> projekta </w:t>
      </w:r>
      <w:r w:rsidR="002B22CE" w:rsidRPr="00B772C4">
        <w:rPr>
          <w:rFonts w:eastAsia="Times New Roman" w:cstheme="minorHAnsi"/>
          <w:iCs/>
          <w:szCs w:val="24"/>
          <w:lang w:val="sr-Latn-RS"/>
        </w:rPr>
        <w:t xml:space="preserve">je </w:t>
      </w:r>
      <w:r w:rsidRPr="00B772C4">
        <w:rPr>
          <w:rFonts w:eastAsia="Times New Roman" w:cstheme="minorHAnsi"/>
          <w:iCs/>
          <w:szCs w:val="24"/>
          <w:lang w:val="sr-Latn-RS"/>
        </w:rPr>
        <w:t xml:space="preserve">visoko procenjena, posebno imajući u vidu potrebe velikog broja porodica i dece u naselju Veliki </w:t>
      </w:r>
      <w:r w:rsidR="00B1345A">
        <w:rPr>
          <w:rFonts w:eastAsia="Times New Roman" w:cstheme="minorHAnsi"/>
          <w:iCs/>
          <w:szCs w:val="24"/>
          <w:lang w:val="sr-Latn-RS"/>
        </w:rPr>
        <w:t>R</w:t>
      </w:r>
      <w:r w:rsidRPr="00B772C4">
        <w:rPr>
          <w:rFonts w:eastAsia="Times New Roman" w:cstheme="minorHAnsi"/>
          <w:iCs/>
          <w:szCs w:val="24"/>
          <w:lang w:val="sr-Latn-RS"/>
        </w:rPr>
        <w:t xml:space="preserve">it. Sve osmišljene aktivnosti </w:t>
      </w:r>
      <w:r w:rsidR="00E42741" w:rsidRPr="00B772C4">
        <w:rPr>
          <w:rFonts w:eastAsia="Times New Roman" w:cstheme="minorHAnsi"/>
          <w:iCs/>
          <w:szCs w:val="24"/>
          <w:lang w:val="sr-Latn-RS"/>
        </w:rPr>
        <w:t xml:space="preserve">se </w:t>
      </w:r>
      <w:r w:rsidRPr="00B772C4">
        <w:rPr>
          <w:rFonts w:eastAsia="Times New Roman" w:cstheme="minorHAnsi"/>
          <w:iCs/>
          <w:szCs w:val="24"/>
          <w:lang w:val="sr-Latn-RS"/>
        </w:rPr>
        <w:t>procenjuju kao značajne za ostvarivanje projektnih cilje</w:t>
      </w:r>
      <w:r w:rsidR="00BF521E" w:rsidRPr="00B772C4">
        <w:rPr>
          <w:rFonts w:eastAsia="Times New Roman" w:cstheme="minorHAnsi"/>
          <w:iCs/>
          <w:szCs w:val="24"/>
          <w:lang w:val="sr-Latn-RS"/>
        </w:rPr>
        <w:t xml:space="preserve">va. </w:t>
      </w:r>
      <w:r w:rsidRPr="00B772C4">
        <w:rPr>
          <w:szCs w:val="24"/>
          <w:lang w:val="sr-Latn-RS"/>
        </w:rPr>
        <w:t xml:space="preserve">Ključna prednost ovog projekta koju ističu i svi projektni partneri je </w:t>
      </w:r>
      <w:proofErr w:type="spellStart"/>
      <w:r w:rsidRPr="00B772C4">
        <w:rPr>
          <w:szCs w:val="24"/>
          <w:lang w:val="sr-Latn-RS"/>
        </w:rPr>
        <w:t>intersektorska</w:t>
      </w:r>
      <w:proofErr w:type="spellEnd"/>
      <w:r w:rsidRPr="00B772C4">
        <w:rPr>
          <w:szCs w:val="24"/>
          <w:lang w:val="sr-Latn-RS"/>
        </w:rPr>
        <w:t xml:space="preserve"> saradnja između relevantnih institucija u oblasti ranog razvoja i inkluzije u PVO, a s ciljem podrške deci i porodicama iz </w:t>
      </w:r>
      <w:proofErr w:type="spellStart"/>
      <w:r w:rsidRPr="00B772C4">
        <w:rPr>
          <w:szCs w:val="24"/>
          <w:lang w:val="sr-Latn-RS"/>
        </w:rPr>
        <w:t>vu</w:t>
      </w:r>
      <w:r w:rsidR="00947634">
        <w:rPr>
          <w:szCs w:val="24"/>
          <w:lang w:val="sr-Latn-RS"/>
        </w:rPr>
        <w:t>l</w:t>
      </w:r>
      <w:r w:rsidRPr="00B772C4">
        <w:rPr>
          <w:szCs w:val="24"/>
          <w:lang w:val="sr-Latn-RS"/>
        </w:rPr>
        <w:t>nerabilnih</w:t>
      </w:r>
      <w:proofErr w:type="spellEnd"/>
      <w:r w:rsidRPr="00B772C4">
        <w:rPr>
          <w:szCs w:val="24"/>
          <w:lang w:val="sr-Latn-RS"/>
        </w:rPr>
        <w:t xml:space="preserve"> grupa. </w:t>
      </w:r>
      <w:r w:rsidR="00E42741" w:rsidRPr="00B772C4">
        <w:rPr>
          <w:szCs w:val="24"/>
          <w:lang w:val="sr-Latn-RS"/>
        </w:rPr>
        <w:t>Iako od</w:t>
      </w:r>
      <w:r w:rsidRPr="00B772C4">
        <w:rPr>
          <w:szCs w:val="24"/>
          <w:lang w:val="sr-Latn-RS"/>
        </w:rPr>
        <w:t xml:space="preserve"> 2014. godine postoji Novosadska </w:t>
      </w:r>
      <w:proofErr w:type="spellStart"/>
      <w:r w:rsidRPr="00B772C4">
        <w:rPr>
          <w:szCs w:val="24"/>
          <w:lang w:val="sr-Latn-RS"/>
        </w:rPr>
        <w:t>intersektorska</w:t>
      </w:r>
      <w:proofErr w:type="spellEnd"/>
      <w:r w:rsidRPr="00B772C4">
        <w:rPr>
          <w:szCs w:val="24"/>
          <w:lang w:val="sr-Latn-RS"/>
        </w:rPr>
        <w:t xml:space="preserve"> mreža za decu (NSMEDE)</w:t>
      </w:r>
      <w:r w:rsidRPr="00B772C4">
        <w:rPr>
          <w:rStyle w:val="FootnoteReference"/>
          <w:szCs w:val="24"/>
          <w:lang w:val="sr-Latn-RS"/>
        </w:rPr>
        <w:footnoteReference w:id="8"/>
      </w:r>
      <w:r w:rsidRPr="00B772C4">
        <w:rPr>
          <w:szCs w:val="24"/>
          <w:lang w:val="sr-Latn-RS"/>
        </w:rPr>
        <w:t xml:space="preserve"> koja pored projektnih partnera </w:t>
      </w:r>
      <w:proofErr w:type="spellStart"/>
      <w:r w:rsidR="00164A71">
        <w:rPr>
          <w:szCs w:val="24"/>
          <w:lang w:val="sr-Latn-RS"/>
        </w:rPr>
        <w:t>involvira</w:t>
      </w:r>
      <w:proofErr w:type="spellEnd"/>
      <w:r w:rsidR="00164A71">
        <w:rPr>
          <w:szCs w:val="24"/>
          <w:lang w:val="sr-Latn-RS"/>
        </w:rPr>
        <w:t xml:space="preserve"> </w:t>
      </w:r>
      <w:r w:rsidRPr="00B772C4">
        <w:rPr>
          <w:szCs w:val="24"/>
          <w:lang w:val="sr-Latn-RS"/>
        </w:rPr>
        <w:t xml:space="preserve">i druge relevantne nevladine organizacije, državne institucije u gradu Novom Sadu, ovo je prvi projekat </w:t>
      </w:r>
      <w:r w:rsidR="00E42741" w:rsidRPr="00B772C4">
        <w:rPr>
          <w:szCs w:val="24"/>
          <w:lang w:val="sr-Latn-RS"/>
        </w:rPr>
        <w:t xml:space="preserve">koji uključuje </w:t>
      </w:r>
      <w:r w:rsidRPr="00B772C4">
        <w:rPr>
          <w:szCs w:val="24"/>
          <w:lang w:val="sr-Latn-RS"/>
        </w:rPr>
        <w:t xml:space="preserve">ključne institucije </w:t>
      </w:r>
      <w:r w:rsidR="00E42741" w:rsidRPr="00B772C4">
        <w:rPr>
          <w:szCs w:val="24"/>
          <w:lang w:val="sr-Latn-RS"/>
        </w:rPr>
        <w:t xml:space="preserve">i organizacije </w:t>
      </w:r>
      <w:r w:rsidRPr="00B772C4">
        <w:rPr>
          <w:szCs w:val="24"/>
          <w:lang w:val="sr-Latn-RS"/>
        </w:rPr>
        <w:t>kao formaln</w:t>
      </w:r>
      <w:r w:rsidR="00E42741" w:rsidRPr="00B772C4">
        <w:rPr>
          <w:szCs w:val="24"/>
          <w:lang w:val="sr-Latn-RS"/>
        </w:rPr>
        <w:t>e</w:t>
      </w:r>
      <w:r w:rsidRPr="00B772C4">
        <w:rPr>
          <w:szCs w:val="24"/>
          <w:lang w:val="sr-Latn-RS"/>
        </w:rPr>
        <w:t xml:space="preserve"> partner</w:t>
      </w:r>
      <w:r w:rsidR="00E42741" w:rsidRPr="00B772C4">
        <w:rPr>
          <w:szCs w:val="24"/>
          <w:lang w:val="sr-Latn-RS"/>
        </w:rPr>
        <w:t>e</w:t>
      </w:r>
      <w:r w:rsidRPr="00B772C4">
        <w:rPr>
          <w:szCs w:val="24"/>
          <w:lang w:val="sr-Latn-RS"/>
        </w:rPr>
        <w:t xml:space="preserve"> na istom zadatku. Projekat omogućava uključivanje dece od ranog uzrasta u sistem PVO čime stvara osnovu za dalje </w:t>
      </w:r>
      <w:r w:rsidR="00E42741" w:rsidRPr="00B772C4">
        <w:rPr>
          <w:szCs w:val="24"/>
          <w:lang w:val="sr-Latn-RS"/>
        </w:rPr>
        <w:t xml:space="preserve">uspešno </w:t>
      </w:r>
      <w:r w:rsidRPr="00B772C4">
        <w:rPr>
          <w:szCs w:val="24"/>
          <w:lang w:val="sr-Latn-RS"/>
        </w:rPr>
        <w:t>uključivanje u školski sistem i shvatanj</w:t>
      </w:r>
      <w:r w:rsidR="00E42741" w:rsidRPr="00B772C4">
        <w:rPr>
          <w:szCs w:val="24"/>
          <w:lang w:val="sr-Latn-RS"/>
        </w:rPr>
        <w:t xml:space="preserve">e </w:t>
      </w:r>
      <w:r w:rsidRPr="00B772C4">
        <w:rPr>
          <w:szCs w:val="24"/>
          <w:lang w:val="sr-Latn-RS"/>
        </w:rPr>
        <w:t>značaja obrazovanja od strane roditelja i dece. Pri tome je posebno značajna, kako i predstavnici CSR ukazuju, obezbeđena dodatna podrška u vidu individualnog savetovanja sa porodicama dece i kontinuiran</w:t>
      </w:r>
      <w:r w:rsidR="00E42741" w:rsidRPr="00B772C4">
        <w:rPr>
          <w:szCs w:val="24"/>
          <w:lang w:val="sr-Latn-RS"/>
        </w:rPr>
        <w:t>a</w:t>
      </w:r>
      <w:r w:rsidRPr="00B772C4">
        <w:rPr>
          <w:szCs w:val="24"/>
          <w:lang w:val="sr-Latn-RS"/>
        </w:rPr>
        <w:t xml:space="preserve"> podršk</w:t>
      </w:r>
      <w:r w:rsidR="00E42741" w:rsidRPr="00B772C4">
        <w:rPr>
          <w:szCs w:val="24"/>
          <w:lang w:val="sr-Latn-RS"/>
        </w:rPr>
        <w:t>a</w:t>
      </w:r>
      <w:r w:rsidRPr="00B772C4">
        <w:rPr>
          <w:szCs w:val="24"/>
          <w:lang w:val="sr-Latn-RS"/>
        </w:rPr>
        <w:t xml:space="preserve"> u osiguranju upisa njihove dece u PU</w:t>
      </w:r>
      <w:r w:rsidR="00E42741" w:rsidRPr="00B772C4">
        <w:rPr>
          <w:szCs w:val="24"/>
          <w:lang w:val="sr-Latn-RS"/>
        </w:rPr>
        <w:t>,</w:t>
      </w:r>
      <w:r w:rsidRPr="00B772C4">
        <w:rPr>
          <w:szCs w:val="24"/>
          <w:lang w:val="sr-Latn-RS"/>
        </w:rPr>
        <w:t xml:space="preserve"> kao i rešavanja porodičnih poteškoća koje mogu uticati na razvoj deteta. </w:t>
      </w:r>
      <w:r w:rsidR="00E42741" w:rsidRPr="00B772C4">
        <w:rPr>
          <w:szCs w:val="24"/>
          <w:lang w:val="sr-Latn-RS"/>
        </w:rPr>
        <w:t>R</w:t>
      </w:r>
      <w:r w:rsidRPr="00B772C4">
        <w:rPr>
          <w:szCs w:val="24"/>
          <w:lang w:val="sr-Latn-RS"/>
        </w:rPr>
        <w:t xml:space="preserve">elevantnost projekta </w:t>
      </w:r>
      <w:r w:rsidR="00E42741" w:rsidRPr="00B772C4">
        <w:rPr>
          <w:szCs w:val="24"/>
          <w:lang w:val="sr-Latn-RS"/>
        </w:rPr>
        <w:t xml:space="preserve">se </w:t>
      </w:r>
      <w:r w:rsidRPr="00B772C4">
        <w:rPr>
          <w:szCs w:val="24"/>
          <w:lang w:val="sr-Latn-RS"/>
        </w:rPr>
        <w:t xml:space="preserve">ogleda i u činjenici, koju ističu nosioci projektnih aktivnosti, da je projekat pisan na osnovu potreba koje su procenjene tokom evaluacije drugih projekata koji su do sad na nivou grada realizovani u ovoj oblasti. </w:t>
      </w:r>
    </w:p>
    <w:p w14:paraId="0E5AC361" w14:textId="6D217AE8" w:rsidR="005857D3" w:rsidRPr="00B772C4" w:rsidRDefault="00B772C4" w:rsidP="00E70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rFonts w:eastAsia="Times New Roman" w:cstheme="minorHAnsi"/>
          <w:iCs/>
          <w:szCs w:val="24"/>
          <w:lang w:val="sr-Latn-RS"/>
        </w:rPr>
        <w:t xml:space="preserve">U </w:t>
      </w:r>
      <w:r w:rsidRPr="001B297E">
        <w:rPr>
          <w:rFonts w:eastAsia="Times New Roman" w:cstheme="minorHAnsi"/>
          <w:iCs/>
          <w:szCs w:val="24"/>
          <w:lang w:val="sr-Latn-RS"/>
        </w:rPr>
        <w:t xml:space="preserve">pogledu </w:t>
      </w:r>
      <w:r w:rsidRPr="001B297E">
        <w:rPr>
          <w:rFonts w:eastAsia="Times New Roman" w:cstheme="minorHAnsi"/>
          <w:b/>
          <w:bCs/>
          <w:iCs/>
          <w:szCs w:val="24"/>
          <w:lang w:val="sr-Latn-RS"/>
        </w:rPr>
        <w:t>efikasnosti</w:t>
      </w:r>
      <w:r w:rsidRPr="001B297E">
        <w:rPr>
          <w:rFonts w:eastAsia="Times New Roman" w:cstheme="minorHAnsi"/>
          <w:iCs/>
          <w:szCs w:val="24"/>
          <w:lang w:val="sr-Latn-RS"/>
        </w:rPr>
        <w:t xml:space="preserve"> postoje veliki izazovi koji proizilaze iz neaktivnosti PU (kao glavnog nosioca projektnih aktivnosti), kao i iz kompleksnosti podele nadležnosti u okviru grada Novog Sada, koji su doveli do toga da se ključne projektne aktivnosti u prvih godinu i po dana sprovođenja projekta uopšte nisu sprovodile. Aktivnosti</w:t>
      </w:r>
      <w:r w:rsidRPr="00B772C4">
        <w:rPr>
          <w:rFonts w:eastAsia="Times New Roman" w:cstheme="minorHAnsi"/>
          <w:iCs/>
          <w:szCs w:val="24"/>
          <w:lang w:val="sr-Latn-RS"/>
        </w:rPr>
        <w:t xml:space="preserve"> </w:t>
      </w:r>
      <w:r w:rsidR="005857D3" w:rsidRPr="00B772C4">
        <w:rPr>
          <w:rFonts w:eastAsia="Times New Roman" w:cstheme="minorHAnsi"/>
          <w:iCs/>
          <w:szCs w:val="24"/>
          <w:lang w:val="sr-Latn-RS"/>
        </w:rPr>
        <w:t>koje se jesu sprovodile (sprovođenje terenskih poseta od strane terenskih radnika</w:t>
      </w:r>
      <w:r w:rsidR="003C6655" w:rsidRPr="00B772C4">
        <w:rPr>
          <w:rFonts w:eastAsia="Times New Roman" w:cstheme="minorHAnsi"/>
          <w:iCs/>
          <w:szCs w:val="24"/>
          <w:lang w:val="sr-Latn-RS"/>
        </w:rPr>
        <w:t xml:space="preserve"> </w:t>
      </w:r>
      <w:r w:rsidR="003C6655" w:rsidRPr="00B772C4">
        <w:rPr>
          <w:noProof/>
          <w:szCs w:val="24"/>
          <w:lang w:val="sr-Latn-RS" w:eastAsia="x-none"/>
        </w:rPr>
        <w:t>Centra za proizvodnju znanja i veština</w:t>
      </w:r>
      <w:r w:rsidR="005857D3" w:rsidRPr="00B772C4">
        <w:rPr>
          <w:rFonts w:eastAsia="Times New Roman" w:cstheme="minorHAnsi"/>
          <w:iCs/>
          <w:szCs w:val="24"/>
          <w:lang w:val="sr-Latn-RS"/>
        </w:rPr>
        <w:t xml:space="preserve">) u jednom trenutku </w:t>
      </w:r>
      <w:r>
        <w:rPr>
          <w:rFonts w:eastAsia="Times New Roman" w:cstheme="minorHAnsi"/>
          <w:iCs/>
          <w:szCs w:val="24"/>
          <w:lang w:val="sr-Latn-RS"/>
        </w:rPr>
        <w:t xml:space="preserve">su </w:t>
      </w:r>
      <w:r w:rsidR="005857D3" w:rsidRPr="00B772C4">
        <w:rPr>
          <w:rFonts w:eastAsia="Times New Roman" w:cstheme="minorHAnsi"/>
          <w:iCs/>
          <w:szCs w:val="24"/>
          <w:lang w:val="sr-Latn-RS"/>
        </w:rPr>
        <w:t xml:space="preserve">dovedene u pitanje </w:t>
      </w:r>
      <w:r w:rsidR="009C1428" w:rsidRPr="00B772C4">
        <w:rPr>
          <w:rFonts w:eastAsia="Times New Roman" w:cstheme="minorHAnsi"/>
          <w:iCs/>
          <w:szCs w:val="24"/>
          <w:lang w:val="sr-Latn-RS"/>
        </w:rPr>
        <w:t>imajući u vidu da se</w:t>
      </w:r>
      <w:r w:rsidR="005857D3" w:rsidRPr="00B772C4">
        <w:rPr>
          <w:rFonts w:eastAsia="Times New Roman" w:cstheme="minorHAnsi"/>
          <w:iCs/>
          <w:szCs w:val="24"/>
          <w:lang w:val="sr-Latn-RS"/>
        </w:rPr>
        <w:t xml:space="preserve"> (iako planirane kao deo ovog projekta) finansiraju sredstvima drugih tekućih projekata u koji je uključen </w:t>
      </w:r>
      <w:r w:rsidR="003C6655" w:rsidRPr="00B772C4">
        <w:rPr>
          <w:noProof/>
          <w:szCs w:val="24"/>
          <w:lang w:val="sr-Latn-RS" w:eastAsia="x-none"/>
        </w:rPr>
        <w:t>Centar za proizvodnju znanja i veština</w:t>
      </w:r>
      <w:r w:rsidR="003C6655" w:rsidRPr="00B772C4">
        <w:rPr>
          <w:rFonts w:eastAsia="Times New Roman" w:cstheme="minorHAnsi"/>
          <w:iCs/>
          <w:szCs w:val="24"/>
          <w:lang w:val="sr-Latn-RS"/>
        </w:rPr>
        <w:t xml:space="preserve"> (</w:t>
      </w:r>
      <w:r w:rsidR="005857D3" w:rsidRPr="00B772C4">
        <w:rPr>
          <w:rFonts w:eastAsia="Times New Roman" w:cstheme="minorHAnsi"/>
          <w:iCs/>
          <w:szCs w:val="24"/>
          <w:lang w:val="sr-Latn-RS"/>
        </w:rPr>
        <w:t>CPZV</w:t>
      </w:r>
      <w:r w:rsidR="003C6655" w:rsidRPr="00B772C4">
        <w:rPr>
          <w:rFonts w:eastAsia="Times New Roman" w:cstheme="minorHAnsi"/>
          <w:iCs/>
          <w:szCs w:val="24"/>
          <w:lang w:val="sr-Latn-RS"/>
        </w:rPr>
        <w:t>)</w:t>
      </w:r>
      <w:r w:rsidR="005857D3" w:rsidRPr="00B772C4">
        <w:rPr>
          <w:rFonts w:eastAsia="Times New Roman" w:cstheme="minorHAnsi"/>
          <w:iCs/>
          <w:szCs w:val="24"/>
          <w:lang w:val="sr-Latn-RS"/>
        </w:rPr>
        <w:t>, a koje su prestale da se finansiraju od strane tog donatora. Ipak</w:t>
      </w:r>
      <w:r w:rsidR="002C03C2" w:rsidRPr="00B772C4">
        <w:rPr>
          <w:rFonts w:eastAsia="Times New Roman" w:cstheme="minorHAnsi"/>
          <w:iCs/>
          <w:szCs w:val="24"/>
          <w:lang w:val="sr-Latn-RS"/>
        </w:rPr>
        <w:t>,</w:t>
      </w:r>
      <w:r w:rsidR="005857D3" w:rsidRPr="00B772C4">
        <w:rPr>
          <w:rFonts w:eastAsia="Times New Roman" w:cstheme="minorHAnsi"/>
          <w:iCs/>
          <w:szCs w:val="24"/>
          <w:lang w:val="sr-Latn-RS"/>
        </w:rPr>
        <w:t xml:space="preserve"> CPZV je uspeo da prevaziđe ovaj izazov. Dodatno, neke projektne aktivnosti su usled </w:t>
      </w:r>
      <w:proofErr w:type="spellStart"/>
      <w:r w:rsidR="00534CB4" w:rsidRPr="00B772C4">
        <w:rPr>
          <w:rFonts w:eastAsia="Times New Roman" w:cstheme="minorHAnsi"/>
          <w:iCs/>
          <w:szCs w:val="24"/>
          <w:lang w:val="sr-Latn-RS"/>
        </w:rPr>
        <w:t>pandemije</w:t>
      </w:r>
      <w:proofErr w:type="spellEnd"/>
      <w:r w:rsidR="005857D3" w:rsidRPr="00B772C4">
        <w:rPr>
          <w:rFonts w:eastAsia="Times New Roman" w:cstheme="minorHAnsi"/>
          <w:iCs/>
          <w:szCs w:val="24"/>
          <w:lang w:val="sr-Latn-RS"/>
        </w:rPr>
        <w:t xml:space="preserve"> usporene (izrada </w:t>
      </w:r>
      <w:proofErr w:type="spellStart"/>
      <w:r w:rsidR="005857D3" w:rsidRPr="00B772C4">
        <w:rPr>
          <w:rFonts w:eastAsia="Times New Roman" w:cstheme="minorHAnsi"/>
          <w:iCs/>
          <w:szCs w:val="24"/>
          <w:lang w:val="sr-Latn-RS"/>
        </w:rPr>
        <w:t>Interresornog</w:t>
      </w:r>
      <w:proofErr w:type="spellEnd"/>
      <w:r w:rsidR="005857D3" w:rsidRPr="00B772C4">
        <w:rPr>
          <w:rFonts w:eastAsia="Times New Roman" w:cstheme="minorHAnsi"/>
          <w:iCs/>
          <w:szCs w:val="24"/>
          <w:lang w:val="sr-Latn-RS"/>
        </w:rPr>
        <w:t xml:space="preserve"> protokola, broj održanih sastanaka mreže) ili u potpunosti izbačene (korišćenje kutka za čitanje u Domu zdravlja), što je moglo biti prevaziđeno (npr. moguće je bilo onl</w:t>
      </w:r>
      <w:r w:rsidR="00356987" w:rsidRPr="00B772C4">
        <w:rPr>
          <w:rFonts w:eastAsia="Times New Roman" w:cstheme="minorHAnsi"/>
          <w:iCs/>
          <w:szCs w:val="24"/>
          <w:lang w:val="sr-Latn-RS"/>
        </w:rPr>
        <w:t>ajn</w:t>
      </w:r>
      <w:r w:rsidR="005857D3" w:rsidRPr="00B772C4">
        <w:rPr>
          <w:rFonts w:eastAsia="Times New Roman" w:cstheme="minorHAnsi"/>
          <w:iCs/>
          <w:szCs w:val="24"/>
          <w:lang w:val="sr-Latn-RS"/>
        </w:rPr>
        <w:t xml:space="preserve"> sprovoditi aktivnosti izrad</w:t>
      </w:r>
      <w:r w:rsidR="002C03C2" w:rsidRPr="00B772C4">
        <w:rPr>
          <w:rFonts w:eastAsia="Times New Roman" w:cstheme="minorHAnsi"/>
          <w:iCs/>
          <w:szCs w:val="24"/>
          <w:lang w:val="sr-Latn-RS"/>
        </w:rPr>
        <w:t>e</w:t>
      </w:r>
      <w:r w:rsidR="005857D3" w:rsidRPr="00B772C4">
        <w:rPr>
          <w:rFonts w:eastAsia="Times New Roman" w:cstheme="minorHAnsi"/>
          <w:iCs/>
          <w:szCs w:val="24"/>
          <w:lang w:val="sr-Latn-RS"/>
        </w:rPr>
        <w:t xml:space="preserve"> </w:t>
      </w:r>
      <w:proofErr w:type="spellStart"/>
      <w:r w:rsidR="005857D3" w:rsidRPr="00B772C4">
        <w:rPr>
          <w:rFonts w:eastAsia="Times New Roman" w:cstheme="minorHAnsi"/>
          <w:iCs/>
          <w:szCs w:val="24"/>
          <w:lang w:val="sr-Latn-RS"/>
        </w:rPr>
        <w:t>Interresornog</w:t>
      </w:r>
      <w:proofErr w:type="spellEnd"/>
      <w:r w:rsidR="005857D3" w:rsidRPr="00B772C4">
        <w:rPr>
          <w:rFonts w:eastAsia="Times New Roman" w:cstheme="minorHAnsi"/>
          <w:iCs/>
          <w:szCs w:val="24"/>
          <w:lang w:val="sr-Latn-RS"/>
        </w:rPr>
        <w:t xml:space="preserve"> protokola ili izmestiti čitalački kutak u druge prostorije).</w:t>
      </w:r>
    </w:p>
    <w:p w14:paraId="25A7DA5A" w14:textId="768D4778" w:rsidR="005857D3" w:rsidRPr="00B772C4" w:rsidRDefault="005857D3" w:rsidP="00C21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rFonts w:eastAsia="Times New Roman" w:cstheme="minorHAnsi"/>
          <w:b/>
          <w:bCs/>
          <w:iCs/>
          <w:szCs w:val="24"/>
          <w:lang w:val="sr-Latn-RS"/>
        </w:rPr>
        <w:t>Održivost</w:t>
      </w:r>
      <w:r w:rsidRPr="00B772C4">
        <w:rPr>
          <w:rFonts w:eastAsia="Times New Roman" w:cstheme="minorHAnsi"/>
          <w:iCs/>
          <w:szCs w:val="24"/>
          <w:lang w:val="sr-Latn-RS"/>
        </w:rPr>
        <w:t xml:space="preserve"> projekta </w:t>
      </w:r>
      <w:r w:rsidR="002C03C2" w:rsidRPr="00B772C4">
        <w:rPr>
          <w:rFonts w:eastAsia="Times New Roman" w:cstheme="minorHAnsi"/>
          <w:iCs/>
          <w:szCs w:val="24"/>
          <w:lang w:val="sr-Latn-RS"/>
        </w:rPr>
        <w:t>je ostvariva</w:t>
      </w:r>
      <w:r w:rsidRPr="00B772C4">
        <w:rPr>
          <w:rFonts w:eastAsia="Times New Roman" w:cstheme="minorHAnsi"/>
          <w:iCs/>
          <w:szCs w:val="24"/>
          <w:lang w:val="sr-Latn-RS"/>
        </w:rPr>
        <w:t xml:space="preserve">, ali zahteva planiranje sredstava </w:t>
      </w:r>
      <w:r w:rsidR="005E15B6" w:rsidRPr="00B772C4">
        <w:rPr>
          <w:szCs w:val="24"/>
          <w:lang w:val="sr-Latn-RS"/>
        </w:rPr>
        <w:t>Gradske uprave za socijalnu i dečiju zaštitu</w:t>
      </w:r>
      <w:r w:rsidR="005E15B6" w:rsidRPr="00B772C4">
        <w:rPr>
          <w:rFonts w:eastAsia="Times New Roman" w:cstheme="minorHAnsi"/>
          <w:iCs/>
          <w:szCs w:val="24"/>
          <w:lang w:val="sr-Latn-RS"/>
        </w:rPr>
        <w:t xml:space="preserve"> i/ili </w:t>
      </w:r>
      <w:r w:rsidRPr="00B772C4">
        <w:rPr>
          <w:rFonts w:eastAsia="Times New Roman" w:cstheme="minorHAnsi"/>
          <w:iCs/>
          <w:szCs w:val="24"/>
          <w:lang w:val="sr-Latn-RS"/>
        </w:rPr>
        <w:t xml:space="preserve">drugih donatora kako bi se obezbedio kontinuitet ključnih projektnih </w:t>
      </w:r>
      <w:r w:rsidRPr="00B772C4">
        <w:rPr>
          <w:rFonts w:eastAsia="Times New Roman" w:cstheme="minorHAnsi"/>
          <w:iCs/>
          <w:szCs w:val="24"/>
          <w:lang w:val="sr-Latn-RS"/>
        </w:rPr>
        <w:lastRenderedPageBreak/>
        <w:t xml:space="preserve">aktivnosti po završetku projekta </w:t>
      </w:r>
      <w:r w:rsidRPr="00B772C4">
        <w:rPr>
          <w:szCs w:val="24"/>
          <w:lang w:val="sr-Latn-RS"/>
        </w:rPr>
        <w:t xml:space="preserve">(npr. za aktivnosti podrška porodicama na terenu, Škola roditeljstva, dodatni program u PU i sl. </w:t>
      </w:r>
      <w:r w:rsidR="005E15B6" w:rsidRPr="00B772C4">
        <w:rPr>
          <w:szCs w:val="24"/>
          <w:lang w:val="sr-Latn-RS"/>
        </w:rPr>
        <w:t xml:space="preserve">su </w:t>
      </w:r>
      <w:r w:rsidRPr="00B772C4">
        <w:rPr>
          <w:szCs w:val="24"/>
          <w:lang w:val="sr-Latn-RS"/>
        </w:rPr>
        <w:t>potrebna dodatna fina</w:t>
      </w:r>
      <w:r w:rsidR="00C2118F" w:rsidRPr="00B772C4">
        <w:rPr>
          <w:szCs w:val="24"/>
          <w:lang w:val="sr-Latn-RS"/>
        </w:rPr>
        <w:t>n</w:t>
      </w:r>
      <w:r w:rsidRPr="00B772C4">
        <w:rPr>
          <w:szCs w:val="24"/>
          <w:lang w:val="sr-Latn-RS"/>
        </w:rPr>
        <w:t xml:space="preserve">sijska sredstva, dok </w:t>
      </w:r>
      <w:r w:rsidR="005E15B6" w:rsidRPr="00B772C4">
        <w:rPr>
          <w:szCs w:val="24"/>
          <w:lang w:val="sr-Latn-RS"/>
        </w:rPr>
        <w:t xml:space="preserve">rezultati </w:t>
      </w:r>
      <w:r w:rsidRPr="00B772C4">
        <w:rPr>
          <w:szCs w:val="24"/>
          <w:lang w:val="sr-Latn-RS"/>
        </w:rPr>
        <w:t xml:space="preserve">projekta poput </w:t>
      </w:r>
      <w:proofErr w:type="spellStart"/>
      <w:r w:rsidRPr="00B772C4">
        <w:rPr>
          <w:szCs w:val="24"/>
          <w:lang w:val="sr-Latn-RS"/>
        </w:rPr>
        <w:t>Interresornog</w:t>
      </w:r>
      <w:proofErr w:type="spellEnd"/>
      <w:r w:rsidRPr="00B772C4">
        <w:rPr>
          <w:szCs w:val="24"/>
          <w:lang w:val="sr-Latn-RS"/>
        </w:rPr>
        <w:t xml:space="preserve"> protokola i čitalačkog kutka imaju velik</w:t>
      </w:r>
      <w:r w:rsidR="009C1428" w:rsidRPr="00B772C4">
        <w:rPr>
          <w:szCs w:val="24"/>
          <w:lang w:val="sr-Latn-RS"/>
        </w:rPr>
        <w:t xml:space="preserve">i potencijal za </w:t>
      </w:r>
      <w:r w:rsidRPr="00B772C4">
        <w:rPr>
          <w:szCs w:val="24"/>
          <w:lang w:val="sr-Latn-RS"/>
        </w:rPr>
        <w:t xml:space="preserve"> održivost).</w:t>
      </w:r>
      <w:r w:rsidRPr="00B772C4">
        <w:rPr>
          <w:rFonts w:eastAsia="Times New Roman" w:cstheme="minorHAnsi"/>
          <w:iCs/>
          <w:szCs w:val="24"/>
          <w:lang w:val="sr-Latn-RS"/>
        </w:rPr>
        <w:t xml:space="preserve"> Posebno pozitivnim se može smatrati postojeće promišljanje održivosti na nivou projektnog tima, kao rezultata kumulativnog iskustva da se na nivou Novog </w:t>
      </w:r>
      <w:r w:rsidR="005E15B6" w:rsidRPr="00B772C4">
        <w:rPr>
          <w:rFonts w:eastAsia="Times New Roman" w:cstheme="minorHAnsi"/>
          <w:iCs/>
          <w:szCs w:val="24"/>
          <w:lang w:val="sr-Latn-RS"/>
        </w:rPr>
        <w:t>S</w:t>
      </w:r>
      <w:r w:rsidRPr="00B772C4">
        <w:rPr>
          <w:rFonts w:eastAsia="Times New Roman" w:cstheme="minorHAnsi"/>
          <w:iCs/>
          <w:szCs w:val="24"/>
          <w:lang w:val="sr-Latn-RS"/>
        </w:rPr>
        <w:t xml:space="preserve">ada unaprede usluge namenjene deci i roditeljima od rođenja do polaska u školu. </w:t>
      </w:r>
      <w:r w:rsidRPr="00B772C4">
        <w:rPr>
          <w:szCs w:val="24"/>
          <w:lang w:val="sr-Latn-RS"/>
        </w:rPr>
        <w:t>Održivost projekta</w:t>
      </w:r>
      <w:r w:rsidRPr="00B772C4">
        <w:rPr>
          <w:b/>
          <w:bCs/>
          <w:szCs w:val="24"/>
          <w:lang w:val="sr-Latn-RS"/>
        </w:rPr>
        <w:t xml:space="preserve"> </w:t>
      </w:r>
      <w:r w:rsidRPr="00B772C4">
        <w:rPr>
          <w:szCs w:val="24"/>
          <w:lang w:val="sr-Latn-RS"/>
        </w:rPr>
        <w:t xml:space="preserve">će prema rečima </w:t>
      </w:r>
      <w:proofErr w:type="spellStart"/>
      <w:r w:rsidRPr="00B772C4">
        <w:rPr>
          <w:szCs w:val="24"/>
          <w:lang w:val="sr-Latn-RS"/>
        </w:rPr>
        <w:t>koordinatorke</w:t>
      </w:r>
      <w:proofErr w:type="spellEnd"/>
      <w:r w:rsidRPr="00B772C4">
        <w:rPr>
          <w:szCs w:val="24"/>
          <w:lang w:val="sr-Latn-RS"/>
        </w:rPr>
        <w:t xml:space="preserve"> projekta biti osigurana uključivanjem aktivnosti u Lokalni akcioni plan za unapređenje položaja Roma koji se razvija u saradnji sa </w:t>
      </w:r>
      <w:r w:rsidR="005E15B6" w:rsidRPr="00B772C4">
        <w:rPr>
          <w:szCs w:val="24"/>
          <w:lang w:val="sr-Latn-RS"/>
        </w:rPr>
        <w:t>Timom za socijalno uključivanje i smanjenje siromaštva Vlade RS i Stalnom konferencijom gradova i opština. O</w:t>
      </w:r>
      <w:r w:rsidRPr="00B772C4">
        <w:rPr>
          <w:szCs w:val="24"/>
          <w:lang w:val="sr-Latn-RS"/>
        </w:rPr>
        <w:t>drživosti projekta će doprineti i uspešno uspostavljena saradnj</w:t>
      </w:r>
      <w:r w:rsidR="005E15B6" w:rsidRPr="00B772C4">
        <w:rPr>
          <w:szCs w:val="24"/>
          <w:lang w:val="sr-Latn-RS"/>
        </w:rPr>
        <w:t>a</w:t>
      </w:r>
      <w:r w:rsidRPr="00B772C4">
        <w:rPr>
          <w:szCs w:val="24"/>
          <w:lang w:val="sr-Latn-RS"/>
        </w:rPr>
        <w:t xml:space="preserve"> sa svim projektnim partnerima za koje realizacija projektnih aktivnosti ove vrste nije novina. </w:t>
      </w:r>
      <w:r w:rsidR="005E15B6" w:rsidRPr="00B772C4">
        <w:rPr>
          <w:szCs w:val="24"/>
          <w:lang w:val="sr-Latn-RS"/>
        </w:rPr>
        <w:t>Z</w:t>
      </w:r>
      <w:r w:rsidRPr="00B772C4">
        <w:rPr>
          <w:szCs w:val="24"/>
          <w:lang w:val="sr-Latn-RS"/>
        </w:rPr>
        <w:t>aključak je da održivost zavisi od nastavka dobre saradnje i koordinacije svih aktera i obezbeđivanja finansij</w:t>
      </w:r>
      <w:r w:rsidR="009C1428" w:rsidRPr="00B772C4">
        <w:rPr>
          <w:szCs w:val="24"/>
          <w:lang w:val="sr-Latn-RS"/>
        </w:rPr>
        <w:t xml:space="preserve">skih sredstava </w:t>
      </w:r>
      <w:r w:rsidRPr="00B772C4">
        <w:rPr>
          <w:szCs w:val="24"/>
          <w:lang w:val="sr-Latn-RS"/>
        </w:rPr>
        <w:t xml:space="preserve">za realizaciju aktivnosti. </w:t>
      </w:r>
    </w:p>
    <w:p w14:paraId="33706A7D" w14:textId="3F6E77C3" w:rsidR="005857D3" w:rsidRPr="008935CE" w:rsidRDefault="003B6670" w:rsidP="00A071E3">
      <w:pPr>
        <w:pStyle w:val="Heading3"/>
      </w:pPr>
      <w:bookmarkStart w:id="69" w:name="_Toc64710054"/>
      <w:r w:rsidRPr="00B772C4">
        <w:rPr>
          <w:noProof/>
          <w:lang w:val="en-US"/>
        </w:rPr>
        <mc:AlternateContent>
          <mc:Choice Requires="wps">
            <w:drawing>
              <wp:anchor distT="0" distB="0" distL="114300" distR="114300" simplePos="0" relativeHeight="251655680" behindDoc="0" locked="0" layoutInCell="1" allowOverlap="1" wp14:anchorId="34BF81E9" wp14:editId="0BF539AD">
                <wp:simplePos x="0" y="0"/>
                <wp:positionH relativeFrom="margin">
                  <wp:align>left</wp:align>
                </wp:positionH>
                <wp:positionV relativeFrom="paragraph">
                  <wp:posOffset>33891</wp:posOffset>
                </wp:positionV>
                <wp:extent cx="5972175" cy="262890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5972175" cy="2628900"/>
                        </a:xfrm>
                        <a:prstGeom prst="rect">
                          <a:avLst/>
                        </a:prstGeom>
                        <a:solidFill>
                          <a:schemeClr val="lt1"/>
                        </a:solidFill>
                        <a:ln w="12700">
                          <a:solidFill>
                            <a:prstClr val="black"/>
                          </a:solidFill>
                          <a:prstDash val="sysDash"/>
                        </a:ln>
                      </wps:spPr>
                      <wps:txbx>
                        <w:txbxContent>
                          <w:p w14:paraId="6F0EF7A3" w14:textId="77777777" w:rsidR="00F83D37" w:rsidRPr="006D5855" w:rsidRDefault="00F83D37" w:rsidP="005857D3">
                            <w:pPr>
                              <w:jc w:val="center"/>
                              <w:rPr>
                                <w:b/>
                                <w:bCs/>
                                <w:sz w:val="22"/>
                                <w:lang w:val="sr-Latn-RS"/>
                              </w:rPr>
                            </w:pPr>
                            <w:r w:rsidRPr="006D5855">
                              <w:rPr>
                                <w:b/>
                                <w:bCs/>
                                <w:sz w:val="22"/>
                                <w:lang w:val="sr-Latn-RS"/>
                              </w:rPr>
                              <w:t>Ključni podaci i rezultati u brojkama:</w:t>
                            </w:r>
                          </w:p>
                          <w:p w14:paraId="2C3F2592" w14:textId="1019FB1E" w:rsidR="00F83D37" w:rsidRPr="006D5855" w:rsidRDefault="00F83D37" w:rsidP="005857D3">
                            <w:pPr>
                              <w:spacing w:after="0" w:line="254" w:lineRule="auto"/>
                              <w:jc w:val="center"/>
                              <w:rPr>
                                <w:sz w:val="22"/>
                                <w:lang w:val="sr-Latn-RS"/>
                              </w:rPr>
                            </w:pPr>
                            <w:r w:rsidRPr="006D5855">
                              <w:rPr>
                                <w:b/>
                                <w:bCs/>
                                <w:sz w:val="22"/>
                                <w:lang w:val="sr-Latn-RS"/>
                              </w:rPr>
                              <w:t>6</w:t>
                            </w:r>
                            <w:r w:rsidRPr="006D5855">
                              <w:rPr>
                                <w:sz w:val="22"/>
                                <w:lang w:val="sr-Latn-RS"/>
                              </w:rPr>
                              <w:t xml:space="preserve"> umreženih institucija/organizacija - Gradska uprava za socijalnu i dečiju zaštitu, Predškolska ustanova „Radosno detinjstvo“, Škola za osnovno i srednje obrazovanje „Milan Petrović“ sa domom učenika (ŠOSO), Centar za socijalni rad</w:t>
                            </w:r>
                            <w:r>
                              <w:rPr>
                                <w:sz w:val="22"/>
                                <w:lang w:val="sr-Latn-RS"/>
                              </w:rPr>
                              <w:t xml:space="preserve"> Novog Sada</w:t>
                            </w:r>
                            <w:r w:rsidRPr="006D5855">
                              <w:rPr>
                                <w:sz w:val="22"/>
                                <w:lang w:val="sr-Latn-RS"/>
                              </w:rPr>
                              <w:t>, Dom zdravlja Novi Sad, Centar za proizvodnju znanja i veština</w:t>
                            </w:r>
                          </w:p>
                          <w:p w14:paraId="0D912789" w14:textId="77777777" w:rsidR="00F83D37" w:rsidRPr="006D5855" w:rsidRDefault="00F83D37" w:rsidP="005857D3">
                            <w:pPr>
                              <w:pStyle w:val="ListParagraph"/>
                              <w:spacing w:after="0" w:line="254" w:lineRule="auto"/>
                              <w:jc w:val="both"/>
                              <w:rPr>
                                <w:sz w:val="22"/>
                                <w:lang w:val="sr-Latn-RS"/>
                              </w:rPr>
                            </w:pPr>
                            <w:r w:rsidRPr="006D5855">
                              <w:rPr>
                                <w:b/>
                                <w:bCs/>
                                <w:sz w:val="22"/>
                                <w:lang w:val="sr-Latn-RS"/>
                              </w:rPr>
                              <w:t>1</w:t>
                            </w:r>
                            <w:r w:rsidRPr="006D5855">
                              <w:rPr>
                                <w:sz w:val="22"/>
                                <w:lang w:val="sr-Latn-RS"/>
                              </w:rPr>
                              <w:t xml:space="preserve"> neformalni partner- Novosadska intersektorska mreža za decu (NSMEDE)</w:t>
                            </w:r>
                          </w:p>
                          <w:p w14:paraId="14A66FEA" w14:textId="77777777" w:rsidR="00F83D37" w:rsidRPr="006D5855" w:rsidRDefault="00F83D37" w:rsidP="005857D3">
                            <w:pPr>
                              <w:spacing w:after="0"/>
                              <w:jc w:val="center"/>
                              <w:rPr>
                                <w:b/>
                                <w:bCs/>
                                <w:sz w:val="22"/>
                                <w:lang w:val="sr-Latn-RS"/>
                              </w:rPr>
                            </w:pPr>
                            <w:r w:rsidRPr="006D5855">
                              <w:rPr>
                                <w:b/>
                                <w:bCs/>
                                <w:sz w:val="22"/>
                                <w:lang w:val="sr-Latn-RS"/>
                              </w:rPr>
                              <w:t>195 roditelja</w:t>
                            </w:r>
                            <w:r w:rsidRPr="006D5855">
                              <w:rPr>
                                <w:sz w:val="22"/>
                                <w:lang w:val="sr-Latn-RS"/>
                              </w:rPr>
                              <w:t xml:space="preserve"> uključeno u različite aktivnosti</w:t>
                            </w:r>
                          </w:p>
                          <w:p w14:paraId="50201FE0" w14:textId="14E51208" w:rsidR="00F83D37" w:rsidRPr="00D57DB2" w:rsidRDefault="00F83D37" w:rsidP="005857D3">
                            <w:pPr>
                              <w:spacing w:after="0"/>
                              <w:ind w:left="720"/>
                              <w:contextualSpacing/>
                              <w:jc w:val="center"/>
                              <w:rPr>
                                <w:sz w:val="22"/>
                                <w:lang w:val="sr-Latn-RS"/>
                              </w:rPr>
                            </w:pPr>
                            <w:r w:rsidRPr="006D5855">
                              <w:rPr>
                                <w:b/>
                                <w:bCs/>
                                <w:sz w:val="22"/>
                                <w:lang w:val="sr-Latn-RS"/>
                              </w:rPr>
                              <w:t>92 dece</w:t>
                            </w:r>
                            <w:r w:rsidRPr="006D5855">
                              <w:rPr>
                                <w:sz w:val="22"/>
                                <w:lang w:val="sr-Latn-RS"/>
                              </w:rPr>
                              <w:t xml:space="preserve"> uključeno u projektne aktivnosti (26 upisano u PU,  66 učestvovalo </w:t>
                            </w:r>
                            <w:r w:rsidR="00947634">
                              <w:rPr>
                                <w:sz w:val="22"/>
                                <w:lang w:val="sr-Latn-RS"/>
                              </w:rPr>
                              <w:t xml:space="preserve">u </w:t>
                            </w:r>
                            <w:r w:rsidRPr="006D5855">
                              <w:rPr>
                                <w:sz w:val="22"/>
                                <w:lang w:val="sr-Latn-RS"/>
                              </w:rPr>
                              <w:t xml:space="preserve">aktivnostima rane stimulacije razvoja kroz terenske posete, nijedno dete nije obuhvaćeno realizacijom </w:t>
                            </w:r>
                            <w:r w:rsidRPr="00D57DB2">
                              <w:rPr>
                                <w:sz w:val="22"/>
                                <w:lang w:val="sr-Latn-RS"/>
                              </w:rPr>
                              <w:t>programa „Rastemo zajedno - Po ritemi bashk“ jer aktivnosti još uvek nisu počele)</w:t>
                            </w:r>
                          </w:p>
                          <w:p w14:paraId="7B73B33B" w14:textId="63748AAF" w:rsidR="00F83D37" w:rsidRPr="009929A1" w:rsidRDefault="00F83D37" w:rsidP="005857D3">
                            <w:pPr>
                              <w:spacing w:after="0"/>
                              <w:jc w:val="center"/>
                              <w:rPr>
                                <w:sz w:val="22"/>
                                <w:lang w:val="sr-Latn-RS"/>
                              </w:rPr>
                            </w:pPr>
                            <w:r w:rsidRPr="00D57DB2">
                              <w:rPr>
                                <w:b/>
                                <w:bCs/>
                                <w:sz w:val="22"/>
                                <w:lang w:val="sr-Latn-RS"/>
                              </w:rPr>
                              <w:t>13</w:t>
                            </w:r>
                            <w:r w:rsidRPr="00D57DB2">
                              <w:rPr>
                                <w:sz w:val="22"/>
                                <w:lang w:val="sr-Latn-RS"/>
                              </w:rPr>
                              <w:t xml:space="preserve"> planiranih i</w:t>
                            </w:r>
                            <w:r w:rsidRPr="00D57DB2">
                              <w:rPr>
                                <w:b/>
                                <w:bCs/>
                                <w:sz w:val="22"/>
                                <w:lang w:val="sr-Latn-RS"/>
                              </w:rPr>
                              <w:t xml:space="preserve"> 8</w:t>
                            </w:r>
                            <w:r w:rsidRPr="00D57DB2">
                              <w:rPr>
                                <w:sz w:val="22"/>
                                <w:lang w:val="sr-Latn-RS"/>
                              </w:rPr>
                              <w:t xml:space="preserve"> realizovanih projektnih aktivnosti</w:t>
                            </w:r>
                          </w:p>
                          <w:p w14:paraId="1D453805" w14:textId="617FA317" w:rsidR="00F83D37" w:rsidRPr="006D5855" w:rsidRDefault="00F83D37" w:rsidP="006D5855">
                            <w:pPr>
                              <w:spacing w:after="0"/>
                              <w:ind w:left="720"/>
                              <w:contextualSpacing/>
                              <w:jc w:val="center"/>
                              <w:rPr>
                                <w:sz w:val="22"/>
                                <w:lang w:val="sr-Latn-RS"/>
                              </w:rPr>
                            </w:pPr>
                            <w:r w:rsidRPr="006D5855">
                              <w:rPr>
                                <w:b/>
                                <w:bCs/>
                                <w:sz w:val="22"/>
                                <w:lang w:val="sr-Latn-RS"/>
                              </w:rPr>
                              <w:t>4.256.594</w:t>
                            </w:r>
                            <w:r>
                              <w:rPr>
                                <w:b/>
                                <w:bCs/>
                                <w:sz w:val="22"/>
                                <w:lang w:val="sr-Latn-RS"/>
                              </w:rPr>
                              <w:t>,00</w:t>
                            </w:r>
                            <w:r w:rsidRPr="006D5855">
                              <w:rPr>
                                <w:b/>
                                <w:bCs/>
                                <w:sz w:val="22"/>
                                <w:lang w:val="sr-Latn-RS"/>
                              </w:rPr>
                              <w:t xml:space="preserve"> </w:t>
                            </w:r>
                            <w:r w:rsidRPr="00C043BB">
                              <w:rPr>
                                <w:b/>
                                <w:bCs/>
                                <w:sz w:val="22"/>
                                <w:lang w:val="sr-Latn-RS"/>
                              </w:rPr>
                              <w:t xml:space="preserve">RSD  </w:t>
                            </w:r>
                            <w:r w:rsidRPr="00C043BB">
                              <w:rPr>
                                <w:sz w:val="22"/>
                                <w:lang w:val="sr-Latn-RS"/>
                              </w:rPr>
                              <w:t>-</w:t>
                            </w:r>
                            <w:r w:rsidRPr="00C043BB">
                              <w:rPr>
                                <w:b/>
                                <w:bCs/>
                                <w:sz w:val="22"/>
                                <w:lang w:val="sr-Latn-RS"/>
                              </w:rPr>
                              <w:t xml:space="preserve"> </w:t>
                            </w:r>
                            <w:r w:rsidRPr="00C043BB">
                              <w:rPr>
                                <w:sz w:val="22"/>
                                <w:lang w:val="sr-Latn-RS"/>
                              </w:rPr>
                              <w:t xml:space="preserve">vrednost granta od čega je utrošeno </w:t>
                            </w:r>
                            <w:r w:rsidRPr="00C043BB">
                              <w:rPr>
                                <w:b/>
                                <w:bCs/>
                                <w:sz w:val="22"/>
                                <w:lang w:val="sr-Latn-RS"/>
                              </w:rPr>
                              <w:t>689.303,00</w:t>
                            </w:r>
                            <w:r w:rsidRPr="00C043BB">
                              <w:rPr>
                                <w:sz w:val="22"/>
                                <w:lang w:val="sr-Latn-RS"/>
                              </w:rPr>
                              <w:t xml:space="preserve"> RSD (16% </w:t>
                            </w:r>
                            <w:r w:rsidRPr="00C640B1">
                              <w:rPr>
                                <w:sz w:val="22"/>
                                <w:lang w:val="sr-Latn-RS"/>
                              </w:rPr>
                              <w:t>od ukupnog iznosa granta</w:t>
                            </w:r>
                            <w:r w:rsidRPr="00C043BB">
                              <w:rPr>
                                <w:sz w:val="22"/>
                                <w:lang w:val="sr-Latn-RS"/>
                              </w:rPr>
                              <w:t>)</w:t>
                            </w:r>
                          </w:p>
                          <w:p w14:paraId="15BDA7CF" w14:textId="2046EDA8" w:rsidR="00F83D37" w:rsidRPr="001F30F1" w:rsidRDefault="00F83D37" w:rsidP="006D5855">
                            <w:pPr>
                              <w:spacing w:after="0"/>
                              <w:ind w:left="720"/>
                              <w:contextualSpacing/>
                              <w:rPr>
                                <w:sz w:val="22"/>
                                <w:lang w:val="sr-Latn-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4BF81E9" id="Text Box 4" o:spid="_x0000_s1028" type="#_x0000_t202" style="position:absolute;left:0;text-align:left;margin-left:0;margin-top:2.65pt;width:470.25pt;height:207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" fillcolor="white [3201]" strokeweight="1pt">
                <v:stroke dashstyle="3 1"/>
                <v:textbox>
                  <w:txbxContent>
                    <w:p w14:paraId="6F0EF7A3" w14:textId="77777777" w:rsidR="00F83D37" w:rsidRPr="006D5855" w:rsidRDefault="00F83D37" w:rsidP="005857D3">
                      <w:pPr>
                        <w:jc w:val="center"/>
                        <w:rPr>
                          <w:b/>
                          <w:bCs/>
                          <w:sz w:val="22"/>
                          <w:lang w:val="sr-Latn-RS"/>
                        </w:rPr>
                      </w:pPr>
                      <w:r w:rsidRPr="006D5855">
                        <w:rPr>
                          <w:b/>
                          <w:bCs/>
                          <w:sz w:val="22"/>
                          <w:lang w:val="sr-Latn-RS"/>
                        </w:rPr>
                        <w:t>Ključni podaci i rezultati u brojkama:</w:t>
                      </w:r>
                    </w:p>
                    <w:p w14:paraId="2C3F2592" w14:textId="1019FB1E" w:rsidR="00F83D37" w:rsidRPr="006D5855" w:rsidRDefault="00F83D37" w:rsidP="005857D3">
                      <w:pPr>
                        <w:spacing w:after="0" w:line="254" w:lineRule="auto"/>
                        <w:jc w:val="center"/>
                        <w:rPr>
                          <w:sz w:val="22"/>
                          <w:lang w:val="sr-Latn-RS"/>
                        </w:rPr>
                      </w:pPr>
                      <w:r w:rsidRPr="006D5855">
                        <w:rPr>
                          <w:b/>
                          <w:bCs/>
                          <w:sz w:val="22"/>
                          <w:lang w:val="sr-Latn-RS"/>
                        </w:rPr>
                        <w:t>6</w:t>
                      </w:r>
                      <w:r w:rsidRPr="006D5855">
                        <w:rPr>
                          <w:sz w:val="22"/>
                          <w:lang w:val="sr-Latn-RS"/>
                        </w:rPr>
                        <w:t xml:space="preserve"> umreženih institucija/organizacija - Gradska uprava za socijalnu i dečiju zaštitu, Predškolska ustanova „Radosno detinjstvo“, Škola za osnovno i srednje obrazovanje „Milan Petrović“ sa domom učenika (ŠOSO), Centar za socijalni rad</w:t>
                      </w:r>
                      <w:r>
                        <w:rPr>
                          <w:sz w:val="22"/>
                          <w:lang w:val="sr-Latn-RS"/>
                        </w:rPr>
                        <w:t xml:space="preserve"> Novog Sada</w:t>
                      </w:r>
                      <w:r w:rsidRPr="006D5855">
                        <w:rPr>
                          <w:sz w:val="22"/>
                          <w:lang w:val="sr-Latn-RS"/>
                        </w:rPr>
                        <w:t>, Dom zdravlja Novi Sad, Centar za proizvodnju znanja i veština</w:t>
                      </w:r>
                    </w:p>
                    <w:p w14:paraId="0D912789" w14:textId="77777777" w:rsidR="00F83D37" w:rsidRPr="006D5855" w:rsidRDefault="00F83D37" w:rsidP="005857D3">
                      <w:pPr>
                        <w:pStyle w:val="ListParagraph"/>
                        <w:spacing w:after="0" w:line="254" w:lineRule="auto"/>
                        <w:jc w:val="both"/>
                        <w:rPr>
                          <w:sz w:val="22"/>
                          <w:lang w:val="sr-Latn-RS"/>
                        </w:rPr>
                      </w:pPr>
                      <w:r w:rsidRPr="006D5855">
                        <w:rPr>
                          <w:b/>
                          <w:bCs/>
                          <w:sz w:val="22"/>
                          <w:lang w:val="sr-Latn-RS"/>
                        </w:rPr>
                        <w:t>1</w:t>
                      </w:r>
                      <w:r w:rsidRPr="006D5855">
                        <w:rPr>
                          <w:sz w:val="22"/>
                          <w:lang w:val="sr-Latn-RS"/>
                        </w:rPr>
                        <w:t xml:space="preserve"> neformalni partner- Novosadska intersektorska mreža za decu (NSMEDE)</w:t>
                      </w:r>
                    </w:p>
                    <w:p w14:paraId="14A66FEA" w14:textId="77777777" w:rsidR="00F83D37" w:rsidRPr="006D5855" w:rsidRDefault="00F83D37" w:rsidP="005857D3">
                      <w:pPr>
                        <w:spacing w:after="0"/>
                        <w:jc w:val="center"/>
                        <w:rPr>
                          <w:b/>
                          <w:bCs/>
                          <w:sz w:val="22"/>
                          <w:lang w:val="sr-Latn-RS"/>
                        </w:rPr>
                      </w:pPr>
                      <w:r w:rsidRPr="006D5855">
                        <w:rPr>
                          <w:b/>
                          <w:bCs/>
                          <w:sz w:val="22"/>
                          <w:lang w:val="sr-Latn-RS"/>
                        </w:rPr>
                        <w:t>195 roditelja</w:t>
                      </w:r>
                      <w:r w:rsidRPr="006D5855">
                        <w:rPr>
                          <w:sz w:val="22"/>
                          <w:lang w:val="sr-Latn-RS"/>
                        </w:rPr>
                        <w:t xml:space="preserve"> uključeno u različite aktivnosti</w:t>
                      </w:r>
                    </w:p>
                    <w:p w14:paraId="50201FE0" w14:textId="14E51208" w:rsidR="00F83D37" w:rsidRPr="00D57DB2" w:rsidRDefault="00F83D37" w:rsidP="005857D3">
                      <w:pPr>
                        <w:spacing w:after="0"/>
                        <w:ind w:left="720"/>
                        <w:contextualSpacing/>
                        <w:jc w:val="center"/>
                        <w:rPr>
                          <w:sz w:val="22"/>
                          <w:lang w:val="sr-Latn-RS"/>
                        </w:rPr>
                      </w:pPr>
                      <w:r w:rsidRPr="006D5855">
                        <w:rPr>
                          <w:b/>
                          <w:bCs/>
                          <w:sz w:val="22"/>
                          <w:lang w:val="sr-Latn-RS"/>
                        </w:rPr>
                        <w:t>92 dece</w:t>
                      </w:r>
                      <w:r w:rsidRPr="006D5855">
                        <w:rPr>
                          <w:sz w:val="22"/>
                          <w:lang w:val="sr-Latn-RS"/>
                        </w:rPr>
                        <w:t xml:space="preserve"> uključeno u projektne aktivnosti (26 upisano u PU,  66 učestvovalo </w:t>
                      </w:r>
                      <w:r w:rsidR="00947634">
                        <w:rPr>
                          <w:sz w:val="22"/>
                          <w:lang w:val="sr-Latn-RS"/>
                        </w:rPr>
                        <w:t xml:space="preserve">u </w:t>
                      </w:r>
                      <w:r w:rsidRPr="006D5855">
                        <w:rPr>
                          <w:sz w:val="22"/>
                          <w:lang w:val="sr-Latn-RS"/>
                        </w:rPr>
                        <w:t xml:space="preserve">aktivnostima rane stimulacije razvoja kroz terenske posete, nijedno dete nije obuhvaćeno realizacijom </w:t>
                      </w:r>
                      <w:r w:rsidRPr="00D57DB2">
                        <w:rPr>
                          <w:sz w:val="22"/>
                          <w:lang w:val="sr-Latn-RS"/>
                        </w:rPr>
                        <w:t>programa „Rastemo zajedno - Po ritemi bashk“ jer aktivnosti još uvek nisu počele)</w:t>
                      </w:r>
                    </w:p>
                    <w:p w14:paraId="7B73B33B" w14:textId="63748AAF" w:rsidR="00F83D37" w:rsidRPr="009929A1" w:rsidRDefault="00F83D37" w:rsidP="005857D3">
                      <w:pPr>
                        <w:spacing w:after="0"/>
                        <w:jc w:val="center"/>
                        <w:rPr>
                          <w:sz w:val="22"/>
                          <w:lang w:val="sr-Latn-RS"/>
                        </w:rPr>
                      </w:pPr>
                      <w:r w:rsidRPr="00D57DB2">
                        <w:rPr>
                          <w:b/>
                          <w:bCs/>
                          <w:sz w:val="22"/>
                          <w:lang w:val="sr-Latn-RS"/>
                        </w:rPr>
                        <w:t>13</w:t>
                      </w:r>
                      <w:r w:rsidRPr="00D57DB2">
                        <w:rPr>
                          <w:sz w:val="22"/>
                          <w:lang w:val="sr-Latn-RS"/>
                        </w:rPr>
                        <w:t xml:space="preserve"> planiranih i</w:t>
                      </w:r>
                      <w:r w:rsidRPr="00D57DB2">
                        <w:rPr>
                          <w:b/>
                          <w:bCs/>
                          <w:sz w:val="22"/>
                          <w:lang w:val="sr-Latn-RS"/>
                        </w:rPr>
                        <w:t xml:space="preserve"> 8</w:t>
                      </w:r>
                      <w:r w:rsidRPr="00D57DB2">
                        <w:rPr>
                          <w:sz w:val="22"/>
                          <w:lang w:val="sr-Latn-RS"/>
                        </w:rPr>
                        <w:t xml:space="preserve"> realizovanih projektnih aktivnosti</w:t>
                      </w:r>
                    </w:p>
                    <w:p w14:paraId="1D453805" w14:textId="617FA317" w:rsidR="00F83D37" w:rsidRPr="006D5855" w:rsidRDefault="00F83D37" w:rsidP="006D5855">
                      <w:pPr>
                        <w:spacing w:after="0"/>
                        <w:ind w:left="720"/>
                        <w:contextualSpacing/>
                        <w:jc w:val="center"/>
                        <w:rPr>
                          <w:sz w:val="22"/>
                          <w:lang w:val="sr-Latn-RS"/>
                        </w:rPr>
                      </w:pPr>
                      <w:r w:rsidRPr="006D5855">
                        <w:rPr>
                          <w:b/>
                          <w:bCs/>
                          <w:sz w:val="22"/>
                          <w:lang w:val="sr-Latn-RS"/>
                        </w:rPr>
                        <w:t>4.256.594</w:t>
                      </w:r>
                      <w:r>
                        <w:rPr>
                          <w:b/>
                          <w:bCs/>
                          <w:sz w:val="22"/>
                          <w:lang w:val="sr-Latn-RS"/>
                        </w:rPr>
                        <w:t>,00</w:t>
                      </w:r>
                      <w:r w:rsidRPr="006D5855">
                        <w:rPr>
                          <w:b/>
                          <w:bCs/>
                          <w:sz w:val="22"/>
                          <w:lang w:val="sr-Latn-RS"/>
                        </w:rPr>
                        <w:t xml:space="preserve"> </w:t>
                      </w:r>
                      <w:r w:rsidRPr="00C043BB">
                        <w:rPr>
                          <w:b/>
                          <w:bCs/>
                          <w:sz w:val="22"/>
                          <w:lang w:val="sr-Latn-RS"/>
                        </w:rPr>
                        <w:t xml:space="preserve">RSD  </w:t>
                      </w:r>
                      <w:r w:rsidRPr="00C043BB">
                        <w:rPr>
                          <w:sz w:val="22"/>
                          <w:lang w:val="sr-Latn-RS"/>
                        </w:rPr>
                        <w:t>-</w:t>
                      </w:r>
                      <w:r w:rsidRPr="00C043BB">
                        <w:rPr>
                          <w:b/>
                          <w:bCs/>
                          <w:sz w:val="22"/>
                          <w:lang w:val="sr-Latn-RS"/>
                        </w:rPr>
                        <w:t xml:space="preserve"> </w:t>
                      </w:r>
                      <w:r w:rsidRPr="00C043BB">
                        <w:rPr>
                          <w:sz w:val="22"/>
                          <w:lang w:val="sr-Latn-RS"/>
                        </w:rPr>
                        <w:t xml:space="preserve">vrednost granta od čega je utrošeno </w:t>
                      </w:r>
                      <w:r w:rsidRPr="00C043BB">
                        <w:rPr>
                          <w:b/>
                          <w:bCs/>
                          <w:sz w:val="22"/>
                          <w:lang w:val="sr-Latn-RS"/>
                        </w:rPr>
                        <w:t>689.303,00</w:t>
                      </w:r>
                      <w:r w:rsidRPr="00C043BB">
                        <w:rPr>
                          <w:sz w:val="22"/>
                          <w:lang w:val="sr-Latn-RS"/>
                        </w:rPr>
                        <w:t xml:space="preserve"> RSD (16% </w:t>
                      </w:r>
                      <w:r w:rsidRPr="00C640B1">
                        <w:rPr>
                          <w:sz w:val="22"/>
                          <w:lang w:val="sr-Latn-RS"/>
                        </w:rPr>
                        <w:t>od ukupnog iznosa granta</w:t>
                      </w:r>
                      <w:r w:rsidRPr="00C043BB">
                        <w:rPr>
                          <w:sz w:val="22"/>
                          <w:lang w:val="sr-Latn-RS"/>
                        </w:rPr>
                        <w:t>)</w:t>
                      </w:r>
                    </w:p>
                    <w:p w14:paraId="15BDA7CF" w14:textId="2046EDA8" w:rsidR="00F83D37" w:rsidRPr="001F30F1" w:rsidRDefault="00F83D37" w:rsidP="006D5855">
                      <w:pPr>
                        <w:spacing w:after="0"/>
                        <w:ind w:left="720"/>
                        <w:contextualSpacing/>
                        <w:rPr>
                          <w:sz w:val="22"/>
                          <w:lang w:val="sr-Latn-RS"/>
                        </w:rPr>
                      </w:pPr>
                    </w:p>
                  </w:txbxContent>
                </v:textbox>
                <w10:wrap anchorx="margin"/>
              </v:shape>
            </w:pict>
          </mc:Fallback>
        </mc:AlternateContent>
      </w:r>
      <w:bookmarkEnd w:id="69"/>
    </w:p>
    <w:p w14:paraId="7AB2154C" w14:textId="50307EC4" w:rsidR="005857D3" w:rsidRPr="008935CE" w:rsidRDefault="005857D3" w:rsidP="00A071E3">
      <w:pPr>
        <w:pStyle w:val="Heading3"/>
      </w:pPr>
    </w:p>
    <w:p w14:paraId="1CE80749" w14:textId="77777777" w:rsidR="005857D3" w:rsidRPr="008935CE" w:rsidRDefault="005857D3" w:rsidP="00A071E3">
      <w:pPr>
        <w:pStyle w:val="Heading3"/>
      </w:pPr>
    </w:p>
    <w:p w14:paraId="0C6C4CF8" w14:textId="77777777" w:rsidR="005857D3" w:rsidRPr="008935CE" w:rsidRDefault="005857D3" w:rsidP="00A071E3">
      <w:pPr>
        <w:pStyle w:val="Heading3"/>
      </w:pPr>
    </w:p>
    <w:p w14:paraId="31D18A94" w14:textId="77777777" w:rsidR="005857D3" w:rsidRPr="008935CE" w:rsidRDefault="005857D3" w:rsidP="00A071E3">
      <w:pPr>
        <w:pStyle w:val="Heading3"/>
      </w:pPr>
    </w:p>
    <w:p w14:paraId="4EBE2A5A" w14:textId="77777777" w:rsidR="005857D3" w:rsidRPr="008935CE" w:rsidRDefault="005857D3" w:rsidP="00A071E3">
      <w:pPr>
        <w:pStyle w:val="Heading3"/>
      </w:pPr>
    </w:p>
    <w:p w14:paraId="706BAFAF" w14:textId="77777777" w:rsidR="005857D3" w:rsidRPr="008935CE" w:rsidRDefault="005857D3" w:rsidP="00A071E3">
      <w:pPr>
        <w:pStyle w:val="Heading3"/>
      </w:pPr>
    </w:p>
    <w:p w14:paraId="6E3FC97A" w14:textId="77777777" w:rsidR="005857D3" w:rsidRPr="008935CE" w:rsidRDefault="005857D3" w:rsidP="00A071E3">
      <w:pPr>
        <w:pStyle w:val="Heading3"/>
      </w:pPr>
    </w:p>
    <w:p w14:paraId="202145BB" w14:textId="77777777" w:rsidR="005857D3" w:rsidRPr="008935CE" w:rsidRDefault="005857D3" w:rsidP="00A071E3">
      <w:pPr>
        <w:pStyle w:val="Heading3"/>
      </w:pPr>
    </w:p>
    <w:p w14:paraId="377CECE1" w14:textId="77777777" w:rsidR="005857D3" w:rsidRPr="008935CE" w:rsidRDefault="005857D3" w:rsidP="00A071E3">
      <w:pPr>
        <w:pStyle w:val="Heading3"/>
      </w:pPr>
    </w:p>
    <w:p w14:paraId="4E983453" w14:textId="32254A89" w:rsidR="005857D3"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5BA9299B" w14:textId="6E70B749" w:rsidR="003B6670" w:rsidRDefault="003B6670"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75345803" w14:textId="267358D5" w:rsidR="003B6670" w:rsidRDefault="003B6670"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401C4405" w14:textId="1A842CC9" w:rsidR="005857D3" w:rsidRPr="008935CE" w:rsidRDefault="005857D3" w:rsidP="00A071E3">
      <w:pPr>
        <w:pStyle w:val="Heading3"/>
        <w:rPr>
          <w:bCs/>
        </w:rPr>
      </w:pPr>
      <w:bookmarkStart w:id="70" w:name="_Toc64710055"/>
      <w:r w:rsidRPr="008935CE">
        <w:t xml:space="preserve">3.3.2. </w:t>
      </w:r>
      <w:r w:rsidR="00005E97" w:rsidRPr="008935CE">
        <w:t xml:space="preserve">Procena usklađenosti </w:t>
      </w:r>
      <w:r w:rsidR="00005E97">
        <w:t xml:space="preserve">sprovođenja projekta sa dizajnom </w:t>
      </w:r>
      <w:proofErr w:type="spellStart"/>
      <w:r w:rsidR="00005E97">
        <w:t>grant</w:t>
      </w:r>
      <w:proofErr w:type="spellEnd"/>
      <w:r w:rsidR="00005E97">
        <w:t xml:space="preserve"> programa</w:t>
      </w:r>
      <w:bookmarkEnd w:id="70"/>
    </w:p>
    <w:p w14:paraId="6548CB28" w14:textId="7BCD48BE" w:rsidR="005857D3" w:rsidRPr="008935CE" w:rsidRDefault="005857D3"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Opšti zaključak.</w:t>
      </w:r>
      <w:r w:rsidRPr="008935CE">
        <w:rPr>
          <w:lang w:val="sr-Latn-RS"/>
        </w:rPr>
        <w:t xml:space="preserve"> </w:t>
      </w:r>
      <w:r w:rsidRPr="008935CE">
        <w:rPr>
          <w:szCs w:val="24"/>
          <w:lang w:val="sr-Latn-RS"/>
        </w:rPr>
        <w:t xml:space="preserve">Projekat </w:t>
      </w:r>
      <w:r w:rsidR="00480002">
        <w:rPr>
          <w:szCs w:val="24"/>
          <w:lang w:val="sr-Latn-RS"/>
        </w:rPr>
        <w:t>g</w:t>
      </w:r>
      <w:r w:rsidRPr="008935CE">
        <w:rPr>
          <w:szCs w:val="24"/>
          <w:lang w:val="sr-Latn-RS"/>
        </w:rPr>
        <w:t xml:space="preserve">rada Novog Sada usklađen je i implementira se u skladu sa ukupnim zahtevima </w:t>
      </w:r>
      <w:proofErr w:type="spellStart"/>
      <w:r w:rsidRPr="008935CE">
        <w:rPr>
          <w:szCs w:val="24"/>
          <w:lang w:val="sr-Latn-RS"/>
        </w:rPr>
        <w:t>predviđenim</w:t>
      </w:r>
      <w:proofErr w:type="spellEnd"/>
      <w:r w:rsidRPr="008935CE">
        <w:rPr>
          <w:szCs w:val="24"/>
          <w:lang w:val="sr-Latn-RS"/>
        </w:rPr>
        <w:t xml:space="preserve"> </w:t>
      </w:r>
      <w:r w:rsidR="002121D5">
        <w:rPr>
          <w:szCs w:val="24"/>
          <w:lang w:val="sr-Latn-RS"/>
        </w:rPr>
        <w:t>OPG</w:t>
      </w:r>
      <w:r w:rsidR="005E15B6">
        <w:rPr>
          <w:szCs w:val="24"/>
          <w:lang w:val="sr-Latn-RS"/>
        </w:rPr>
        <w:t>-om.</w:t>
      </w:r>
      <w:r w:rsidRPr="008935CE">
        <w:rPr>
          <w:szCs w:val="24"/>
          <w:lang w:val="sr-Latn-RS"/>
        </w:rPr>
        <w:t xml:space="preserve"> Prilikom implementacije identifikovani su i u nastavku prikazani izazovi koji se primarno odnose na proceduralno-tehničko-finansijski aspekt i održavaju </w:t>
      </w:r>
      <w:r w:rsidR="005E15B6">
        <w:rPr>
          <w:szCs w:val="24"/>
          <w:lang w:val="sr-Latn-RS"/>
        </w:rPr>
        <w:t xml:space="preserve">se </w:t>
      </w:r>
      <w:r w:rsidRPr="008935CE">
        <w:rPr>
          <w:szCs w:val="24"/>
          <w:lang w:val="sr-Latn-RS"/>
        </w:rPr>
        <w:t>na ostvarivanje ukupnih aktivnosti.</w:t>
      </w:r>
    </w:p>
    <w:p w14:paraId="34A6AD2D" w14:textId="5CA7A8BA" w:rsidR="005857D3" w:rsidRPr="00091655" w:rsidRDefault="005857D3"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4"/>
          <w:lang w:val="sr-Latn-RS"/>
        </w:rPr>
      </w:pPr>
      <w:r w:rsidRPr="00B772C4">
        <w:rPr>
          <w:b/>
          <w:bCs/>
          <w:szCs w:val="24"/>
          <w:lang w:val="sr-Latn-RS"/>
        </w:rPr>
        <w:t>Ključni izazovi</w:t>
      </w:r>
      <w:r w:rsidRPr="00B772C4">
        <w:rPr>
          <w:szCs w:val="24"/>
          <w:lang w:val="sr-Latn-RS"/>
        </w:rPr>
        <w:t xml:space="preserve"> </w:t>
      </w:r>
      <w:r w:rsidRPr="00B772C4">
        <w:rPr>
          <w:b/>
          <w:bCs/>
          <w:szCs w:val="24"/>
          <w:lang w:val="sr-Latn-RS"/>
        </w:rPr>
        <w:t>u</w:t>
      </w:r>
      <w:r w:rsidRPr="00B772C4">
        <w:rPr>
          <w:szCs w:val="24"/>
          <w:lang w:val="sr-Latn-RS"/>
        </w:rPr>
        <w:t xml:space="preserve"> </w:t>
      </w:r>
      <w:r w:rsidRPr="00B772C4">
        <w:rPr>
          <w:b/>
          <w:bCs/>
          <w:szCs w:val="24"/>
          <w:lang w:val="sr-Latn-RS"/>
        </w:rPr>
        <w:t>proceduralnom, tehničkom i finansijskom smislu</w:t>
      </w:r>
      <w:r w:rsidR="00616079" w:rsidRPr="00B772C4">
        <w:rPr>
          <w:b/>
          <w:bCs/>
          <w:szCs w:val="24"/>
          <w:lang w:val="sr-Latn-RS"/>
        </w:rPr>
        <w:t xml:space="preserve"> su: </w:t>
      </w:r>
      <w:r w:rsidRPr="00B772C4">
        <w:rPr>
          <w:bCs/>
          <w:szCs w:val="24"/>
          <w:lang w:val="sr-Latn-RS"/>
        </w:rPr>
        <w:t>PU „Radosno detinjstvo“,</w:t>
      </w:r>
      <w:r w:rsidRPr="00B772C4">
        <w:rPr>
          <w:szCs w:val="24"/>
          <w:lang w:val="sr-Latn-RS"/>
        </w:rPr>
        <w:t xml:space="preserve"> no</w:t>
      </w:r>
      <w:r w:rsidR="006F133E" w:rsidRPr="00B772C4">
        <w:rPr>
          <w:szCs w:val="24"/>
          <w:lang w:val="sr-Latn-RS"/>
        </w:rPr>
        <w:t>seća</w:t>
      </w:r>
      <w:r w:rsidR="006F133E">
        <w:rPr>
          <w:szCs w:val="24"/>
          <w:lang w:val="sr-Latn-RS"/>
        </w:rPr>
        <w:t xml:space="preserve"> institucija u ovom projekt</w:t>
      </w:r>
      <w:r w:rsidRPr="008935CE">
        <w:rPr>
          <w:szCs w:val="24"/>
          <w:lang w:val="sr-Latn-RS"/>
        </w:rPr>
        <w:t>u (celokupan program za decu treba da se realizuj</w:t>
      </w:r>
      <w:r w:rsidR="006F133E">
        <w:rPr>
          <w:szCs w:val="24"/>
          <w:lang w:val="sr-Latn-RS"/>
        </w:rPr>
        <w:t>e</w:t>
      </w:r>
      <w:r w:rsidRPr="008935CE">
        <w:rPr>
          <w:szCs w:val="24"/>
          <w:lang w:val="sr-Latn-RS"/>
        </w:rPr>
        <w:t xml:space="preserve"> u okviru PU koja je i primalac najvećeg dela sredstava)</w:t>
      </w:r>
      <w:r w:rsidR="00616079">
        <w:rPr>
          <w:szCs w:val="24"/>
          <w:lang w:val="sr-Latn-RS"/>
        </w:rPr>
        <w:t xml:space="preserve">, do sada nije imala iskustvo sa projektima. </w:t>
      </w:r>
      <w:r w:rsidR="002D42E5">
        <w:rPr>
          <w:szCs w:val="24"/>
          <w:lang w:val="sr-Latn-RS"/>
        </w:rPr>
        <w:t xml:space="preserve">Obuci </w:t>
      </w:r>
      <w:r w:rsidRPr="008935CE">
        <w:rPr>
          <w:szCs w:val="24"/>
          <w:lang w:val="sr-Latn-RS"/>
        </w:rPr>
        <w:t xml:space="preserve">u vezi sa pripremom predloga projekata </w:t>
      </w:r>
      <w:r w:rsidR="002D42E5">
        <w:rPr>
          <w:szCs w:val="24"/>
          <w:lang w:val="sr-Latn-RS"/>
        </w:rPr>
        <w:t xml:space="preserve">je prisustvovao </w:t>
      </w:r>
      <w:r w:rsidRPr="008935CE">
        <w:rPr>
          <w:szCs w:val="24"/>
          <w:lang w:val="sr-Latn-RS"/>
        </w:rPr>
        <w:t>pedagoški asistent, koji nije bio uključen u njegovo pisanje. Dodatno, institucija koja je nadređena PU</w:t>
      </w:r>
      <w:r w:rsidR="002D42E5">
        <w:rPr>
          <w:szCs w:val="24"/>
          <w:lang w:val="sr-Latn-RS"/>
        </w:rPr>
        <w:t>,</w:t>
      </w:r>
      <w:r w:rsidRPr="008935CE">
        <w:rPr>
          <w:szCs w:val="24"/>
          <w:lang w:val="sr-Latn-RS"/>
        </w:rPr>
        <w:t xml:space="preserve"> Gradska uprava za obrazovanje</w:t>
      </w:r>
      <w:r w:rsidR="002D42E5">
        <w:rPr>
          <w:szCs w:val="24"/>
          <w:lang w:val="sr-Latn-RS"/>
        </w:rPr>
        <w:t>,</w:t>
      </w:r>
      <w:r w:rsidRPr="008935CE">
        <w:rPr>
          <w:szCs w:val="24"/>
          <w:lang w:val="sr-Latn-RS"/>
        </w:rPr>
        <w:t xml:space="preserve"> nije uključena u projekat. Već na samom početku pojav</w:t>
      </w:r>
      <w:r w:rsidR="002D42E5">
        <w:rPr>
          <w:szCs w:val="24"/>
          <w:lang w:val="sr-Latn-RS"/>
        </w:rPr>
        <w:t>io</w:t>
      </w:r>
      <w:r w:rsidRPr="008935CE">
        <w:rPr>
          <w:szCs w:val="24"/>
          <w:lang w:val="sr-Latn-RS"/>
        </w:rPr>
        <w:t xml:space="preserve"> se </w:t>
      </w:r>
      <w:r w:rsidRPr="008935CE">
        <w:rPr>
          <w:szCs w:val="24"/>
          <w:lang w:val="sr-Latn-RS"/>
        </w:rPr>
        <w:lastRenderedPageBreak/>
        <w:t xml:space="preserve">izazov </w:t>
      </w:r>
      <w:r w:rsidR="002D42E5">
        <w:rPr>
          <w:szCs w:val="24"/>
          <w:lang w:val="sr-Latn-RS"/>
        </w:rPr>
        <w:t>u vezi sa</w:t>
      </w:r>
      <w:r w:rsidRPr="008935CE">
        <w:rPr>
          <w:szCs w:val="24"/>
          <w:lang w:val="sr-Latn-RS"/>
        </w:rPr>
        <w:t xml:space="preserve"> potpisivanje</w:t>
      </w:r>
      <w:r w:rsidR="002D42E5">
        <w:rPr>
          <w:szCs w:val="24"/>
          <w:lang w:val="sr-Latn-RS"/>
        </w:rPr>
        <w:t>m</w:t>
      </w:r>
      <w:r w:rsidRPr="008935CE">
        <w:rPr>
          <w:szCs w:val="24"/>
          <w:lang w:val="sr-Latn-RS"/>
        </w:rPr>
        <w:t xml:space="preserve"> Ugovora –</w:t>
      </w:r>
      <w:r w:rsidR="00B772C4" w:rsidRPr="008935CE">
        <w:rPr>
          <w:szCs w:val="24"/>
          <w:lang w:val="sr-Latn-RS"/>
        </w:rPr>
        <w:t>PU</w:t>
      </w:r>
      <w:r w:rsidR="00B772C4">
        <w:rPr>
          <w:szCs w:val="24"/>
          <w:lang w:val="sr-Latn-RS"/>
        </w:rPr>
        <w:t xml:space="preserve"> tvrdi da</w:t>
      </w:r>
      <w:r w:rsidR="00B772C4" w:rsidRPr="008935CE">
        <w:rPr>
          <w:szCs w:val="24"/>
          <w:lang w:val="sr-Latn-RS"/>
        </w:rPr>
        <w:t xml:space="preserve"> nema ovlašćenja da potpisuje Ugovor, već treba da obezbedi saglasnost </w:t>
      </w:r>
      <w:r w:rsidR="00B772C4">
        <w:rPr>
          <w:szCs w:val="24"/>
          <w:lang w:val="sr-Latn-RS"/>
        </w:rPr>
        <w:t>Gradske uprave za obrazovanje (iako JUP navodi da je ovaj podatak samo delimično tačan)</w:t>
      </w:r>
      <w:r w:rsidR="00B772C4" w:rsidRPr="008935CE">
        <w:rPr>
          <w:szCs w:val="24"/>
          <w:lang w:val="sr-Latn-RS"/>
        </w:rPr>
        <w:t xml:space="preserve">. </w:t>
      </w:r>
      <w:r w:rsidR="00B772C4">
        <w:rPr>
          <w:szCs w:val="24"/>
          <w:lang w:val="sr-Latn-RS"/>
        </w:rPr>
        <w:t xml:space="preserve">Procedura potpisivanja ugovora sa PU trajala je veoma dugo i pored pokrenutih inicijativa JUP da se ovaj problem reši. Prema </w:t>
      </w:r>
      <w:r w:rsidR="00B772C4" w:rsidRPr="008935CE">
        <w:rPr>
          <w:szCs w:val="24"/>
          <w:lang w:val="sr-Latn-RS"/>
        </w:rPr>
        <w:t xml:space="preserve">rečima </w:t>
      </w:r>
      <w:r w:rsidR="00B772C4">
        <w:rPr>
          <w:szCs w:val="24"/>
          <w:lang w:val="sr-Latn-RS"/>
        </w:rPr>
        <w:t xml:space="preserve">predstavnika </w:t>
      </w:r>
      <w:r w:rsidR="00B772C4" w:rsidRPr="008935CE">
        <w:rPr>
          <w:szCs w:val="24"/>
          <w:lang w:val="sr-Latn-RS"/>
        </w:rPr>
        <w:t xml:space="preserve">PU, </w:t>
      </w:r>
      <w:r w:rsidR="00B772C4">
        <w:rPr>
          <w:szCs w:val="24"/>
          <w:lang w:val="sr-Latn-RS"/>
        </w:rPr>
        <w:t xml:space="preserve">proces potpisivanja ugovora </w:t>
      </w:r>
      <w:r w:rsidR="00B772C4" w:rsidRPr="008935CE">
        <w:rPr>
          <w:szCs w:val="24"/>
          <w:lang w:val="sr-Latn-RS"/>
        </w:rPr>
        <w:t xml:space="preserve">je trajao predugo zbog nepostojanja lica u okviru </w:t>
      </w:r>
      <w:r w:rsidR="00B772C4">
        <w:rPr>
          <w:szCs w:val="24"/>
          <w:lang w:val="sr-Latn-RS"/>
        </w:rPr>
        <w:t>Gradske uprave za obrazovanje</w:t>
      </w:r>
      <w:r w:rsidR="00B772C4" w:rsidRPr="008935CE">
        <w:rPr>
          <w:szCs w:val="24"/>
          <w:lang w:val="sr-Latn-RS"/>
        </w:rPr>
        <w:t xml:space="preserve"> koje bi bilo odgovorno za projekat. </w:t>
      </w:r>
      <w:r w:rsidRPr="008935CE">
        <w:rPr>
          <w:szCs w:val="24"/>
          <w:lang w:val="sr-Latn-RS"/>
        </w:rPr>
        <w:t xml:space="preserve">U trenutku kada je pitanje Ugovora bilo rešeno, PU </w:t>
      </w:r>
      <w:r w:rsidR="003F4F64">
        <w:rPr>
          <w:szCs w:val="24"/>
          <w:lang w:val="sr-Latn-RS"/>
        </w:rPr>
        <w:t>je počela postupak</w:t>
      </w:r>
      <w:r w:rsidRPr="008935CE">
        <w:rPr>
          <w:szCs w:val="24"/>
          <w:lang w:val="sr-Latn-RS"/>
        </w:rPr>
        <w:t xml:space="preserve"> otvaranja namenskog </w:t>
      </w:r>
      <w:proofErr w:type="spellStart"/>
      <w:r w:rsidRPr="008935CE">
        <w:rPr>
          <w:szCs w:val="24"/>
          <w:lang w:val="sr-Latn-RS"/>
        </w:rPr>
        <w:t>podračuna</w:t>
      </w:r>
      <w:proofErr w:type="spellEnd"/>
      <w:r w:rsidRPr="008935CE">
        <w:rPr>
          <w:szCs w:val="24"/>
          <w:lang w:val="sr-Latn-RS"/>
        </w:rPr>
        <w:t>, za koji je takođe potrebna suglasnost Gradske uprave za finansije</w:t>
      </w:r>
      <w:r w:rsidR="003F4F64">
        <w:rPr>
          <w:szCs w:val="24"/>
          <w:lang w:val="sr-Latn-RS"/>
        </w:rPr>
        <w:t xml:space="preserve"> </w:t>
      </w:r>
      <w:r w:rsidRPr="008935CE">
        <w:rPr>
          <w:szCs w:val="24"/>
          <w:lang w:val="sr-Latn-RS"/>
        </w:rPr>
        <w:t xml:space="preserve">(takođe nije uključena u projekat) koji se završava tek 21.02.2020. godine. Na nivou </w:t>
      </w:r>
      <w:r w:rsidR="00D574E0">
        <w:rPr>
          <w:szCs w:val="24"/>
          <w:lang w:val="sr-Latn-RS"/>
        </w:rPr>
        <w:t>g</w:t>
      </w:r>
      <w:r w:rsidRPr="008935CE">
        <w:rPr>
          <w:szCs w:val="24"/>
          <w:lang w:val="sr-Latn-RS"/>
        </w:rPr>
        <w:t>rada Novog Sada 1. 3. 2020. obustavlj</w:t>
      </w:r>
      <w:r w:rsidR="003F4F64">
        <w:rPr>
          <w:szCs w:val="24"/>
          <w:lang w:val="sr-Latn-RS"/>
        </w:rPr>
        <w:t xml:space="preserve">en je </w:t>
      </w:r>
      <w:r w:rsidRPr="008935CE">
        <w:rPr>
          <w:szCs w:val="24"/>
          <w:lang w:val="sr-Latn-RS"/>
        </w:rPr>
        <w:t>rad svih elektronskih radnji, usled hakerskog napada</w:t>
      </w:r>
      <w:r w:rsidR="003F4F64">
        <w:rPr>
          <w:szCs w:val="24"/>
          <w:lang w:val="sr-Latn-RS"/>
        </w:rPr>
        <w:t xml:space="preserve">,  zatim Novi Sad </w:t>
      </w:r>
      <w:r w:rsidRPr="008935CE">
        <w:rPr>
          <w:szCs w:val="24"/>
          <w:lang w:val="sr-Latn-RS"/>
        </w:rPr>
        <w:t>ulazi u postupak usvajanja završnog računa a u toku njegovo</w:t>
      </w:r>
      <w:r w:rsidR="006F133E">
        <w:rPr>
          <w:szCs w:val="24"/>
          <w:lang w:val="sr-Latn-RS"/>
        </w:rPr>
        <w:t>g</w:t>
      </w:r>
      <w:r w:rsidRPr="008935CE">
        <w:rPr>
          <w:szCs w:val="24"/>
          <w:lang w:val="sr-Latn-RS"/>
        </w:rPr>
        <w:t xml:space="preserve"> trajanja nije moguće prebacivanje sredstava PU. Završni račun se konačno usvaja u oktobru, ali se pojav</w:t>
      </w:r>
      <w:r w:rsidR="003F4F64">
        <w:rPr>
          <w:szCs w:val="24"/>
          <w:lang w:val="sr-Latn-RS"/>
        </w:rPr>
        <w:t xml:space="preserve">ila </w:t>
      </w:r>
      <w:r w:rsidRPr="008935CE">
        <w:rPr>
          <w:szCs w:val="24"/>
          <w:lang w:val="sr-Latn-RS"/>
        </w:rPr>
        <w:t xml:space="preserve">još jedna prepreka – naime, iz </w:t>
      </w:r>
      <w:r w:rsidR="003F4F64">
        <w:rPr>
          <w:szCs w:val="24"/>
          <w:lang w:val="sr-Latn-RS"/>
        </w:rPr>
        <w:t>Gradske uprave za finansije je</w:t>
      </w:r>
      <w:r w:rsidRPr="008935CE">
        <w:rPr>
          <w:szCs w:val="24"/>
          <w:lang w:val="sr-Latn-RS"/>
        </w:rPr>
        <w:t xml:space="preserve"> dobijen odgovor da PU sredstva mora imati u svom budžetu. O svemu ovome </w:t>
      </w:r>
      <w:r w:rsidR="003F4F64">
        <w:rPr>
          <w:szCs w:val="24"/>
          <w:lang w:val="sr-Latn-RS"/>
        </w:rPr>
        <w:t>je ob</w:t>
      </w:r>
      <w:r w:rsidR="00091655">
        <w:rPr>
          <w:szCs w:val="24"/>
          <w:lang w:val="sr-Latn-RS"/>
        </w:rPr>
        <w:t>a</w:t>
      </w:r>
      <w:r w:rsidR="003F4F64">
        <w:rPr>
          <w:szCs w:val="24"/>
          <w:lang w:val="sr-Latn-RS"/>
        </w:rPr>
        <w:t>v</w:t>
      </w:r>
      <w:r w:rsidR="00091655">
        <w:rPr>
          <w:szCs w:val="24"/>
          <w:lang w:val="sr-Latn-RS"/>
        </w:rPr>
        <w:t>e</w:t>
      </w:r>
      <w:r w:rsidR="003F4F64">
        <w:rPr>
          <w:szCs w:val="24"/>
          <w:lang w:val="sr-Latn-RS"/>
        </w:rPr>
        <w:t xml:space="preserve">šten JUP, zajedno sa predlogom </w:t>
      </w:r>
      <w:r w:rsidRPr="008935CE">
        <w:rPr>
          <w:szCs w:val="24"/>
          <w:lang w:val="sr-Latn-RS"/>
        </w:rPr>
        <w:t>da se sredstva PU prebace CPZV</w:t>
      </w:r>
      <w:r w:rsidR="00091655">
        <w:rPr>
          <w:szCs w:val="24"/>
          <w:lang w:val="sr-Latn-RS"/>
        </w:rPr>
        <w:t xml:space="preserve"> </w:t>
      </w:r>
      <w:r w:rsidRPr="008935CE">
        <w:rPr>
          <w:szCs w:val="24"/>
          <w:lang w:val="sr-Latn-RS"/>
        </w:rPr>
        <w:t xml:space="preserve">(PU </w:t>
      </w:r>
      <w:r w:rsidR="00091655">
        <w:rPr>
          <w:szCs w:val="24"/>
          <w:lang w:val="sr-Latn-RS"/>
        </w:rPr>
        <w:t xml:space="preserve">bi </w:t>
      </w:r>
      <w:r w:rsidRPr="008935CE">
        <w:rPr>
          <w:szCs w:val="24"/>
          <w:lang w:val="sr-Latn-RS"/>
        </w:rPr>
        <w:t xml:space="preserve">realizovala planirane aktivnosti, ali da bi one bile </w:t>
      </w:r>
      <w:r w:rsidR="00091655">
        <w:rPr>
          <w:szCs w:val="24"/>
          <w:lang w:val="sr-Latn-RS"/>
        </w:rPr>
        <w:t>administrirane</w:t>
      </w:r>
      <w:r w:rsidRPr="008935CE">
        <w:rPr>
          <w:szCs w:val="24"/>
          <w:lang w:val="sr-Latn-RS"/>
        </w:rPr>
        <w:t xml:space="preserve"> od strane CPZV). </w:t>
      </w:r>
      <w:r w:rsidR="00E459B4" w:rsidRPr="00E459B4">
        <w:rPr>
          <w:szCs w:val="24"/>
          <w:lang w:val="sr-Latn-RS"/>
        </w:rPr>
        <w:t xml:space="preserve">PU i CPZV </w:t>
      </w:r>
      <w:r w:rsidR="00E459B4">
        <w:rPr>
          <w:szCs w:val="24"/>
          <w:lang w:val="sr-Latn-RS"/>
        </w:rPr>
        <w:t xml:space="preserve">planiraju da, do kraja </w:t>
      </w:r>
      <w:r w:rsidRPr="00091655">
        <w:rPr>
          <w:b/>
          <w:bCs/>
          <w:szCs w:val="24"/>
          <w:lang w:val="sr-Latn-RS"/>
        </w:rPr>
        <w:t>decembra 2020. godine</w:t>
      </w:r>
      <w:r w:rsidR="00E459B4">
        <w:rPr>
          <w:b/>
          <w:bCs/>
          <w:szCs w:val="24"/>
          <w:lang w:val="sr-Latn-RS"/>
        </w:rPr>
        <w:t>,</w:t>
      </w:r>
      <w:r w:rsidRPr="00091655">
        <w:rPr>
          <w:b/>
          <w:bCs/>
          <w:szCs w:val="24"/>
          <w:lang w:val="sr-Latn-RS"/>
        </w:rPr>
        <w:t xml:space="preserve"> </w:t>
      </w:r>
      <w:r w:rsidR="00E459B4" w:rsidRPr="00091655">
        <w:rPr>
          <w:b/>
          <w:bCs/>
          <w:szCs w:val="24"/>
          <w:lang w:val="sr-Latn-RS"/>
        </w:rPr>
        <w:t>potpi</w:t>
      </w:r>
      <w:r w:rsidR="00E459B4">
        <w:rPr>
          <w:b/>
          <w:bCs/>
          <w:szCs w:val="24"/>
          <w:lang w:val="sr-Latn-RS"/>
        </w:rPr>
        <w:t>šu</w:t>
      </w:r>
      <w:r w:rsidR="00E459B4" w:rsidRPr="00091655">
        <w:rPr>
          <w:b/>
          <w:bCs/>
          <w:szCs w:val="24"/>
          <w:lang w:val="sr-Latn-RS"/>
        </w:rPr>
        <w:t xml:space="preserve"> </w:t>
      </w:r>
      <w:r w:rsidRPr="00091655">
        <w:rPr>
          <w:b/>
          <w:bCs/>
          <w:szCs w:val="24"/>
          <w:lang w:val="sr-Latn-RS"/>
        </w:rPr>
        <w:t xml:space="preserve">sporazum </w:t>
      </w:r>
      <w:r w:rsidR="00E459B4">
        <w:rPr>
          <w:b/>
          <w:bCs/>
          <w:szCs w:val="24"/>
          <w:lang w:val="sr-Latn-RS"/>
        </w:rPr>
        <w:t xml:space="preserve">kojim bi se omogućio prenos sredstava </w:t>
      </w:r>
      <w:r w:rsidRPr="00091655">
        <w:rPr>
          <w:b/>
          <w:bCs/>
          <w:szCs w:val="24"/>
          <w:lang w:val="sr-Latn-RS"/>
        </w:rPr>
        <w:t xml:space="preserve">između </w:t>
      </w:r>
      <w:r w:rsidR="00E459B4">
        <w:rPr>
          <w:b/>
          <w:bCs/>
          <w:szCs w:val="24"/>
          <w:lang w:val="sr-Latn-RS"/>
        </w:rPr>
        <w:t>ova dva partnera</w:t>
      </w:r>
      <w:r w:rsidRPr="00091655">
        <w:rPr>
          <w:b/>
          <w:bCs/>
          <w:szCs w:val="24"/>
          <w:lang w:val="sr-Latn-RS"/>
        </w:rPr>
        <w:t xml:space="preserve">. </w:t>
      </w:r>
    </w:p>
    <w:p w14:paraId="794E638C" w14:textId="77777777" w:rsidR="005857D3" w:rsidRPr="008935CE" w:rsidRDefault="005857D3"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Ključne preporuke za unapređivanje.</w:t>
      </w:r>
      <w:r w:rsidRPr="008935CE">
        <w:rPr>
          <w:lang w:val="sr-Latn-RS"/>
        </w:rPr>
        <w:t xml:space="preserve"> </w:t>
      </w:r>
      <w:r w:rsidRPr="008935CE">
        <w:rPr>
          <w:szCs w:val="24"/>
          <w:lang w:val="sr-Latn-RS"/>
        </w:rPr>
        <w:t>Na osnovu identifikovanih izazova, preporuke se odnose na podršku koja je potrebna pojedinačnim institucijama:</w:t>
      </w:r>
    </w:p>
    <w:p w14:paraId="4F4DE7A5" w14:textId="7F979B1B" w:rsidR="005857D3" w:rsidRPr="008935CE" w:rsidRDefault="005857D3" w:rsidP="007043B2">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Bilo je potrebno uključiti što veći broj predstavnika projekta na obuku za pisanje projekta, uz obavezno učešće onih koji su zaduženi za fina</w:t>
      </w:r>
      <w:r w:rsidR="00832357">
        <w:rPr>
          <w:szCs w:val="24"/>
          <w:lang w:val="sr-Latn-RS"/>
        </w:rPr>
        <w:t>n</w:t>
      </w:r>
      <w:r w:rsidRPr="008935CE">
        <w:rPr>
          <w:szCs w:val="24"/>
          <w:lang w:val="sr-Latn-RS"/>
        </w:rPr>
        <w:t xml:space="preserve">sijsko-računovodstvena i </w:t>
      </w:r>
      <w:r w:rsidR="009104EA">
        <w:rPr>
          <w:szCs w:val="24"/>
          <w:lang w:val="sr-Latn-RS"/>
        </w:rPr>
        <w:t>pravno-administrativna</w:t>
      </w:r>
      <w:r w:rsidRPr="008935CE">
        <w:rPr>
          <w:szCs w:val="24"/>
          <w:lang w:val="sr-Latn-RS"/>
        </w:rPr>
        <w:t xml:space="preserve"> pitanja i obezbediti horizontalno učenje kroz prenošenje stečenih znanja sa obuka drugim zaposlenima na nivou pojedinačne institucije</w:t>
      </w:r>
      <w:r w:rsidR="009104EA">
        <w:rPr>
          <w:szCs w:val="24"/>
          <w:lang w:val="sr-Latn-RS"/>
        </w:rPr>
        <w:t xml:space="preserve"> i organizacije</w:t>
      </w:r>
      <w:r w:rsidRPr="008935CE">
        <w:rPr>
          <w:szCs w:val="24"/>
          <w:lang w:val="sr-Latn-RS"/>
        </w:rPr>
        <w:t>.</w:t>
      </w:r>
    </w:p>
    <w:p w14:paraId="7ABC9375" w14:textId="77777777" w:rsidR="005857D3" w:rsidRPr="008935CE" w:rsidRDefault="005857D3" w:rsidP="007043B2">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Trebalo bi predvideti i usvojiti pravilo da, na nivou lokalnih samouprava, pored institucija koje su zadužene za programske aktivnosti, u projekat budu uključene njihove nadređene institucije kako bi se obezbedila efikasnost sprovođenja projekta.</w:t>
      </w:r>
    </w:p>
    <w:p w14:paraId="2F71ECA3" w14:textId="762662E0" w:rsidR="005857D3" w:rsidRPr="008935CE" w:rsidRDefault="005857D3" w:rsidP="007043B2">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 xml:space="preserve">Veću pažnju je potrebno posvetiti proceduralno-tehničkim poteškoćama </w:t>
      </w:r>
      <w:r w:rsidR="008E2409" w:rsidRPr="001B297E">
        <w:rPr>
          <w:szCs w:val="24"/>
          <w:lang w:val="sr-Latn-RS"/>
        </w:rPr>
        <w:t xml:space="preserve">izazvane kompleksnom podelom nadležnosti </w:t>
      </w:r>
      <w:r w:rsidRPr="001B297E">
        <w:rPr>
          <w:szCs w:val="24"/>
          <w:lang w:val="sr-Latn-RS"/>
        </w:rPr>
        <w:t>u otpočinjanju i realizaciji projekta pre</w:t>
      </w:r>
      <w:r w:rsidR="00446143">
        <w:rPr>
          <w:szCs w:val="24"/>
          <w:lang w:val="sr-Latn-RS"/>
        </w:rPr>
        <w:t xml:space="preserve"> njegove primene i definisanju </w:t>
      </w:r>
      <w:r w:rsidRPr="008935CE">
        <w:rPr>
          <w:szCs w:val="24"/>
          <w:lang w:val="sr-Latn-RS"/>
        </w:rPr>
        <w:t>plana za njihovo prevazilaženje s ciljem njihove prevencije</w:t>
      </w:r>
      <w:r w:rsidR="009104EA">
        <w:rPr>
          <w:szCs w:val="24"/>
          <w:lang w:val="sr-Latn-RS"/>
        </w:rPr>
        <w:t xml:space="preserve"> i adekvatnog reagovanja</w:t>
      </w:r>
      <w:r w:rsidRPr="008935CE">
        <w:rPr>
          <w:szCs w:val="24"/>
          <w:lang w:val="sr-Latn-RS"/>
        </w:rPr>
        <w:t>.</w:t>
      </w:r>
      <w:r w:rsidR="008E2409">
        <w:rPr>
          <w:szCs w:val="24"/>
          <w:lang w:val="sr-Latn-RS"/>
        </w:rPr>
        <w:t xml:space="preserve"> </w:t>
      </w:r>
    </w:p>
    <w:p w14:paraId="32DE647D" w14:textId="2700C65B" w:rsidR="00FA25AF" w:rsidRDefault="00FA25AF" w:rsidP="00FA2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lang w:val="sr-Latn-RS"/>
        </w:rPr>
        <w:t xml:space="preserve">Prikaz sumiranih rezultata procene uspešnosti implementacije pojedinačnih zahteva </w:t>
      </w:r>
      <w:proofErr w:type="spellStart"/>
      <w:r>
        <w:rPr>
          <w:lang w:val="sr-Latn-RS"/>
        </w:rPr>
        <w:t>predviđenih</w:t>
      </w:r>
      <w:proofErr w:type="spellEnd"/>
      <w:r>
        <w:rPr>
          <w:lang w:val="sr-Latn-RS"/>
        </w:rPr>
        <w:t xml:space="preserve"> </w:t>
      </w:r>
      <w:r w:rsidR="002121D5">
        <w:rPr>
          <w:lang w:val="sr-Latn-RS"/>
        </w:rPr>
        <w:t>OPG</w:t>
      </w:r>
      <w:r>
        <w:rPr>
          <w:lang w:val="sr-Latn-RS"/>
        </w:rPr>
        <w:t xml:space="preserve">-om, odnosno </w:t>
      </w:r>
      <w:r w:rsidRPr="00253502">
        <w:rPr>
          <w:lang w:val="sr-Latn-RS"/>
        </w:rPr>
        <w:t xml:space="preserve">procena pojedinačnih aspekata važnih za uspešnu realizaciju programa </w:t>
      </w:r>
      <w:proofErr w:type="spellStart"/>
      <w:r w:rsidRPr="00253502">
        <w:rPr>
          <w:lang w:val="sr-Latn-RS"/>
        </w:rPr>
        <w:t>granta</w:t>
      </w:r>
      <w:proofErr w:type="spellEnd"/>
      <w:r>
        <w:rPr>
          <w:lang w:val="sr-Latn-RS"/>
        </w:rPr>
        <w:t xml:space="preserve">, je dat u narednoj tabeli. </w:t>
      </w:r>
      <w:r w:rsidRPr="000333DD">
        <w:rPr>
          <w:b/>
          <w:bCs/>
          <w:lang w:val="sr-Latn-RS"/>
        </w:rPr>
        <w:t>U prilozima je dato obrazloženje procene.</w:t>
      </w:r>
      <w:r>
        <w:rPr>
          <w:lang w:val="sr-Latn-RS"/>
        </w:rPr>
        <w:t xml:space="preserve"> </w:t>
      </w:r>
    </w:p>
    <w:p w14:paraId="408FE9E1" w14:textId="60B6BE16" w:rsidR="005857D3" w:rsidRPr="008935CE" w:rsidRDefault="005857D3"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 </w:t>
      </w:r>
    </w:p>
    <w:p w14:paraId="6C0C2D35"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sr-Latn-RS"/>
        </w:rPr>
        <w:sectPr w:rsidR="005857D3" w:rsidRPr="008935CE">
          <w:pgSz w:w="12240" w:h="15840"/>
          <w:pgMar w:top="1440" w:right="1440" w:bottom="1440" w:left="1440" w:header="720" w:footer="720" w:gutter="0"/>
          <w:cols w:space="720"/>
        </w:sectPr>
      </w:pPr>
    </w:p>
    <w:p w14:paraId="29C01EB5" w14:textId="6FB46103" w:rsidR="00480002" w:rsidRPr="00480002" w:rsidRDefault="00480002" w:rsidP="00480002">
      <w:pPr>
        <w:spacing w:after="0"/>
      </w:pPr>
      <w:r w:rsidRPr="003B6790">
        <w:rPr>
          <w:b/>
          <w:bCs/>
          <w:sz w:val="22"/>
          <w:lang w:val="sr-Latn-RS"/>
        </w:rPr>
        <w:lastRenderedPageBreak/>
        <w:t>Tabela: Sumirani rezultati procene aspekata –</w:t>
      </w:r>
      <w:r>
        <w:rPr>
          <w:b/>
          <w:bCs/>
          <w:sz w:val="22"/>
          <w:lang w:val="sr-Latn-RS"/>
        </w:rPr>
        <w:t xml:space="preserve"> Novi Sad</w:t>
      </w:r>
    </w:p>
    <w:tbl>
      <w:tblPr>
        <w:tblStyle w:val="TableGrid"/>
        <w:tblpPr w:leftFromText="180" w:rightFromText="180" w:vertAnchor="text" w:horzAnchor="margin" w:tblpY="287"/>
        <w:tblW w:w="12960" w:type="dxa"/>
        <w:tblInd w:w="0" w:type="dxa"/>
        <w:tblLayout w:type="fixed"/>
        <w:tblLook w:val="04A0" w:firstRow="1" w:lastRow="0" w:firstColumn="1" w:lastColumn="0" w:noHBand="0" w:noVBand="1"/>
      </w:tblPr>
      <w:tblGrid>
        <w:gridCol w:w="8642"/>
        <w:gridCol w:w="4318"/>
      </w:tblGrid>
      <w:tr w:rsidR="00480002" w:rsidRPr="00E34337" w14:paraId="1C19EAD3" w14:textId="77777777" w:rsidTr="00054FB9">
        <w:trPr>
          <w:trHeight w:val="105"/>
          <w:tblHeader/>
        </w:trPr>
        <w:tc>
          <w:tcPr>
            <w:tcW w:w="1296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968A141" w14:textId="77777777" w:rsidR="00480002" w:rsidRPr="00E34337" w:rsidRDefault="00480002" w:rsidP="00054FB9">
            <w:pPr>
              <w:jc w:val="center"/>
              <w:rPr>
                <w:b/>
                <w:bCs/>
                <w:color w:val="FFFFFF" w:themeColor="background1"/>
                <w:sz w:val="22"/>
              </w:rPr>
            </w:pPr>
            <w:r w:rsidRPr="00E34337">
              <w:rPr>
                <w:b/>
                <w:bCs/>
                <w:color w:val="FFFFFF" w:themeColor="background1"/>
                <w:sz w:val="22"/>
                <w:lang w:val="sr-Latn-RS"/>
              </w:rPr>
              <w:t>PROCENA OSTVARENOSTI ASPEKATA VAŽNIH ZA USPEŠNU IMPLEMENTACIJU PROGRAMA GRANTOVA</w:t>
            </w:r>
          </w:p>
          <w:p w14:paraId="5DFF0970" w14:textId="77777777" w:rsidR="00480002" w:rsidRDefault="00480002" w:rsidP="00054FB9">
            <w:pPr>
              <w:jc w:val="center"/>
              <w:rPr>
                <w:b/>
                <w:bCs/>
                <w:color w:val="FFFFFF" w:themeColor="background1"/>
                <w:sz w:val="22"/>
                <w:lang w:val="sr-Latn-RS"/>
              </w:rPr>
            </w:pPr>
          </w:p>
        </w:tc>
      </w:tr>
      <w:tr w:rsidR="00480002" w:rsidRPr="00E34337" w14:paraId="58F30228" w14:textId="77777777" w:rsidTr="00054FB9">
        <w:trPr>
          <w:tblHeader/>
        </w:trPr>
        <w:tc>
          <w:tcPr>
            <w:tcW w:w="864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9527207" w14:textId="77777777" w:rsidR="00480002" w:rsidRPr="00E34337" w:rsidRDefault="00480002" w:rsidP="00054FB9">
            <w:pPr>
              <w:spacing w:line="240" w:lineRule="auto"/>
              <w:jc w:val="center"/>
              <w:rPr>
                <w:b/>
                <w:bCs/>
                <w:color w:val="FFFFFF" w:themeColor="background1"/>
                <w:sz w:val="22"/>
                <w:lang w:val="sr-Latn-RS"/>
              </w:rPr>
            </w:pPr>
            <w:r w:rsidRPr="00E34337">
              <w:rPr>
                <w:b/>
                <w:bCs/>
                <w:color w:val="FFFFFF" w:themeColor="background1"/>
                <w:sz w:val="22"/>
                <w:lang w:val="sr-Latn-RS"/>
              </w:rPr>
              <w:t>ASPEKT PROCENE</w:t>
            </w:r>
          </w:p>
        </w:tc>
        <w:tc>
          <w:tcPr>
            <w:tcW w:w="431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AED340F" w14:textId="20D1F320" w:rsidR="00480002" w:rsidRPr="00E34337" w:rsidRDefault="00480002" w:rsidP="00054FB9">
            <w:pPr>
              <w:spacing w:line="240" w:lineRule="auto"/>
              <w:jc w:val="center"/>
              <w:rPr>
                <w:b/>
                <w:bCs/>
                <w:color w:val="FFFFFF" w:themeColor="background1"/>
                <w:sz w:val="22"/>
                <w:lang w:val="sr-Latn-RS"/>
              </w:rPr>
            </w:pPr>
            <w:r w:rsidRPr="00E34337">
              <w:rPr>
                <w:b/>
                <w:bCs/>
                <w:color w:val="FFFFFF" w:themeColor="background1"/>
                <w:sz w:val="22"/>
                <w:lang w:val="sr-Latn-RS"/>
              </w:rPr>
              <w:t>PROCENA</w:t>
            </w:r>
            <w:r w:rsidR="00286521">
              <w:rPr>
                <w:rStyle w:val="FootnoteReference"/>
                <w:b/>
                <w:bCs/>
                <w:color w:val="FFFFFF" w:themeColor="background1"/>
                <w:sz w:val="22"/>
                <w:lang w:val="sr-Latn-RS"/>
              </w:rPr>
              <w:footnoteReference w:id="9"/>
            </w:r>
          </w:p>
        </w:tc>
      </w:tr>
      <w:tr w:rsidR="00480002" w:rsidRPr="00E34337" w14:paraId="59257B28" w14:textId="77777777" w:rsidTr="007A7386">
        <w:trPr>
          <w:cantSplit/>
          <w:trHeight w:val="585"/>
        </w:trPr>
        <w:tc>
          <w:tcPr>
            <w:tcW w:w="8642" w:type="dxa"/>
            <w:tcBorders>
              <w:top w:val="single" w:sz="4" w:space="0" w:color="auto"/>
              <w:left w:val="single" w:sz="4" w:space="0" w:color="auto"/>
              <w:bottom w:val="single" w:sz="4" w:space="0" w:color="auto"/>
              <w:right w:val="single" w:sz="4" w:space="0" w:color="auto"/>
            </w:tcBorders>
            <w:hideMark/>
          </w:tcPr>
          <w:p w14:paraId="7DA6A925" w14:textId="77777777" w:rsidR="00480002" w:rsidRPr="00E34337" w:rsidRDefault="00480002" w:rsidP="00054FB9">
            <w:pPr>
              <w:spacing w:line="240" w:lineRule="auto"/>
              <w:rPr>
                <w:sz w:val="22"/>
                <w:lang w:val="sr-Latn-RS"/>
              </w:rPr>
            </w:pPr>
            <w:r w:rsidRPr="00E34337">
              <w:rPr>
                <w:sz w:val="22"/>
                <w:lang w:val="sr-Latn-RS"/>
              </w:rPr>
              <w:t xml:space="preserve">Stepen izazovnosti formiranja adekvatnog </w:t>
            </w:r>
            <w:proofErr w:type="spellStart"/>
            <w:r w:rsidRPr="00E34337">
              <w:rPr>
                <w:sz w:val="22"/>
                <w:lang w:val="sr-Latn-RS"/>
              </w:rPr>
              <w:t>međuresornog</w:t>
            </w:r>
            <w:proofErr w:type="spellEnd"/>
            <w:r w:rsidRPr="00E34337">
              <w:rPr>
                <w:sz w:val="22"/>
                <w:lang w:val="sr-Latn-RS"/>
              </w:rPr>
              <w:t xml:space="preserve"> lokalnog tima – uključivanja i participacije relevantnih partnerskih organizacija/institucija i procena kvaliteta koordinacije i saradnje</w:t>
            </w:r>
          </w:p>
        </w:tc>
        <w:tc>
          <w:tcPr>
            <w:tcW w:w="4318" w:type="dxa"/>
            <w:tcBorders>
              <w:top w:val="single" w:sz="4" w:space="0" w:color="auto"/>
              <w:left w:val="single" w:sz="4" w:space="0" w:color="auto"/>
              <w:bottom w:val="single" w:sz="4" w:space="0" w:color="auto"/>
              <w:right w:val="single" w:sz="4" w:space="0" w:color="auto"/>
            </w:tcBorders>
            <w:shd w:val="clear" w:color="auto" w:fill="FF0000"/>
          </w:tcPr>
          <w:p w14:paraId="7DB3F0DD" w14:textId="77777777" w:rsidR="00480002" w:rsidRPr="00530D2C" w:rsidRDefault="00480002" w:rsidP="00054FB9">
            <w:pPr>
              <w:spacing w:line="240" w:lineRule="auto"/>
              <w:jc w:val="center"/>
              <w:rPr>
                <w:sz w:val="10"/>
                <w:szCs w:val="10"/>
                <w:lang w:val="sr-Latn-RS"/>
              </w:rPr>
            </w:pPr>
          </w:p>
          <w:p w14:paraId="6FBA4CE9" w14:textId="5F82B808" w:rsidR="00480002" w:rsidRPr="00CC65D6" w:rsidRDefault="007A7386" w:rsidP="00054FB9">
            <w:pPr>
              <w:spacing w:line="240" w:lineRule="auto"/>
              <w:jc w:val="center"/>
              <w:rPr>
                <w:b/>
                <w:bCs/>
                <w:sz w:val="10"/>
                <w:szCs w:val="10"/>
                <w:lang w:val="sr-Latn-RS"/>
              </w:rPr>
            </w:pPr>
            <w:r>
              <w:rPr>
                <w:b/>
                <w:bCs/>
                <w:sz w:val="20"/>
                <w:szCs w:val="20"/>
                <w:lang w:val="sr-Latn-RS"/>
              </w:rPr>
              <w:t xml:space="preserve">Participacija </w:t>
            </w:r>
            <w:r w:rsidR="00B95C84">
              <w:rPr>
                <w:b/>
                <w:bCs/>
                <w:sz w:val="20"/>
                <w:szCs w:val="20"/>
                <w:lang w:val="sr-Latn-RS"/>
              </w:rPr>
              <w:t xml:space="preserve">svih </w:t>
            </w:r>
            <w:r>
              <w:rPr>
                <w:b/>
                <w:bCs/>
                <w:sz w:val="20"/>
                <w:szCs w:val="20"/>
                <w:lang w:val="sr-Latn-RS"/>
              </w:rPr>
              <w:t xml:space="preserve">relevantnih institucija je nedovoljna </w:t>
            </w:r>
            <w:r w:rsidRPr="004A511B">
              <w:rPr>
                <w:b/>
                <w:bCs/>
                <w:sz w:val="20"/>
                <w:szCs w:val="20"/>
                <w:lang w:val="sr-Latn-RS"/>
              </w:rPr>
              <w:t>i tim otežano funkcioniše</w:t>
            </w:r>
          </w:p>
        </w:tc>
      </w:tr>
      <w:tr w:rsidR="00480002" w:rsidRPr="00E34337" w14:paraId="1A21C780" w14:textId="77777777" w:rsidTr="00054FB9">
        <w:trPr>
          <w:cantSplit/>
          <w:trHeight w:val="355"/>
        </w:trPr>
        <w:tc>
          <w:tcPr>
            <w:tcW w:w="8642" w:type="dxa"/>
            <w:tcBorders>
              <w:top w:val="single" w:sz="4" w:space="0" w:color="auto"/>
              <w:left w:val="single" w:sz="4" w:space="0" w:color="auto"/>
              <w:bottom w:val="single" w:sz="4" w:space="0" w:color="auto"/>
              <w:right w:val="single" w:sz="4" w:space="0" w:color="auto"/>
            </w:tcBorders>
            <w:hideMark/>
          </w:tcPr>
          <w:p w14:paraId="0DF298C2" w14:textId="0937323C" w:rsidR="00480002" w:rsidRPr="00E34337" w:rsidRDefault="00480002" w:rsidP="00054FB9">
            <w:pPr>
              <w:spacing w:line="240" w:lineRule="auto"/>
              <w:rPr>
                <w:sz w:val="22"/>
                <w:lang w:val="sr-Latn-RS"/>
              </w:rPr>
            </w:pPr>
            <w:r>
              <w:rPr>
                <w:sz w:val="22"/>
                <w:lang w:val="sr-Latn-RS"/>
              </w:rPr>
              <w:t>M</w:t>
            </w:r>
            <w:r w:rsidRPr="00E34337">
              <w:rPr>
                <w:sz w:val="22"/>
                <w:lang w:val="sr-Latn-RS"/>
              </w:rPr>
              <w:t xml:space="preserve">ogućnost </w:t>
            </w:r>
            <w:r w:rsidR="004066B6">
              <w:rPr>
                <w:sz w:val="22"/>
                <w:lang w:val="sr-Latn-RS"/>
              </w:rPr>
              <w:t>LS</w:t>
            </w:r>
            <w:r w:rsidRPr="00E34337">
              <w:rPr>
                <w:sz w:val="22"/>
                <w:lang w:val="sr-Latn-RS"/>
              </w:rPr>
              <w:t xml:space="preserve"> da dotira ili </w:t>
            </w:r>
            <w:proofErr w:type="spellStart"/>
            <w:r w:rsidR="00054FB9" w:rsidRPr="00E34337">
              <w:rPr>
                <w:sz w:val="22"/>
                <w:lang w:val="sr-Latn-RS"/>
              </w:rPr>
              <w:t>sufinansira</w:t>
            </w:r>
            <w:proofErr w:type="spellEnd"/>
            <w:r w:rsidRPr="00E34337">
              <w:rPr>
                <w:sz w:val="22"/>
                <w:lang w:val="sr-Latn-RS"/>
              </w:rPr>
              <w:t xml:space="preserve"> program grantova sa 5-10% </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EDAFB2E" w14:textId="5CD5E7A0" w:rsidR="00480002" w:rsidRPr="008935CE" w:rsidRDefault="00480002" w:rsidP="00054FB9">
            <w:pPr>
              <w:spacing w:line="240" w:lineRule="auto"/>
              <w:jc w:val="center"/>
              <w:rPr>
                <w:sz w:val="20"/>
                <w:szCs w:val="20"/>
                <w:lang w:val="sr-Latn-RS"/>
              </w:rPr>
            </w:pPr>
            <w:r>
              <w:rPr>
                <w:b/>
                <w:sz w:val="20"/>
                <w:szCs w:val="20"/>
                <w:lang w:val="sr-Latn-RS"/>
              </w:rPr>
              <w:t>O</w:t>
            </w:r>
            <w:r w:rsidRPr="008935CE">
              <w:rPr>
                <w:b/>
                <w:sz w:val="20"/>
                <w:szCs w:val="20"/>
                <w:lang w:val="sr-Latn-RS"/>
              </w:rPr>
              <w:t>stvareno</w:t>
            </w:r>
          </w:p>
          <w:p w14:paraId="21E2F01A" w14:textId="77777777" w:rsidR="00480002" w:rsidRPr="00CC65D6" w:rsidRDefault="00480002" w:rsidP="00054FB9">
            <w:pPr>
              <w:spacing w:line="240" w:lineRule="auto"/>
              <w:jc w:val="center"/>
              <w:rPr>
                <w:sz w:val="10"/>
                <w:szCs w:val="10"/>
                <w:lang w:val="sr-Latn-RS"/>
              </w:rPr>
            </w:pPr>
          </w:p>
        </w:tc>
      </w:tr>
      <w:tr w:rsidR="00480002" w:rsidRPr="00E34337" w14:paraId="7B015043" w14:textId="77777777" w:rsidTr="00054FB9">
        <w:trPr>
          <w:cantSplit/>
          <w:trHeight w:val="416"/>
        </w:trPr>
        <w:tc>
          <w:tcPr>
            <w:tcW w:w="8642" w:type="dxa"/>
            <w:tcBorders>
              <w:top w:val="single" w:sz="4" w:space="0" w:color="auto"/>
              <w:left w:val="single" w:sz="4" w:space="0" w:color="auto"/>
              <w:bottom w:val="single" w:sz="4" w:space="0" w:color="auto"/>
              <w:right w:val="single" w:sz="4" w:space="0" w:color="auto"/>
            </w:tcBorders>
            <w:hideMark/>
          </w:tcPr>
          <w:p w14:paraId="1CEF39DE" w14:textId="7602ECA4" w:rsidR="00480002" w:rsidRPr="00E34337" w:rsidRDefault="00480002" w:rsidP="00054FB9">
            <w:pPr>
              <w:spacing w:line="240" w:lineRule="auto"/>
              <w:rPr>
                <w:sz w:val="22"/>
                <w:lang w:val="sr-Latn-RS"/>
              </w:rPr>
            </w:pPr>
            <w:r>
              <w:rPr>
                <w:sz w:val="22"/>
                <w:lang w:val="sr-Latn-RS"/>
              </w:rPr>
              <w:t>P</w:t>
            </w:r>
            <w:r w:rsidRPr="00E34337">
              <w:rPr>
                <w:sz w:val="22"/>
                <w:lang w:val="sr-Latn-RS"/>
              </w:rPr>
              <w:t xml:space="preserve">ostojanje ukupnih kapaciteta </w:t>
            </w:r>
            <w:r w:rsidR="004066B6">
              <w:rPr>
                <w:sz w:val="22"/>
                <w:lang w:val="sr-Latn-RS"/>
              </w:rPr>
              <w:t>LS</w:t>
            </w:r>
            <w:r w:rsidRPr="00E34337">
              <w:rPr>
                <w:sz w:val="22"/>
                <w:lang w:val="sr-Latn-RS"/>
              </w:rPr>
              <w:t xml:space="preserve"> za uspešnu implementaciju programa grantova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08BAE40" w14:textId="77777777" w:rsidR="00480002" w:rsidRPr="00530D2C" w:rsidRDefault="00480002" w:rsidP="00054FB9">
            <w:pPr>
              <w:spacing w:line="240" w:lineRule="auto"/>
              <w:jc w:val="center"/>
              <w:rPr>
                <w:sz w:val="10"/>
                <w:szCs w:val="10"/>
                <w:lang w:val="sr-Latn-RS"/>
              </w:rPr>
            </w:pPr>
          </w:p>
          <w:p w14:paraId="29A8945C" w14:textId="1925271A" w:rsidR="00480002" w:rsidRPr="008935CE" w:rsidRDefault="00480002" w:rsidP="00054FB9">
            <w:pPr>
              <w:spacing w:line="240" w:lineRule="auto"/>
              <w:jc w:val="center"/>
              <w:rPr>
                <w:b/>
                <w:sz w:val="20"/>
                <w:szCs w:val="20"/>
                <w:lang w:val="sr-Latn-RS"/>
              </w:rPr>
            </w:pPr>
            <w:r>
              <w:rPr>
                <w:b/>
                <w:sz w:val="20"/>
                <w:szCs w:val="20"/>
                <w:lang w:val="sr-Latn-RS"/>
              </w:rPr>
              <w:t>K</w:t>
            </w:r>
            <w:r w:rsidRPr="008935CE">
              <w:rPr>
                <w:b/>
                <w:sz w:val="20"/>
                <w:szCs w:val="20"/>
                <w:lang w:val="sr-Latn-RS"/>
              </w:rPr>
              <w:t>apacitete je potrebno dalje izgrađivati</w:t>
            </w:r>
          </w:p>
          <w:p w14:paraId="43504F5C" w14:textId="77777777" w:rsidR="00480002" w:rsidRPr="00E34337" w:rsidRDefault="00480002" w:rsidP="00054FB9">
            <w:pPr>
              <w:spacing w:line="240" w:lineRule="auto"/>
              <w:jc w:val="center"/>
              <w:rPr>
                <w:b/>
                <w:bCs/>
                <w:sz w:val="22"/>
                <w:lang w:val="sr-Latn-RS"/>
              </w:rPr>
            </w:pPr>
          </w:p>
        </w:tc>
      </w:tr>
      <w:tr w:rsidR="00480002" w:rsidRPr="00E34337" w14:paraId="326626F7" w14:textId="77777777" w:rsidTr="00054FB9">
        <w:trPr>
          <w:trHeight w:val="586"/>
        </w:trPr>
        <w:tc>
          <w:tcPr>
            <w:tcW w:w="8642" w:type="dxa"/>
            <w:tcBorders>
              <w:top w:val="single" w:sz="4" w:space="0" w:color="auto"/>
              <w:left w:val="single" w:sz="4" w:space="0" w:color="auto"/>
              <w:bottom w:val="single" w:sz="4" w:space="0" w:color="auto"/>
              <w:right w:val="single" w:sz="4" w:space="0" w:color="auto"/>
            </w:tcBorders>
            <w:hideMark/>
          </w:tcPr>
          <w:p w14:paraId="7C71245B" w14:textId="77777777" w:rsidR="00480002" w:rsidRPr="00E34337" w:rsidRDefault="00480002" w:rsidP="00054FB9">
            <w:pPr>
              <w:spacing w:line="240" w:lineRule="auto"/>
              <w:rPr>
                <w:sz w:val="22"/>
                <w:lang w:val="sr-Latn-RS"/>
              </w:rPr>
            </w:pPr>
            <w:r>
              <w:rPr>
                <w:sz w:val="22"/>
                <w:lang w:val="sr-Latn-RS"/>
              </w:rPr>
              <w:t>K</w:t>
            </w:r>
            <w:r w:rsidRPr="00E34337">
              <w:rPr>
                <w:sz w:val="22"/>
                <w:lang w:val="sr-Latn-RS"/>
              </w:rPr>
              <w:t>valitet procesa informisanja – procena dostupnosti i sveobuhvatnosti informacija prilikom procesa prijavljivanja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B8CA761" w14:textId="77777777" w:rsidR="00480002" w:rsidRPr="00530D2C" w:rsidRDefault="00480002" w:rsidP="00054FB9">
            <w:pPr>
              <w:spacing w:line="240" w:lineRule="auto"/>
              <w:jc w:val="center"/>
              <w:rPr>
                <w:sz w:val="10"/>
                <w:szCs w:val="10"/>
                <w:lang w:val="sr-Latn-RS"/>
              </w:rPr>
            </w:pPr>
          </w:p>
          <w:p w14:paraId="7DFDF280" w14:textId="2C731E43" w:rsidR="00480002" w:rsidRPr="00530D2C" w:rsidRDefault="00480002" w:rsidP="00054FB9">
            <w:pPr>
              <w:shd w:val="clear" w:color="auto" w:fill="00B0F0"/>
              <w:spacing w:line="240" w:lineRule="auto"/>
              <w:jc w:val="center"/>
              <w:rPr>
                <w:sz w:val="10"/>
                <w:szCs w:val="10"/>
                <w:lang w:val="sr-Latn-RS"/>
              </w:rPr>
            </w:pPr>
            <w:r>
              <w:rPr>
                <w:b/>
                <w:sz w:val="20"/>
                <w:szCs w:val="20"/>
                <w:lang w:val="sr-Latn-RS"/>
              </w:rPr>
              <w:t>D</w:t>
            </w:r>
            <w:r w:rsidRPr="008935CE">
              <w:rPr>
                <w:b/>
                <w:sz w:val="20"/>
                <w:szCs w:val="20"/>
                <w:lang w:val="sr-Latn-RS"/>
              </w:rPr>
              <w:t>elimično pozitivna</w:t>
            </w:r>
          </w:p>
          <w:p w14:paraId="124D1688" w14:textId="77777777" w:rsidR="00480002" w:rsidRPr="00CC65D6" w:rsidRDefault="00480002" w:rsidP="00054FB9">
            <w:pPr>
              <w:spacing w:line="240" w:lineRule="auto"/>
              <w:jc w:val="center"/>
              <w:rPr>
                <w:sz w:val="10"/>
                <w:szCs w:val="10"/>
                <w:lang w:val="sr-Latn-RS"/>
              </w:rPr>
            </w:pPr>
          </w:p>
        </w:tc>
      </w:tr>
      <w:tr w:rsidR="00480002" w:rsidRPr="00E34337" w14:paraId="7E637327" w14:textId="77777777" w:rsidTr="00054FB9">
        <w:trPr>
          <w:trHeight w:val="465"/>
        </w:trPr>
        <w:tc>
          <w:tcPr>
            <w:tcW w:w="8642" w:type="dxa"/>
            <w:tcBorders>
              <w:top w:val="single" w:sz="4" w:space="0" w:color="auto"/>
              <w:left w:val="single" w:sz="4" w:space="0" w:color="auto"/>
              <w:bottom w:val="single" w:sz="4" w:space="0" w:color="auto"/>
              <w:right w:val="single" w:sz="4" w:space="0" w:color="auto"/>
            </w:tcBorders>
            <w:hideMark/>
          </w:tcPr>
          <w:p w14:paraId="13F1971E" w14:textId="77777777" w:rsidR="00480002" w:rsidRPr="00E34337" w:rsidRDefault="00480002" w:rsidP="00054FB9">
            <w:pPr>
              <w:spacing w:line="240" w:lineRule="auto"/>
              <w:rPr>
                <w:sz w:val="22"/>
                <w:lang w:val="sr-Latn-RS"/>
              </w:rPr>
            </w:pPr>
            <w:r>
              <w:rPr>
                <w:sz w:val="22"/>
                <w:lang w:val="sr-Latn-RS"/>
              </w:rPr>
              <w:t>K</w:t>
            </w:r>
            <w:r w:rsidRPr="00E34337">
              <w:rPr>
                <w:sz w:val="22"/>
                <w:lang w:val="sr-Latn-RS"/>
              </w:rPr>
              <w:t>valitet obezbeđene podrške u postupku prijavljivanja/kreiranja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363F1505" w14:textId="77777777" w:rsidR="00480002" w:rsidRPr="00530D2C" w:rsidRDefault="00480002" w:rsidP="00054FB9">
            <w:pPr>
              <w:spacing w:line="240" w:lineRule="auto"/>
              <w:jc w:val="center"/>
              <w:rPr>
                <w:sz w:val="10"/>
                <w:szCs w:val="10"/>
                <w:lang w:val="sr-Latn-RS"/>
              </w:rPr>
            </w:pPr>
          </w:p>
          <w:p w14:paraId="2D16205B" w14:textId="194A2BFD" w:rsidR="00480002" w:rsidRPr="008935CE" w:rsidRDefault="00480002" w:rsidP="00054FB9">
            <w:pPr>
              <w:spacing w:line="240" w:lineRule="auto"/>
              <w:jc w:val="center"/>
              <w:rPr>
                <w:sz w:val="20"/>
                <w:szCs w:val="20"/>
                <w:lang w:val="sr-Latn-RS"/>
              </w:rPr>
            </w:pPr>
            <w:r>
              <w:rPr>
                <w:b/>
                <w:sz w:val="20"/>
                <w:szCs w:val="20"/>
                <w:lang w:val="sr-Latn-RS"/>
              </w:rPr>
              <w:t>P</w:t>
            </w:r>
            <w:r w:rsidRPr="008935CE">
              <w:rPr>
                <w:b/>
                <w:sz w:val="20"/>
                <w:szCs w:val="20"/>
                <w:lang w:val="sr-Latn-RS"/>
              </w:rPr>
              <w:t>ozitivna</w:t>
            </w:r>
          </w:p>
          <w:p w14:paraId="44E41E19" w14:textId="77777777" w:rsidR="00480002" w:rsidRPr="00CC65D6" w:rsidRDefault="00480002" w:rsidP="00054FB9">
            <w:pPr>
              <w:spacing w:line="240" w:lineRule="auto"/>
              <w:jc w:val="center"/>
              <w:rPr>
                <w:b/>
                <w:bCs/>
                <w:sz w:val="10"/>
                <w:szCs w:val="10"/>
                <w:lang w:val="sr-Latn-RS"/>
              </w:rPr>
            </w:pPr>
          </w:p>
        </w:tc>
      </w:tr>
      <w:tr w:rsidR="00480002" w:rsidRPr="00E34337" w14:paraId="3DAB0D62" w14:textId="77777777" w:rsidTr="00054FB9">
        <w:trPr>
          <w:trHeight w:val="244"/>
        </w:trPr>
        <w:tc>
          <w:tcPr>
            <w:tcW w:w="8642" w:type="dxa"/>
            <w:tcBorders>
              <w:top w:val="single" w:sz="4" w:space="0" w:color="auto"/>
              <w:left w:val="single" w:sz="4" w:space="0" w:color="auto"/>
              <w:bottom w:val="single" w:sz="4" w:space="0" w:color="auto"/>
              <w:right w:val="single" w:sz="4" w:space="0" w:color="auto"/>
            </w:tcBorders>
          </w:tcPr>
          <w:p w14:paraId="4845A9B6" w14:textId="6D367F57" w:rsidR="00480002" w:rsidRPr="00E34337" w:rsidRDefault="00480002" w:rsidP="00054FB9">
            <w:pPr>
              <w:spacing w:line="240" w:lineRule="auto"/>
              <w:rPr>
                <w:sz w:val="22"/>
                <w:lang w:val="sr-Latn-RS"/>
              </w:rPr>
            </w:pPr>
            <w:r>
              <w:rPr>
                <w:sz w:val="22"/>
                <w:lang w:val="sr-Latn-RS"/>
              </w:rPr>
              <w:t>S</w:t>
            </w:r>
            <w:r w:rsidRPr="00E34337">
              <w:rPr>
                <w:sz w:val="22"/>
                <w:lang w:val="sr-Latn-RS"/>
              </w:rPr>
              <w:t xml:space="preserve">tepen izazovnosti kreiranja predloga projekta za samu </w:t>
            </w:r>
            <w:r w:rsidR="004066B6">
              <w:rPr>
                <w:sz w:val="22"/>
                <w:lang w:val="sr-Latn-RS"/>
              </w:rPr>
              <w:t>LS</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38C7F6A" w14:textId="77777777" w:rsidR="00480002" w:rsidRPr="00530D2C" w:rsidRDefault="00480002" w:rsidP="00054FB9">
            <w:pPr>
              <w:spacing w:line="240" w:lineRule="auto"/>
              <w:jc w:val="center"/>
              <w:rPr>
                <w:sz w:val="10"/>
                <w:szCs w:val="10"/>
                <w:lang w:val="sr-Latn-RS"/>
              </w:rPr>
            </w:pPr>
          </w:p>
          <w:p w14:paraId="3000C63F" w14:textId="30EA1D99" w:rsidR="00480002" w:rsidRPr="008935CE" w:rsidRDefault="00480002" w:rsidP="00054FB9">
            <w:pPr>
              <w:spacing w:line="240" w:lineRule="auto"/>
              <w:jc w:val="center"/>
              <w:rPr>
                <w:sz w:val="20"/>
                <w:szCs w:val="20"/>
                <w:lang w:val="sr-Latn-RS"/>
              </w:rPr>
            </w:pPr>
            <w:r>
              <w:rPr>
                <w:b/>
                <w:sz w:val="20"/>
                <w:szCs w:val="20"/>
                <w:lang w:val="sr-Latn-RS"/>
              </w:rPr>
              <w:t>P</w:t>
            </w:r>
            <w:r w:rsidRPr="008935CE">
              <w:rPr>
                <w:b/>
                <w:sz w:val="20"/>
                <w:szCs w:val="20"/>
                <w:lang w:val="sr-Latn-RS"/>
              </w:rPr>
              <w:t>roces kreiranja predloga projekta je bio delimično izazovan</w:t>
            </w:r>
          </w:p>
          <w:p w14:paraId="28C23654" w14:textId="77777777" w:rsidR="00480002" w:rsidRPr="00CC65D6" w:rsidRDefault="00480002" w:rsidP="00054FB9">
            <w:pPr>
              <w:spacing w:line="240" w:lineRule="auto"/>
              <w:jc w:val="center"/>
              <w:rPr>
                <w:sz w:val="10"/>
                <w:szCs w:val="10"/>
                <w:lang w:val="sr-Latn-RS"/>
              </w:rPr>
            </w:pPr>
          </w:p>
        </w:tc>
      </w:tr>
      <w:tr w:rsidR="00480002" w:rsidRPr="00E34337" w14:paraId="42EE8D56" w14:textId="77777777" w:rsidTr="0068370F">
        <w:trPr>
          <w:trHeight w:val="422"/>
        </w:trPr>
        <w:tc>
          <w:tcPr>
            <w:tcW w:w="8642" w:type="dxa"/>
            <w:tcBorders>
              <w:top w:val="single" w:sz="4" w:space="0" w:color="auto"/>
              <w:left w:val="single" w:sz="4" w:space="0" w:color="auto"/>
              <w:bottom w:val="single" w:sz="4" w:space="0" w:color="auto"/>
              <w:right w:val="single" w:sz="4" w:space="0" w:color="auto"/>
            </w:tcBorders>
            <w:hideMark/>
          </w:tcPr>
          <w:p w14:paraId="662D2C69" w14:textId="77777777" w:rsidR="00480002" w:rsidRPr="00E34337" w:rsidRDefault="00480002" w:rsidP="00054FB9">
            <w:pPr>
              <w:spacing w:line="240" w:lineRule="auto"/>
              <w:rPr>
                <w:sz w:val="22"/>
                <w:lang w:val="sr-Latn-RS"/>
              </w:rPr>
            </w:pPr>
            <w:r>
              <w:rPr>
                <w:sz w:val="22"/>
                <w:lang w:val="sr-Latn-RS"/>
              </w:rPr>
              <w:t>P</w:t>
            </w:r>
            <w:r w:rsidRPr="00E34337">
              <w:rPr>
                <w:sz w:val="22"/>
                <w:lang w:val="sr-Latn-RS"/>
              </w:rPr>
              <w:t>oštovanje procedura u procesu evaluacije i odabira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6E0DA0BE" w14:textId="77777777" w:rsidR="00480002" w:rsidRPr="00530D2C" w:rsidRDefault="00480002" w:rsidP="00054FB9">
            <w:pPr>
              <w:spacing w:line="240" w:lineRule="auto"/>
              <w:jc w:val="both"/>
              <w:rPr>
                <w:sz w:val="10"/>
                <w:szCs w:val="10"/>
                <w:lang w:val="sr-Latn-RS"/>
              </w:rPr>
            </w:pPr>
          </w:p>
          <w:p w14:paraId="54E1C130" w14:textId="77777777" w:rsidR="00480002" w:rsidRDefault="00480002" w:rsidP="0068370F">
            <w:pPr>
              <w:spacing w:line="240" w:lineRule="auto"/>
              <w:jc w:val="center"/>
              <w:rPr>
                <w:sz w:val="10"/>
                <w:szCs w:val="10"/>
                <w:lang w:val="sr-Latn-RS"/>
              </w:rPr>
            </w:pPr>
            <w:r>
              <w:rPr>
                <w:b/>
                <w:sz w:val="20"/>
                <w:szCs w:val="20"/>
                <w:lang w:val="sr-Latn-RS"/>
              </w:rPr>
              <w:t>P</w:t>
            </w:r>
            <w:r w:rsidRPr="008935CE">
              <w:rPr>
                <w:b/>
                <w:sz w:val="20"/>
                <w:szCs w:val="20"/>
                <w:lang w:val="sr-Latn-RS"/>
              </w:rPr>
              <w:t>rocedure su ispoštovane uz manje nedostatke</w:t>
            </w:r>
          </w:p>
          <w:p w14:paraId="7676B444" w14:textId="0E2FA536" w:rsidR="0068370F" w:rsidRPr="0068370F" w:rsidRDefault="0068370F" w:rsidP="0068370F">
            <w:pPr>
              <w:spacing w:line="240" w:lineRule="auto"/>
              <w:jc w:val="center"/>
              <w:rPr>
                <w:sz w:val="10"/>
                <w:szCs w:val="10"/>
                <w:lang w:val="sr-Latn-RS"/>
              </w:rPr>
            </w:pPr>
          </w:p>
        </w:tc>
      </w:tr>
      <w:tr w:rsidR="00480002" w:rsidRPr="00E34337" w14:paraId="242F78FA" w14:textId="77777777" w:rsidTr="009D1100">
        <w:tc>
          <w:tcPr>
            <w:tcW w:w="8642" w:type="dxa"/>
            <w:tcBorders>
              <w:top w:val="single" w:sz="4" w:space="0" w:color="auto"/>
              <w:left w:val="single" w:sz="4" w:space="0" w:color="auto"/>
              <w:bottom w:val="single" w:sz="4" w:space="0" w:color="auto"/>
              <w:right w:val="single" w:sz="4" w:space="0" w:color="auto"/>
            </w:tcBorders>
          </w:tcPr>
          <w:p w14:paraId="54B1072A" w14:textId="77777777" w:rsidR="00480002" w:rsidRPr="00E34337" w:rsidRDefault="00480002" w:rsidP="00054FB9">
            <w:pPr>
              <w:spacing w:line="240" w:lineRule="auto"/>
              <w:rPr>
                <w:sz w:val="22"/>
                <w:lang w:val="sr-Latn-RS"/>
              </w:rPr>
            </w:pPr>
            <w:r>
              <w:rPr>
                <w:sz w:val="22"/>
                <w:lang w:val="sr-Latn-RS"/>
              </w:rPr>
              <w:t>O</w:t>
            </w:r>
            <w:r w:rsidRPr="00E34337">
              <w:rPr>
                <w:sz w:val="22"/>
                <w:lang w:val="sr-Latn-RS"/>
              </w:rPr>
              <w:t>pšta procena kvaliteta predloga projekta (kvalitet opisa problema, usklađenost svih ključnih elementa u obra</w:t>
            </w:r>
            <w:r>
              <w:rPr>
                <w:sz w:val="22"/>
                <w:lang w:val="sr-Latn-RS"/>
              </w:rPr>
              <w:t>s</w:t>
            </w:r>
            <w:r w:rsidRPr="00E34337">
              <w:rPr>
                <w:sz w:val="22"/>
                <w:lang w:val="sr-Latn-RS"/>
              </w:rPr>
              <w:t>cu predloga projekta, kvalitet i sveobuhvatnost planiranih aktivnosti)</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66CB7D1" w14:textId="77777777" w:rsidR="00480002" w:rsidRPr="00530D2C" w:rsidRDefault="00480002" w:rsidP="00054FB9">
            <w:pPr>
              <w:spacing w:line="240" w:lineRule="auto"/>
              <w:jc w:val="center"/>
              <w:rPr>
                <w:b/>
                <w:sz w:val="10"/>
                <w:szCs w:val="10"/>
                <w:lang w:val="sr-Latn-RS"/>
              </w:rPr>
            </w:pPr>
          </w:p>
          <w:p w14:paraId="33D4936F" w14:textId="7A482168" w:rsidR="00480002" w:rsidRPr="008935CE" w:rsidRDefault="00480002" w:rsidP="009D1100">
            <w:pPr>
              <w:spacing w:line="240" w:lineRule="auto"/>
              <w:jc w:val="center"/>
              <w:rPr>
                <w:b/>
                <w:sz w:val="20"/>
                <w:szCs w:val="20"/>
                <w:lang w:val="sr-Latn-RS"/>
              </w:rPr>
            </w:pPr>
            <w:r>
              <w:rPr>
                <w:b/>
                <w:sz w:val="20"/>
                <w:szCs w:val="20"/>
                <w:lang w:val="sr-Latn-RS"/>
              </w:rPr>
              <w:t>P</w:t>
            </w:r>
            <w:r w:rsidRPr="008935CE">
              <w:rPr>
                <w:b/>
                <w:sz w:val="20"/>
                <w:szCs w:val="20"/>
                <w:lang w:val="sr-Latn-RS"/>
              </w:rPr>
              <w:t>redlog projekta zadovoljava kriterijume</w:t>
            </w:r>
          </w:p>
          <w:p w14:paraId="7D28E03D" w14:textId="77777777" w:rsidR="00480002" w:rsidRPr="00CC65D6" w:rsidRDefault="00480002" w:rsidP="00054FB9">
            <w:pPr>
              <w:spacing w:line="240" w:lineRule="auto"/>
              <w:jc w:val="center"/>
              <w:rPr>
                <w:sz w:val="10"/>
                <w:szCs w:val="10"/>
                <w:lang w:val="sr-Latn-RS"/>
              </w:rPr>
            </w:pPr>
          </w:p>
        </w:tc>
      </w:tr>
      <w:tr w:rsidR="00480002" w:rsidRPr="00E34337" w14:paraId="1821447D" w14:textId="77777777" w:rsidTr="009104EA">
        <w:trPr>
          <w:trHeight w:val="488"/>
        </w:trPr>
        <w:tc>
          <w:tcPr>
            <w:tcW w:w="8642" w:type="dxa"/>
            <w:tcBorders>
              <w:top w:val="single" w:sz="4" w:space="0" w:color="auto"/>
              <w:left w:val="single" w:sz="4" w:space="0" w:color="auto"/>
              <w:bottom w:val="single" w:sz="4" w:space="0" w:color="auto"/>
              <w:right w:val="single" w:sz="4" w:space="0" w:color="auto"/>
            </w:tcBorders>
            <w:hideMark/>
          </w:tcPr>
          <w:p w14:paraId="4C40C930" w14:textId="77777777" w:rsidR="00480002" w:rsidRPr="00E34337" w:rsidRDefault="00480002" w:rsidP="00054FB9">
            <w:pPr>
              <w:spacing w:line="240" w:lineRule="auto"/>
              <w:rPr>
                <w:sz w:val="22"/>
                <w:lang w:val="sr-Latn-RS"/>
              </w:rPr>
            </w:pPr>
            <w:r>
              <w:rPr>
                <w:sz w:val="22"/>
                <w:lang w:val="sr-Latn-RS"/>
              </w:rPr>
              <w:t>S</w:t>
            </w:r>
            <w:r w:rsidRPr="00E34337">
              <w:rPr>
                <w:sz w:val="22"/>
                <w:lang w:val="sr-Latn-RS"/>
              </w:rPr>
              <w:t>klapanje ugovornog aranžmana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6C732361" w14:textId="1B618B52" w:rsidR="00480002" w:rsidRPr="007D163B" w:rsidRDefault="00480002" w:rsidP="00054FB9">
            <w:pPr>
              <w:spacing w:line="240" w:lineRule="auto"/>
              <w:jc w:val="center"/>
              <w:rPr>
                <w:sz w:val="22"/>
                <w:lang w:val="sr-Latn-RS"/>
              </w:rPr>
            </w:pPr>
            <w:r w:rsidRPr="007D163B">
              <w:rPr>
                <w:b/>
                <w:sz w:val="20"/>
                <w:szCs w:val="20"/>
                <w:lang w:val="sr-Latn-RS"/>
              </w:rPr>
              <w:t>Izazovi koji su se javili uspešno su prevaziđeni i procedure su ispoštovane</w:t>
            </w:r>
          </w:p>
        </w:tc>
      </w:tr>
      <w:tr w:rsidR="00480002" w:rsidRPr="00E34337" w14:paraId="69788DEF" w14:textId="77777777" w:rsidTr="00054FB9">
        <w:trPr>
          <w:trHeight w:val="697"/>
        </w:trPr>
        <w:tc>
          <w:tcPr>
            <w:tcW w:w="8642" w:type="dxa"/>
            <w:tcBorders>
              <w:top w:val="single" w:sz="4" w:space="0" w:color="auto"/>
              <w:left w:val="single" w:sz="4" w:space="0" w:color="auto"/>
              <w:bottom w:val="single" w:sz="4" w:space="0" w:color="auto"/>
              <w:right w:val="single" w:sz="4" w:space="0" w:color="auto"/>
            </w:tcBorders>
            <w:hideMark/>
          </w:tcPr>
          <w:p w14:paraId="4F4D39D0" w14:textId="77777777" w:rsidR="00480002" w:rsidRPr="00E34337" w:rsidRDefault="00480002" w:rsidP="00054FB9">
            <w:pPr>
              <w:spacing w:line="240" w:lineRule="auto"/>
              <w:rPr>
                <w:sz w:val="22"/>
                <w:lang w:val="sr-Latn-RS"/>
              </w:rPr>
            </w:pPr>
            <w:r>
              <w:rPr>
                <w:sz w:val="22"/>
                <w:lang w:val="sr-Latn-RS"/>
              </w:rPr>
              <w:t>O</w:t>
            </w:r>
            <w:r w:rsidRPr="00E34337">
              <w:rPr>
                <w:sz w:val="22"/>
                <w:lang w:val="sr-Latn-RS"/>
              </w:rPr>
              <w:t>bezbeđenost tehničke podrške u postupku upravljanja grantovima predviđene Grant operativnim priručnikom</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60AFC890" w14:textId="77777777" w:rsidR="00480002" w:rsidRPr="008935CE" w:rsidRDefault="00480002" w:rsidP="00054FB9">
            <w:pPr>
              <w:spacing w:line="240" w:lineRule="auto"/>
              <w:jc w:val="center"/>
              <w:rPr>
                <w:sz w:val="20"/>
                <w:szCs w:val="20"/>
                <w:lang w:val="sr-Latn-RS"/>
              </w:rPr>
            </w:pPr>
          </w:p>
          <w:p w14:paraId="52AE1AA5" w14:textId="6435689C" w:rsidR="00480002" w:rsidRPr="008935CE" w:rsidRDefault="00480002" w:rsidP="00054FB9">
            <w:pPr>
              <w:spacing w:line="240" w:lineRule="auto"/>
              <w:jc w:val="center"/>
              <w:rPr>
                <w:b/>
                <w:sz w:val="20"/>
                <w:szCs w:val="20"/>
                <w:lang w:val="sr-Latn-RS"/>
              </w:rPr>
            </w:pPr>
            <w:r>
              <w:rPr>
                <w:b/>
                <w:sz w:val="20"/>
                <w:szCs w:val="20"/>
                <w:lang w:val="sr-Latn-RS"/>
              </w:rPr>
              <w:t>P</w:t>
            </w:r>
            <w:r w:rsidRPr="008935CE">
              <w:rPr>
                <w:b/>
                <w:sz w:val="20"/>
                <w:szCs w:val="20"/>
                <w:lang w:val="sr-Latn-RS"/>
              </w:rPr>
              <w:t>odrška je obezbeđena, ali se ne procenjuje kao dovoljna</w:t>
            </w:r>
          </w:p>
          <w:p w14:paraId="7C412014" w14:textId="77777777" w:rsidR="00480002" w:rsidRPr="00CC65D6" w:rsidRDefault="00480002" w:rsidP="00054FB9">
            <w:pPr>
              <w:spacing w:line="240" w:lineRule="auto"/>
              <w:jc w:val="center"/>
              <w:rPr>
                <w:b/>
                <w:bCs/>
                <w:sz w:val="10"/>
                <w:szCs w:val="10"/>
                <w:lang w:val="sr-Latn-RS"/>
              </w:rPr>
            </w:pPr>
          </w:p>
        </w:tc>
      </w:tr>
      <w:tr w:rsidR="00480002" w:rsidRPr="00E34337" w14:paraId="233F3B87" w14:textId="77777777" w:rsidTr="00054FB9">
        <w:trPr>
          <w:trHeight w:val="456"/>
        </w:trPr>
        <w:tc>
          <w:tcPr>
            <w:tcW w:w="8642" w:type="dxa"/>
            <w:tcBorders>
              <w:top w:val="single" w:sz="4" w:space="0" w:color="auto"/>
              <w:left w:val="single" w:sz="4" w:space="0" w:color="auto"/>
              <w:bottom w:val="single" w:sz="4" w:space="0" w:color="auto"/>
              <w:right w:val="single" w:sz="4" w:space="0" w:color="auto"/>
            </w:tcBorders>
          </w:tcPr>
          <w:p w14:paraId="50E9EE9A" w14:textId="77777777" w:rsidR="00480002" w:rsidRPr="00E34337" w:rsidRDefault="00480002" w:rsidP="00054FB9">
            <w:pPr>
              <w:spacing w:line="240" w:lineRule="auto"/>
              <w:rPr>
                <w:sz w:val="22"/>
                <w:lang w:val="sr-Latn-RS"/>
              </w:rPr>
            </w:pPr>
            <w:r>
              <w:rPr>
                <w:sz w:val="22"/>
                <w:lang w:val="sr-Latn-RS"/>
              </w:rPr>
              <w:lastRenderedPageBreak/>
              <w:t>P</w:t>
            </w:r>
            <w:r w:rsidRPr="00E34337">
              <w:rPr>
                <w:sz w:val="22"/>
                <w:lang w:val="sr-Latn-RS"/>
              </w:rPr>
              <w:t xml:space="preserve">ostupci nabavke koje sprovode </w:t>
            </w:r>
            <w:proofErr w:type="spellStart"/>
            <w:r w:rsidRPr="00E34337">
              <w:rPr>
                <w:sz w:val="22"/>
                <w:lang w:val="sr-Latn-RS"/>
              </w:rPr>
              <w:t>implementacioni</w:t>
            </w:r>
            <w:proofErr w:type="spellEnd"/>
            <w:r w:rsidRPr="00E34337">
              <w:rPr>
                <w:sz w:val="22"/>
                <w:lang w:val="sr-Latn-RS"/>
              </w:rPr>
              <w:t xml:space="preserve"> subjekti ostvaruju se u skladu sa procedurama i planom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39736F8C" w14:textId="0F2E4424" w:rsidR="00480002" w:rsidRPr="008935CE" w:rsidRDefault="00480002" w:rsidP="00054FB9">
            <w:pPr>
              <w:spacing w:line="240" w:lineRule="auto"/>
              <w:jc w:val="center"/>
              <w:rPr>
                <w:b/>
                <w:sz w:val="20"/>
                <w:szCs w:val="20"/>
                <w:lang w:val="sr-Latn-RS"/>
              </w:rPr>
            </w:pPr>
            <w:r>
              <w:rPr>
                <w:b/>
                <w:sz w:val="20"/>
                <w:szCs w:val="20"/>
                <w:lang w:val="sr-Latn-RS"/>
              </w:rPr>
              <w:t>D</w:t>
            </w:r>
            <w:r w:rsidRPr="008935CE">
              <w:rPr>
                <w:b/>
                <w:sz w:val="20"/>
                <w:szCs w:val="20"/>
                <w:lang w:val="sr-Latn-RS"/>
              </w:rPr>
              <w:t xml:space="preserve">a    </w:t>
            </w:r>
          </w:p>
          <w:p w14:paraId="1C8B3364" w14:textId="77777777" w:rsidR="00480002" w:rsidRPr="00CC65D6" w:rsidRDefault="00480002" w:rsidP="00054FB9">
            <w:pPr>
              <w:spacing w:line="240" w:lineRule="auto"/>
              <w:jc w:val="center"/>
              <w:rPr>
                <w:b/>
                <w:bCs/>
                <w:sz w:val="10"/>
                <w:szCs w:val="10"/>
                <w:lang w:val="sr-Latn-RS"/>
              </w:rPr>
            </w:pPr>
          </w:p>
        </w:tc>
      </w:tr>
      <w:tr w:rsidR="00480002" w:rsidRPr="00E34337" w14:paraId="0851EF21" w14:textId="77777777" w:rsidTr="00054FB9">
        <w:tc>
          <w:tcPr>
            <w:tcW w:w="8642" w:type="dxa"/>
            <w:tcBorders>
              <w:top w:val="single" w:sz="4" w:space="0" w:color="auto"/>
              <w:left w:val="single" w:sz="4" w:space="0" w:color="auto"/>
              <w:bottom w:val="single" w:sz="4" w:space="0" w:color="auto"/>
              <w:right w:val="single" w:sz="4" w:space="0" w:color="auto"/>
            </w:tcBorders>
          </w:tcPr>
          <w:p w14:paraId="4BDB665C" w14:textId="77777777" w:rsidR="00480002" w:rsidRPr="00E34337" w:rsidRDefault="00480002" w:rsidP="00054FB9">
            <w:pPr>
              <w:spacing w:line="240" w:lineRule="auto"/>
              <w:rPr>
                <w:sz w:val="22"/>
                <w:lang w:val="sr-Latn-RS"/>
              </w:rPr>
            </w:pPr>
            <w:r>
              <w:rPr>
                <w:sz w:val="22"/>
                <w:lang w:val="sr-Latn-RS"/>
              </w:rPr>
              <w:t>F</w:t>
            </w:r>
            <w:r w:rsidRPr="00E34337">
              <w:rPr>
                <w:sz w:val="22"/>
                <w:lang w:val="sr-Latn-RS"/>
              </w:rPr>
              <w:t xml:space="preserve">inansijsko upravljanje i izveštavanje odvija se u skladu sa procedurama i </w:t>
            </w:r>
            <w:proofErr w:type="spellStart"/>
            <w:r w:rsidRPr="00E34337">
              <w:rPr>
                <w:sz w:val="22"/>
                <w:lang w:val="sr-Latn-RS"/>
              </w:rPr>
              <w:t>predviđenom</w:t>
            </w:r>
            <w:proofErr w:type="spellEnd"/>
            <w:r w:rsidRPr="00E34337">
              <w:rPr>
                <w:sz w:val="22"/>
                <w:lang w:val="sr-Latn-RS"/>
              </w:rPr>
              <w:t xml:space="preserve"> dinamikom</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AF2B9BA" w14:textId="77777777" w:rsidR="00480002" w:rsidRPr="00530D2C" w:rsidRDefault="00480002" w:rsidP="00054FB9">
            <w:pPr>
              <w:spacing w:line="240" w:lineRule="auto"/>
              <w:jc w:val="center"/>
              <w:rPr>
                <w:sz w:val="10"/>
                <w:szCs w:val="10"/>
                <w:lang w:val="sr-Latn-RS"/>
              </w:rPr>
            </w:pPr>
          </w:p>
          <w:p w14:paraId="0CCBFA67" w14:textId="6ECF40A3" w:rsidR="00480002" w:rsidRPr="00E34337" w:rsidRDefault="00480002" w:rsidP="00054FB9">
            <w:pPr>
              <w:spacing w:line="240" w:lineRule="auto"/>
              <w:jc w:val="center"/>
              <w:rPr>
                <w:sz w:val="22"/>
                <w:lang w:val="sr-Latn-RS"/>
              </w:rPr>
            </w:pPr>
            <w:r>
              <w:rPr>
                <w:b/>
                <w:sz w:val="20"/>
                <w:szCs w:val="20"/>
                <w:lang w:val="sr-Latn-RS"/>
              </w:rPr>
              <w:t>D</w:t>
            </w:r>
            <w:r w:rsidRPr="008935CE">
              <w:rPr>
                <w:b/>
                <w:sz w:val="20"/>
                <w:szCs w:val="20"/>
                <w:lang w:val="sr-Latn-RS"/>
              </w:rPr>
              <w:t>elimično</w:t>
            </w:r>
          </w:p>
        </w:tc>
      </w:tr>
      <w:tr w:rsidR="00480002" w:rsidRPr="00E34337" w14:paraId="12F7B937" w14:textId="77777777" w:rsidTr="001C6A8E">
        <w:trPr>
          <w:trHeight w:val="287"/>
        </w:trPr>
        <w:tc>
          <w:tcPr>
            <w:tcW w:w="8642" w:type="dxa"/>
            <w:tcBorders>
              <w:top w:val="single" w:sz="4" w:space="0" w:color="auto"/>
              <w:left w:val="single" w:sz="4" w:space="0" w:color="auto"/>
              <w:bottom w:val="single" w:sz="4" w:space="0" w:color="auto"/>
              <w:right w:val="single" w:sz="4" w:space="0" w:color="auto"/>
            </w:tcBorders>
            <w:hideMark/>
          </w:tcPr>
          <w:p w14:paraId="4A4F70D2" w14:textId="77777777" w:rsidR="00480002" w:rsidRPr="00E34337" w:rsidRDefault="00480002" w:rsidP="00054FB9">
            <w:pPr>
              <w:spacing w:line="240" w:lineRule="auto"/>
              <w:rPr>
                <w:sz w:val="22"/>
                <w:lang w:val="sr-Latn-RS"/>
              </w:rPr>
            </w:pPr>
            <w:r>
              <w:rPr>
                <w:sz w:val="22"/>
                <w:lang w:val="sr-Latn-RS"/>
              </w:rPr>
              <w:t>I</w:t>
            </w:r>
            <w:r w:rsidRPr="00E34337">
              <w:rPr>
                <w:sz w:val="22"/>
                <w:lang w:val="sr-Latn-RS"/>
              </w:rPr>
              <w:t>zveštavanje o realizaciji projektnih aktivnosti ostvaruje se blagovremeno i kvalitetno</w:t>
            </w:r>
          </w:p>
          <w:p w14:paraId="64A80C17" w14:textId="77777777" w:rsidR="00480002" w:rsidRPr="00E34337" w:rsidRDefault="00480002" w:rsidP="00054FB9">
            <w:pPr>
              <w:spacing w:line="240" w:lineRule="auto"/>
              <w:rPr>
                <w:sz w:val="22"/>
                <w:lang w:val="sr-Latn-RS"/>
              </w:rPr>
            </w:pP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DE4CC76" w14:textId="77777777" w:rsidR="00480002" w:rsidRPr="00530D2C" w:rsidRDefault="00480002" w:rsidP="00054FB9">
            <w:pPr>
              <w:spacing w:line="240" w:lineRule="auto"/>
              <w:jc w:val="center"/>
              <w:rPr>
                <w:sz w:val="10"/>
                <w:szCs w:val="10"/>
                <w:lang w:val="sr-Latn-RS"/>
              </w:rPr>
            </w:pPr>
          </w:p>
          <w:p w14:paraId="6D84993D" w14:textId="2CC26693" w:rsidR="00480002" w:rsidRPr="004D5D67" w:rsidRDefault="00480002" w:rsidP="00054FB9">
            <w:pPr>
              <w:spacing w:line="240" w:lineRule="auto"/>
              <w:jc w:val="center"/>
              <w:rPr>
                <w:b/>
                <w:bCs/>
                <w:sz w:val="10"/>
                <w:szCs w:val="10"/>
                <w:lang w:val="sr-Latn-RS"/>
              </w:rPr>
            </w:pPr>
            <w:r>
              <w:rPr>
                <w:b/>
                <w:bCs/>
                <w:sz w:val="20"/>
                <w:szCs w:val="20"/>
                <w:lang w:val="sr-Latn-RS"/>
              </w:rPr>
              <w:t>D</w:t>
            </w:r>
            <w:r w:rsidRPr="008935CE">
              <w:rPr>
                <w:b/>
                <w:bCs/>
                <w:sz w:val="20"/>
                <w:szCs w:val="20"/>
                <w:lang w:val="sr-Latn-RS"/>
              </w:rPr>
              <w:t>ostavljeni su svi izveštaji ali nisu dovoljno informativni</w:t>
            </w:r>
          </w:p>
        </w:tc>
      </w:tr>
      <w:tr w:rsidR="00480002" w:rsidRPr="00E34337" w14:paraId="5051B016" w14:textId="77777777" w:rsidTr="009104EA">
        <w:tc>
          <w:tcPr>
            <w:tcW w:w="8642" w:type="dxa"/>
            <w:tcBorders>
              <w:top w:val="single" w:sz="4" w:space="0" w:color="auto"/>
              <w:left w:val="single" w:sz="4" w:space="0" w:color="auto"/>
              <w:bottom w:val="single" w:sz="4" w:space="0" w:color="auto"/>
              <w:right w:val="single" w:sz="4" w:space="0" w:color="auto"/>
            </w:tcBorders>
          </w:tcPr>
          <w:p w14:paraId="448936CA" w14:textId="77777777" w:rsidR="00480002" w:rsidRPr="00E34337" w:rsidRDefault="00480002" w:rsidP="00054FB9">
            <w:pPr>
              <w:spacing w:line="240" w:lineRule="auto"/>
              <w:rPr>
                <w:sz w:val="22"/>
                <w:lang w:val="sr-Latn-RS"/>
              </w:rPr>
            </w:pPr>
            <w:r>
              <w:rPr>
                <w:sz w:val="22"/>
                <w:lang w:val="sr-Latn-RS"/>
              </w:rPr>
              <w:t>P</w:t>
            </w:r>
            <w:r w:rsidRPr="00E34337">
              <w:rPr>
                <w:sz w:val="22"/>
                <w:lang w:val="sr-Latn-RS"/>
              </w:rPr>
              <w:t xml:space="preserve">ostojanje primera javnog publikovanja/objavljivanja projektnih aktivnosti i primera dobrih praksi za širu javnost </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5F07CBFB" w14:textId="77777777" w:rsidR="00480002" w:rsidRPr="00530D2C" w:rsidRDefault="00480002" w:rsidP="00054FB9">
            <w:pPr>
              <w:spacing w:line="240" w:lineRule="auto"/>
              <w:jc w:val="center"/>
              <w:rPr>
                <w:sz w:val="10"/>
                <w:szCs w:val="10"/>
                <w:lang w:val="sr-Latn-RS"/>
              </w:rPr>
            </w:pPr>
          </w:p>
          <w:p w14:paraId="49294BE7" w14:textId="6E25A6FE" w:rsidR="00480002" w:rsidRPr="00E34337" w:rsidRDefault="00480002" w:rsidP="00054FB9">
            <w:pPr>
              <w:spacing w:line="240" w:lineRule="auto"/>
              <w:jc w:val="center"/>
              <w:rPr>
                <w:b/>
                <w:bCs/>
                <w:sz w:val="22"/>
                <w:lang w:val="sr-Latn-RS"/>
              </w:rPr>
            </w:pPr>
            <w:r>
              <w:rPr>
                <w:b/>
                <w:sz w:val="20"/>
                <w:szCs w:val="20"/>
                <w:lang w:val="sr-Latn-RS"/>
              </w:rPr>
              <w:t>P</w:t>
            </w:r>
            <w:r w:rsidRPr="008935CE">
              <w:rPr>
                <w:b/>
                <w:sz w:val="20"/>
                <w:szCs w:val="20"/>
                <w:lang w:val="sr-Latn-RS"/>
              </w:rPr>
              <w:t>ostoji mali broj primera i oni su delimično sadržajni i informativni</w:t>
            </w:r>
          </w:p>
        </w:tc>
      </w:tr>
      <w:tr w:rsidR="00480002" w:rsidRPr="00E34337" w14:paraId="2EE7B13E" w14:textId="77777777" w:rsidTr="009104EA">
        <w:trPr>
          <w:trHeight w:val="512"/>
        </w:trPr>
        <w:tc>
          <w:tcPr>
            <w:tcW w:w="8642" w:type="dxa"/>
            <w:tcBorders>
              <w:top w:val="single" w:sz="4" w:space="0" w:color="auto"/>
              <w:left w:val="single" w:sz="4" w:space="0" w:color="auto"/>
              <w:bottom w:val="single" w:sz="4" w:space="0" w:color="auto"/>
              <w:right w:val="single" w:sz="4" w:space="0" w:color="auto"/>
            </w:tcBorders>
            <w:hideMark/>
          </w:tcPr>
          <w:p w14:paraId="68DD2DA8" w14:textId="77777777" w:rsidR="00480002" w:rsidRPr="00E34337" w:rsidRDefault="00480002" w:rsidP="00054FB9">
            <w:pPr>
              <w:spacing w:line="240" w:lineRule="auto"/>
              <w:rPr>
                <w:sz w:val="22"/>
                <w:lang w:val="sr-Latn-RS"/>
              </w:rPr>
            </w:pPr>
            <w:r>
              <w:rPr>
                <w:sz w:val="22"/>
                <w:lang w:val="sr-Latn-RS"/>
              </w:rPr>
              <w:t>P</w:t>
            </w:r>
            <w:r w:rsidRPr="00E34337">
              <w:rPr>
                <w:sz w:val="22"/>
                <w:lang w:val="sr-Latn-RS"/>
              </w:rPr>
              <w:t>roces monitoringa projektnih aktivnosti se ostvaruje kontinuirano i predstavlja dobru osnovu za unapređivanje projektnih aktivnosti i evaluaciju</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82D74EE" w14:textId="77777777" w:rsidR="00480002" w:rsidRPr="00530D2C" w:rsidRDefault="00480002" w:rsidP="00054FB9">
            <w:pPr>
              <w:spacing w:line="240" w:lineRule="auto"/>
              <w:jc w:val="center"/>
              <w:rPr>
                <w:sz w:val="10"/>
                <w:szCs w:val="10"/>
                <w:lang w:val="sr-Latn-RS"/>
              </w:rPr>
            </w:pPr>
          </w:p>
          <w:p w14:paraId="52EB7B58" w14:textId="308592F3" w:rsidR="00480002" w:rsidRPr="00CC65D6" w:rsidRDefault="00480002" w:rsidP="00054FB9">
            <w:pPr>
              <w:spacing w:line="240" w:lineRule="auto"/>
              <w:jc w:val="center"/>
              <w:rPr>
                <w:b/>
                <w:bCs/>
                <w:sz w:val="10"/>
                <w:szCs w:val="10"/>
                <w:lang w:val="sr-Latn-RS"/>
              </w:rPr>
            </w:pPr>
            <w:r>
              <w:rPr>
                <w:b/>
                <w:sz w:val="20"/>
                <w:szCs w:val="20"/>
                <w:lang w:val="sr-Latn-RS"/>
              </w:rPr>
              <w:t>D</w:t>
            </w:r>
            <w:r w:rsidRPr="008935CE">
              <w:rPr>
                <w:b/>
                <w:sz w:val="20"/>
                <w:szCs w:val="20"/>
                <w:lang w:val="sr-Latn-RS"/>
              </w:rPr>
              <w:t xml:space="preserve">a </w:t>
            </w:r>
            <w:r w:rsidRPr="008935CE">
              <w:rPr>
                <w:sz w:val="20"/>
                <w:szCs w:val="20"/>
                <w:lang w:val="sr-Latn-RS"/>
              </w:rPr>
              <w:t xml:space="preserve">   </w:t>
            </w:r>
          </w:p>
        </w:tc>
      </w:tr>
      <w:tr w:rsidR="00480002" w:rsidRPr="00E34337" w14:paraId="72C8806C" w14:textId="77777777" w:rsidTr="009104EA">
        <w:tc>
          <w:tcPr>
            <w:tcW w:w="8642" w:type="dxa"/>
            <w:tcBorders>
              <w:top w:val="single" w:sz="4" w:space="0" w:color="auto"/>
              <w:left w:val="single" w:sz="4" w:space="0" w:color="auto"/>
              <w:bottom w:val="single" w:sz="4" w:space="0" w:color="auto"/>
              <w:right w:val="single" w:sz="4" w:space="0" w:color="auto"/>
            </w:tcBorders>
            <w:hideMark/>
          </w:tcPr>
          <w:p w14:paraId="09875BF0" w14:textId="77777777" w:rsidR="00480002" w:rsidRPr="00E34337" w:rsidRDefault="00480002" w:rsidP="00054FB9">
            <w:pPr>
              <w:spacing w:line="240" w:lineRule="auto"/>
              <w:jc w:val="both"/>
              <w:rPr>
                <w:sz w:val="22"/>
                <w:lang w:val="sr-Latn-RS"/>
              </w:rPr>
            </w:pPr>
            <w:r>
              <w:rPr>
                <w:sz w:val="22"/>
                <w:lang w:val="sr-Latn-RS"/>
              </w:rPr>
              <w:t>P</w:t>
            </w:r>
            <w:r w:rsidRPr="00E34337">
              <w:rPr>
                <w:sz w:val="22"/>
                <w:lang w:val="sr-Latn-RS"/>
              </w:rPr>
              <w:t>risustvo izazova koju su potencijalno mogli dovesti do raskidanja Ugovora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8DEB372" w14:textId="77777777" w:rsidR="00480002" w:rsidRPr="00530D2C" w:rsidRDefault="00480002" w:rsidP="00054FB9">
            <w:pPr>
              <w:spacing w:line="240" w:lineRule="auto"/>
              <w:jc w:val="center"/>
              <w:rPr>
                <w:sz w:val="10"/>
                <w:szCs w:val="10"/>
                <w:lang w:val="sr-Latn-RS"/>
              </w:rPr>
            </w:pPr>
          </w:p>
          <w:p w14:paraId="0296EB2B" w14:textId="6EE11044" w:rsidR="00480002" w:rsidRPr="00E34337" w:rsidRDefault="00480002" w:rsidP="00054FB9">
            <w:pPr>
              <w:spacing w:line="240" w:lineRule="auto"/>
              <w:jc w:val="center"/>
              <w:rPr>
                <w:b/>
                <w:bCs/>
                <w:sz w:val="22"/>
                <w:lang w:val="sr-Latn-RS"/>
              </w:rPr>
            </w:pPr>
            <w:r>
              <w:rPr>
                <w:b/>
                <w:sz w:val="20"/>
                <w:szCs w:val="20"/>
                <w:lang w:val="sr-Latn-RS"/>
              </w:rPr>
              <w:t>I</w:t>
            </w:r>
            <w:r w:rsidRPr="008935CE">
              <w:rPr>
                <w:b/>
                <w:sz w:val="20"/>
                <w:szCs w:val="20"/>
                <w:lang w:val="sr-Latn-RS"/>
              </w:rPr>
              <w:t>zazovi koji su se javili uspešno su prevaziđeni</w:t>
            </w:r>
          </w:p>
        </w:tc>
      </w:tr>
    </w:tbl>
    <w:p w14:paraId="056876C3" w14:textId="2280E5F2" w:rsidR="00480002" w:rsidRDefault="00480002" w:rsidP="00FA2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val="sr-Latn-RS"/>
        </w:rPr>
      </w:pPr>
    </w:p>
    <w:p w14:paraId="77AD5512" w14:textId="4DEB794C" w:rsidR="005857D3" w:rsidRPr="008935CE" w:rsidRDefault="005857D3" w:rsidP="00A071E3">
      <w:pPr>
        <w:pStyle w:val="Heading3"/>
      </w:pPr>
      <w:bookmarkStart w:id="71" w:name="_Toc64710056"/>
      <w:r w:rsidRPr="008935CE">
        <w:t>3.3.3. Analiza</w:t>
      </w:r>
      <w:r w:rsidR="00584E08">
        <w:t xml:space="preserve"> napretka</w:t>
      </w:r>
      <w:r w:rsidRPr="008935CE">
        <w:t xml:space="preserve"> unapređivanja usluga na lokalnom nivou</w:t>
      </w:r>
      <w:bookmarkEnd w:id="71"/>
    </w:p>
    <w:p w14:paraId="1A08810D" w14:textId="30D1F9C6" w:rsidR="005857D3" w:rsidRDefault="005857D3"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szCs w:val="24"/>
          <w:lang w:val="sr-Latn-RS"/>
        </w:rPr>
        <w:t xml:space="preserve">Procena napretka u ostvarivanju programskih aktivnosti. </w:t>
      </w:r>
      <w:r w:rsidRPr="008935CE">
        <w:rPr>
          <w:szCs w:val="24"/>
          <w:lang w:val="sr-Latn-RS"/>
        </w:rPr>
        <w:t xml:space="preserve">Na osnovu ukupnih evaluativnih nalaza zaključuje se da je ostvaren napredak u okviru svih ciljeva u okviru kojih je ostvarivanje aktivnosti otpočelo. </w:t>
      </w:r>
      <w:r w:rsidRPr="00022938">
        <w:rPr>
          <w:szCs w:val="24"/>
          <w:lang w:val="sr-Latn-RS"/>
        </w:rPr>
        <w:t xml:space="preserve">Ukupan broj planiranih aktivnosti u prva četiri kvartala bio je </w:t>
      </w:r>
      <w:r w:rsidR="00022938" w:rsidRPr="00022938">
        <w:rPr>
          <w:szCs w:val="24"/>
          <w:lang w:val="sr-Latn-RS"/>
        </w:rPr>
        <w:t>13</w:t>
      </w:r>
      <w:r w:rsidRPr="00022938">
        <w:rPr>
          <w:szCs w:val="24"/>
          <w:lang w:val="sr-Latn-RS"/>
        </w:rPr>
        <w:t xml:space="preserve">, od čega iz različitih razloga nije ostvareno </w:t>
      </w:r>
      <w:r w:rsidR="00022938" w:rsidRPr="00022938">
        <w:rPr>
          <w:szCs w:val="24"/>
          <w:lang w:val="sr-Latn-RS"/>
        </w:rPr>
        <w:t xml:space="preserve">5 </w:t>
      </w:r>
      <w:r w:rsidRPr="00022938">
        <w:rPr>
          <w:szCs w:val="24"/>
          <w:lang w:val="sr-Latn-RS"/>
        </w:rPr>
        <w:t xml:space="preserve">aktivnosti među kojima su dominantni kašnjenje u prenosu sredstava i situacija izazvana </w:t>
      </w:r>
      <w:proofErr w:type="spellStart"/>
      <w:r w:rsidRPr="00022938">
        <w:rPr>
          <w:szCs w:val="24"/>
          <w:lang w:val="sr-Latn-RS"/>
        </w:rPr>
        <w:t>pandemijom</w:t>
      </w:r>
      <w:proofErr w:type="spellEnd"/>
      <w:r w:rsidRPr="00022938">
        <w:rPr>
          <w:szCs w:val="24"/>
          <w:lang w:val="sr-Latn-RS"/>
        </w:rPr>
        <w:t>.</w:t>
      </w:r>
      <w:r w:rsidRPr="008935CE">
        <w:rPr>
          <w:szCs w:val="24"/>
          <w:lang w:val="sr-Latn-RS"/>
        </w:rPr>
        <w:t xml:space="preserve"> Pri tome je važno napomenuti da su </w:t>
      </w:r>
      <w:r w:rsidRPr="00F46292">
        <w:rPr>
          <w:b/>
          <w:bCs/>
          <w:szCs w:val="24"/>
          <w:lang w:val="sr-Latn-RS"/>
        </w:rPr>
        <w:t>projektne aktivnosti u pogledu ukupnog obima, kvaliteta i učestalosti ostvarivanja među najzahtevnijim</w:t>
      </w:r>
      <w:r w:rsidRPr="008935CE">
        <w:rPr>
          <w:szCs w:val="24"/>
          <w:lang w:val="sr-Latn-RS"/>
        </w:rPr>
        <w:t xml:space="preserve"> u odnosu na ukupan uzorak projekat</w:t>
      </w:r>
      <w:r w:rsidR="00F46292">
        <w:rPr>
          <w:szCs w:val="24"/>
          <w:lang w:val="sr-Latn-RS"/>
        </w:rPr>
        <w:t>a</w:t>
      </w:r>
      <w:r w:rsidRPr="008935CE">
        <w:rPr>
          <w:szCs w:val="24"/>
          <w:lang w:val="sr-Latn-RS"/>
        </w:rPr>
        <w:t xml:space="preserve"> koji </w:t>
      </w:r>
      <w:r w:rsidR="00543EF1">
        <w:rPr>
          <w:szCs w:val="24"/>
          <w:lang w:val="sr-Latn-RS"/>
        </w:rPr>
        <w:t>je</w:t>
      </w:r>
      <w:r w:rsidRPr="008935CE">
        <w:rPr>
          <w:szCs w:val="24"/>
          <w:lang w:val="sr-Latn-RS"/>
        </w:rPr>
        <w:t xml:space="preserve"> predmet ove evaluacije, što je delom rezultat i većeg broja uključenih partnerskih institucija</w:t>
      </w:r>
      <w:r w:rsidR="00F46292">
        <w:rPr>
          <w:szCs w:val="24"/>
          <w:lang w:val="sr-Latn-RS"/>
        </w:rPr>
        <w:t xml:space="preserve"> i </w:t>
      </w:r>
      <w:r w:rsidRPr="008935CE">
        <w:rPr>
          <w:szCs w:val="24"/>
          <w:lang w:val="sr-Latn-RS"/>
        </w:rPr>
        <w:t>organizacija i prisutne motivacije i iskustva na nivo</w:t>
      </w:r>
      <w:r w:rsidR="00543EF1">
        <w:rPr>
          <w:szCs w:val="24"/>
          <w:lang w:val="sr-Latn-RS"/>
        </w:rPr>
        <w:t>u</w:t>
      </w:r>
      <w:r w:rsidRPr="008935CE">
        <w:rPr>
          <w:szCs w:val="24"/>
          <w:lang w:val="sr-Latn-RS"/>
        </w:rPr>
        <w:t xml:space="preserve"> projektnog tima od faze kreiranja predloga projekta do sada. </w:t>
      </w:r>
    </w:p>
    <w:p w14:paraId="46179229" w14:textId="56D4B349" w:rsidR="00F27943" w:rsidRDefault="00F27943"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38EED375" w14:textId="3D330479" w:rsidR="00F27943" w:rsidRDefault="00F27943"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693F6F0B" w14:textId="4193F813" w:rsidR="00F27943" w:rsidRDefault="00F27943"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64A0CD23" w14:textId="07EAA890" w:rsidR="00F27943" w:rsidRDefault="00F27943"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71007C50" w14:textId="77777777" w:rsidR="00A77F44" w:rsidRDefault="00A77F44"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50513E8E" w14:textId="77777777" w:rsidR="00F27943" w:rsidRPr="008935CE" w:rsidRDefault="00F27943"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6AFDDAB8" w14:textId="4C5A1462" w:rsidR="005857D3" w:rsidRPr="008935CE" w:rsidRDefault="000B4A98"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val="sr-Latn-RS"/>
        </w:rPr>
      </w:pPr>
      <w:r w:rsidRPr="00016A9A">
        <w:rPr>
          <w:b/>
          <w:bCs/>
          <w:sz w:val="22"/>
          <w:lang w:val="sr-Latn-RS"/>
        </w:rPr>
        <w:lastRenderedPageBreak/>
        <w:t>Tabela: Procena</w:t>
      </w:r>
      <w:r w:rsidRPr="00E87092">
        <w:rPr>
          <w:b/>
          <w:bCs/>
          <w:sz w:val="22"/>
          <w:lang w:val="sr-Latn-RS"/>
        </w:rPr>
        <w:t xml:space="preserve"> napretka u odnosu na četiri opšta cilja</w:t>
      </w:r>
      <w:r>
        <w:rPr>
          <w:b/>
          <w:bCs/>
          <w:sz w:val="22"/>
          <w:lang w:val="sr-Latn-RS"/>
        </w:rPr>
        <w:t xml:space="preserve"> – Novi Sad </w:t>
      </w:r>
    </w:p>
    <w:tbl>
      <w:tblPr>
        <w:tblStyle w:val="TableGrid"/>
        <w:tblW w:w="0" w:type="auto"/>
        <w:tblInd w:w="0" w:type="dxa"/>
        <w:tblLook w:val="04A0" w:firstRow="1" w:lastRow="0" w:firstColumn="1" w:lastColumn="0" w:noHBand="0" w:noVBand="1"/>
      </w:tblPr>
      <w:tblGrid>
        <w:gridCol w:w="2547"/>
        <w:gridCol w:w="10403"/>
      </w:tblGrid>
      <w:tr w:rsidR="005857D3" w:rsidRPr="008935CE" w14:paraId="7D15EC8A" w14:textId="77777777" w:rsidTr="005857D3">
        <w:tc>
          <w:tcPr>
            <w:tcW w:w="2547"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27BCC6D9" w14:textId="77777777" w:rsidR="005857D3" w:rsidRPr="008935CE" w:rsidRDefault="005857D3">
            <w:pPr>
              <w:spacing w:line="240" w:lineRule="auto"/>
              <w:rPr>
                <w:b/>
                <w:bCs/>
                <w:sz w:val="20"/>
                <w:szCs w:val="20"/>
                <w:lang w:val="sr-Latn-RS"/>
              </w:rPr>
            </w:pPr>
            <w:r w:rsidRPr="008935CE">
              <w:rPr>
                <w:b/>
                <w:bCs/>
                <w:sz w:val="20"/>
                <w:szCs w:val="20"/>
                <w:lang w:val="sr-Latn-RS"/>
              </w:rPr>
              <w:t>Opšti cilj</w:t>
            </w:r>
          </w:p>
        </w:tc>
        <w:tc>
          <w:tcPr>
            <w:tcW w:w="10403"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10252C01" w14:textId="77777777" w:rsidR="005857D3" w:rsidRPr="008935CE" w:rsidRDefault="005857D3">
            <w:pPr>
              <w:spacing w:line="240" w:lineRule="auto"/>
              <w:jc w:val="center"/>
              <w:rPr>
                <w:b/>
                <w:bCs/>
                <w:sz w:val="20"/>
                <w:szCs w:val="20"/>
                <w:lang w:val="sr-Latn-RS"/>
              </w:rPr>
            </w:pPr>
            <w:r w:rsidRPr="008935CE">
              <w:rPr>
                <w:b/>
                <w:bCs/>
                <w:sz w:val="20"/>
                <w:szCs w:val="20"/>
                <w:lang w:val="sr-Latn-RS"/>
              </w:rPr>
              <w:t>Procena napretka</w:t>
            </w:r>
          </w:p>
        </w:tc>
      </w:tr>
      <w:tr w:rsidR="00543EF1" w:rsidRPr="009929A1" w14:paraId="12352E1D" w14:textId="77777777" w:rsidTr="00B772C4">
        <w:trPr>
          <w:trHeight w:val="3770"/>
        </w:trPr>
        <w:tc>
          <w:tcPr>
            <w:tcW w:w="2547" w:type="dxa"/>
            <w:tcBorders>
              <w:top w:val="single" w:sz="4" w:space="0" w:color="auto"/>
              <w:left w:val="single" w:sz="4" w:space="0" w:color="auto"/>
              <w:bottom w:val="single" w:sz="4" w:space="0" w:color="auto"/>
              <w:right w:val="single" w:sz="4" w:space="0" w:color="auto"/>
            </w:tcBorders>
            <w:hideMark/>
          </w:tcPr>
          <w:p w14:paraId="4D206397" w14:textId="7EC2E3AD" w:rsidR="00543EF1" w:rsidRPr="00543EF1" w:rsidRDefault="00543EF1" w:rsidP="00543EF1">
            <w:pPr>
              <w:spacing w:line="240" w:lineRule="auto"/>
              <w:rPr>
                <w:b/>
                <w:bCs/>
                <w:sz w:val="20"/>
                <w:szCs w:val="20"/>
                <w:lang w:val="sr-Latn-RS"/>
              </w:rPr>
            </w:pPr>
            <w:r w:rsidRPr="00543EF1">
              <w:rPr>
                <w:b/>
                <w:bCs/>
                <w:sz w:val="20"/>
                <w:szCs w:val="20"/>
                <w:lang w:val="sr-Latn-RS"/>
              </w:rPr>
              <w:t>Poboljšanje pristupa predškolskim ustanovama za decu iz socijalno i ekonomski ugroženih grupa</w:t>
            </w:r>
          </w:p>
        </w:tc>
        <w:tc>
          <w:tcPr>
            <w:tcW w:w="10403" w:type="dxa"/>
            <w:tcBorders>
              <w:top w:val="single" w:sz="4" w:space="0" w:color="auto"/>
              <w:left w:val="single" w:sz="4" w:space="0" w:color="auto"/>
              <w:bottom w:val="single" w:sz="4" w:space="0" w:color="auto"/>
              <w:right w:val="single" w:sz="4" w:space="0" w:color="auto"/>
            </w:tcBorders>
            <w:shd w:val="clear" w:color="auto" w:fill="auto"/>
            <w:hideMark/>
          </w:tcPr>
          <w:p w14:paraId="6E9982A0" w14:textId="12C347BA" w:rsidR="00543EF1" w:rsidRPr="00B772C4" w:rsidRDefault="007A7386" w:rsidP="00543EF1">
            <w:pPr>
              <w:pStyle w:val="HTMLPreformatted"/>
              <w:jc w:val="both"/>
              <w:rPr>
                <w:rFonts w:ascii="Cambria" w:eastAsiaTheme="minorHAnsi" w:hAnsi="Cambria" w:cstheme="minorBidi"/>
                <w:lang w:val="sr-Latn-RS"/>
              </w:rPr>
            </w:pPr>
            <w:r>
              <w:rPr>
                <w:rFonts w:ascii="Cambria" w:eastAsiaTheme="minorHAnsi" w:hAnsi="Cambria" w:cstheme="minorBidi"/>
                <w:lang w:val="sr-Latn-RS"/>
              </w:rPr>
              <w:t>Ključne aktivnosti PVO za koje je zadužena PU nisu realizovane, što u velikoj meri umanjuje celokupan ostvareni napredak projekta. Dosadašnje ostvarene aktivnosti</w:t>
            </w:r>
            <w:r w:rsidRPr="008935CE">
              <w:rPr>
                <w:rFonts w:ascii="Cambria" w:eastAsiaTheme="minorHAnsi" w:hAnsi="Cambria" w:cstheme="minorBidi"/>
                <w:lang w:val="sr-Latn-RS"/>
              </w:rPr>
              <w:t xml:space="preserve"> su aktivnosti koje realizuju CPZV i CSR</w:t>
            </w:r>
            <w:r w:rsidR="00572A61">
              <w:rPr>
                <w:rFonts w:ascii="Cambria" w:eastAsiaTheme="minorHAnsi" w:hAnsi="Cambria" w:cstheme="minorBidi"/>
                <w:lang w:val="sr-Latn-RS"/>
              </w:rPr>
              <w:t xml:space="preserve">. </w:t>
            </w:r>
            <w:r w:rsidR="00543EF1" w:rsidRPr="00B772C4">
              <w:rPr>
                <w:rFonts w:ascii="Cambria" w:eastAsiaTheme="minorHAnsi" w:hAnsi="Cambria" w:cstheme="minorBidi"/>
                <w:lang w:val="sr-Latn-RS"/>
              </w:rPr>
              <w:t>Roditelji ovu aktivnost procenjuju kao uspešnu navodeći da im razgovori sa volonterima i informacije koje dobijaju veoma znače. Uvidom u narativne izveštaje volonteri su redovno razgovarali sa roditeljima o važnosti obrazovan</w:t>
            </w:r>
            <w:r w:rsidR="00572A61">
              <w:rPr>
                <w:rFonts w:ascii="Cambria" w:eastAsiaTheme="minorHAnsi" w:hAnsi="Cambria" w:cstheme="minorBidi"/>
                <w:lang w:val="sr-Latn-RS"/>
              </w:rPr>
              <w:t>j</w:t>
            </w:r>
            <w:r w:rsidR="00543EF1" w:rsidRPr="00B772C4">
              <w:rPr>
                <w:rFonts w:ascii="Cambria" w:eastAsiaTheme="minorHAnsi" w:hAnsi="Cambria" w:cstheme="minorBidi"/>
                <w:lang w:val="sr-Latn-RS"/>
              </w:rPr>
              <w:t xml:space="preserve">a i upisa dece u PU. CSR je pružao pravnu i konsultativnu pomoć porodicama u ostvarivanju prava iz domena socijalne zaštite i povezivanja sa drugim institucijama. Uvidom u narativne izveštaje i iz razgovora sa predstavnicom CSR i korisnicima (roditeljima) ova aktivnost se pokazala kao veoma značajna i korisna roditeljima (npr. prijavljivanje nasilja u porodici, podrška i pravni saveti da se ne izgubi pravo na socijalnu pomoć, povezivanje sa pedagoškom asistentkinjom, podrška neukim i nepismenim roditeljima da ostvare svoja prava na roditeljski dodatak itd.). Zaključak je da su realizovane aktivnosti od strane CSR (pravna i konsultativna pomoć) adekvatne, da postižu željene rezultate i da treba nastaviti sa njihovim sprovođenjem, a isti slučaj je i sa aktivnostima CPZV (aktivnosti terenskog rada koje imaju za cilj informisanje roditelja) koje su vrlo efikasne jer roditelji u neformalnom okruženju mogu da dobiju relevantne informacije ili da obaveste volontere o izazovima sa kojima se suočavaju kako bi volonteri preneli ove informacije projektnim partnerima, prvenstveno CPZV kao jednom od koordinatora projekta. Aktivnostima se povećava informisanost roditelja iz romskih naselja o upisu dece u PVO i pruža podrška u prevazilaženju raznorodnih problema sa kojima se ova grupa roditelja suočava. </w:t>
            </w:r>
          </w:p>
        </w:tc>
      </w:tr>
      <w:tr w:rsidR="00543EF1" w:rsidRPr="008935CE" w14:paraId="542BFFA6" w14:textId="77777777" w:rsidTr="00B772C4">
        <w:tc>
          <w:tcPr>
            <w:tcW w:w="2547" w:type="dxa"/>
            <w:tcBorders>
              <w:top w:val="single" w:sz="4" w:space="0" w:color="auto"/>
              <w:left w:val="single" w:sz="4" w:space="0" w:color="auto"/>
              <w:bottom w:val="single" w:sz="4" w:space="0" w:color="auto"/>
              <w:right w:val="single" w:sz="4" w:space="0" w:color="auto"/>
            </w:tcBorders>
          </w:tcPr>
          <w:p w14:paraId="571451E7" w14:textId="15A567A6" w:rsidR="00543EF1" w:rsidRPr="00543EF1" w:rsidRDefault="00543EF1" w:rsidP="008A2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sz w:val="20"/>
                <w:szCs w:val="20"/>
                <w:lang w:val="sr-Latn-RS"/>
              </w:rPr>
            </w:pPr>
            <w:r w:rsidRPr="00543EF1">
              <w:rPr>
                <w:b/>
                <w:bCs/>
                <w:sz w:val="20"/>
                <w:szCs w:val="20"/>
                <w:lang w:val="sr-Latn-RS"/>
              </w:rPr>
              <w:t xml:space="preserve">Unapređivanje pravednosti i jednakih </w:t>
            </w:r>
            <w:proofErr w:type="spellStart"/>
            <w:r w:rsidRPr="00543EF1">
              <w:rPr>
                <w:b/>
                <w:bCs/>
                <w:sz w:val="20"/>
                <w:szCs w:val="20"/>
                <w:lang w:val="sr-Latn-RS"/>
              </w:rPr>
              <w:t>mogućnosti</w:t>
            </w:r>
            <w:proofErr w:type="spellEnd"/>
            <w:r w:rsidRPr="00543EF1">
              <w:rPr>
                <w:b/>
                <w:bCs/>
                <w:sz w:val="20"/>
                <w:szCs w:val="20"/>
                <w:lang w:val="sr-Latn-RS"/>
              </w:rPr>
              <w:t xml:space="preserve"> za obrazovanje i razvoj dece iz socijalno i ekonomski ugroženih grupa</w:t>
            </w:r>
          </w:p>
        </w:tc>
        <w:tc>
          <w:tcPr>
            <w:tcW w:w="10403" w:type="dxa"/>
            <w:tcBorders>
              <w:top w:val="single" w:sz="4" w:space="0" w:color="auto"/>
              <w:left w:val="single" w:sz="4" w:space="0" w:color="auto"/>
              <w:bottom w:val="single" w:sz="4" w:space="0" w:color="auto"/>
              <w:right w:val="single" w:sz="4" w:space="0" w:color="auto"/>
            </w:tcBorders>
            <w:shd w:val="clear" w:color="auto" w:fill="auto"/>
            <w:hideMark/>
          </w:tcPr>
          <w:p w14:paraId="4196E069" w14:textId="6A0C5143" w:rsidR="00543EF1" w:rsidRPr="00B772C4" w:rsidRDefault="00543EF1" w:rsidP="00F46445">
            <w:pPr>
              <w:pStyle w:val="HTMLPreformatted"/>
              <w:jc w:val="both"/>
              <w:rPr>
                <w:b/>
                <w:bCs/>
                <w:lang w:val="sr-Latn-RS"/>
              </w:rPr>
            </w:pPr>
            <w:r w:rsidRPr="00B772C4">
              <w:rPr>
                <w:rFonts w:ascii="Cambria" w:eastAsiaTheme="minorHAnsi" w:hAnsi="Cambria" w:cstheme="minorBidi"/>
                <w:lang w:val="sr-Latn-RS"/>
              </w:rPr>
              <w:t xml:space="preserve">Realizovane su aktivnosti terenskog rada volontera koji pružaju podršku porodicama za upis dece u vrtić s ciljem povećanja obuhvata dece PVO uzrasta od 3 do 5,5 godina. U okviru ove aktivnosti </w:t>
            </w:r>
            <w:proofErr w:type="spellStart"/>
            <w:r w:rsidRPr="00B772C4">
              <w:rPr>
                <w:rFonts w:ascii="Cambria" w:eastAsiaTheme="minorHAnsi" w:hAnsi="Cambria" w:cstheme="minorBidi"/>
                <w:lang w:val="sr-Latn-RS"/>
              </w:rPr>
              <w:t>mapirano</w:t>
            </w:r>
            <w:proofErr w:type="spellEnd"/>
            <w:r w:rsidRPr="00B772C4">
              <w:rPr>
                <w:rFonts w:ascii="Cambria" w:eastAsiaTheme="minorHAnsi" w:hAnsi="Cambria" w:cstheme="minorBidi"/>
                <w:lang w:val="sr-Latn-RS"/>
              </w:rPr>
              <w:t xml:space="preserve"> je 27 dece za upis u PVO, od čega je 7 dece uzrasta PPP. Porodicama je pružena podrška u pripremi dokumentacije za upis dece, dok je CSR dao preporuku za upis dece iz romskih naselja. Nakon predaje dokumentacije upisan je mali broj dece (2) u PU, međutim nakon proširivanja kvote za upis dece u PU grada Novog Sada, upisano je 26 dece. Organizovana je, od strane CPZV, i aktivnost u zajednici na početku projekta kada su roditelji sa decom posetili Festival dečijih prava - broj učesnika na ovoj aktivnost je bio mali (2 majke i 10 dece). Ključne aktivnosti projekta koje treba da realizuju PU i ŠOSO nisu realizovane: aktivnosti dodatnog programa „Rastemo zajedno“ za decu koja nisu obuhvaćena PVO, radionica „Igra pokretom i telom“ koja je deo ovog dodatnog programa, i zajedničke radionice za decu i roditelje.</w:t>
            </w:r>
            <w:r w:rsidRPr="00B772C4">
              <w:rPr>
                <w:rFonts w:ascii="Cambria" w:hAnsi="Cambria" w:cstheme="minorHAnsi"/>
                <w:noProof/>
                <w:color w:val="212529"/>
                <w:lang w:val="sr-Latn-RS"/>
              </w:rPr>
              <w:t xml:space="preserve"> </w:t>
            </w:r>
            <w:r w:rsidRPr="00B772C4">
              <w:rPr>
                <w:rFonts w:ascii="Cambria" w:eastAsiaTheme="minorHAnsi" w:hAnsi="Cambria" w:cstheme="minorBidi"/>
                <w:lang w:val="sr-Latn-RS"/>
              </w:rPr>
              <w:t xml:space="preserve">Takođe, aktivnost koja nije ostvarena u dosadašnjem periodu a koja je pod uticajem problema koji postoje u proceduralno-tehničkom i finansijskom smislu sa PU, je razvijanje individualnih planova tranzicije za decu prilikom prelaska u PU. U ovu aktivnost treba da budu uključeni volonteri i predstavnici PU. Iako je čitalački kutak u preventivnom odeljenju DZ na </w:t>
            </w:r>
            <w:proofErr w:type="spellStart"/>
            <w:r w:rsidRPr="00B772C4">
              <w:rPr>
                <w:rFonts w:ascii="Cambria" w:eastAsiaTheme="minorHAnsi" w:hAnsi="Cambria" w:cstheme="minorBidi"/>
                <w:lang w:val="sr-Latn-RS"/>
              </w:rPr>
              <w:t>Klisi</w:t>
            </w:r>
            <w:proofErr w:type="spellEnd"/>
            <w:r w:rsidRPr="00B772C4">
              <w:rPr>
                <w:rFonts w:ascii="Cambria" w:eastAsiaTheme="minorHAnsi" w:hAnsi="Cambria" w:cstheme="minorBidi"/>
                <w:lang w:val="sr-Latn-RS"/>
              </w:rPr>
              <w:t xml:space="preserve"> opremljen, do njegovog otvaranja i korišćenja nije došlo zbog epidemiološke situacije. S obzirom da je projektom predviđeno da u ovu aktivnost bude uključeno 300 dece i 300 roditelja, nije dovoljno jasno ko će biti korisnici i kako će se pratiti realizacija ove aktivnosti. Predlog je razmotriti premeštanje čitalačkog kutka u prostorije koje su dostupne ciljnoj grupi koja je navedena u projektu. Na osnovu navedenog možemo zaključiti da </w:t>
            </w:r>
            <w:r w:rsidR="00F46445" w:rsidRPr="00B772C4">
              <w:rPr>
                <w:rFonts w:ascii="Cambria" w:eastAsiaTheme="minorHAnsi" w:hAnsi="Cambria" w:cstheme="minorBidi"/>
                <w:lang w:val="sr-Latn-RS"/>
              </w:rPr>
              <w:t xml:space="preserve">u okviru ovog cilja nije ostvaren napredak </w:t>
            </w:r>
            <w:r w:rsidRPr="00B772C4">
              <w:rPr>
                <w:rFonts w:ascii="Cambria" w:eastAsiaTheme="minorHAnsi" w:hAnsi="Cambria" w:cstheme="minorBidi"/>
                <w:lang w:val="sr-Latn-RS"/>
              </w:rPr>
              <w:t>jer se ključne aktivnosti ne realizuju. Ono što je ostvareno jeste podrška da se upiše 26 dece u PU.</w:t>
            </w:r>
          </w:p>
        </w:tc>
      </w:tr>
      <w:tr w:rsidR="00543EF1" w:rsidRPr="009929A1" w14:paraId="3CBD0C08" w14:textId="77777777" w:rsidTr="005B48B4">
        <w:trPr>
          <w:trHeight w:val="1700"/>
        </w:trPr>
        <w:tc>
          <w:tcPr>
            <w:tcW w:w="2547" w:type="dxa"/>
            <w:tcBorders>
              <w:top w:val="single" w:sz="4" w:space="0" w:color="auto"/>
              <w:left w:val="single" w:sz="4" w:space="0" w:color="auto"/>
              <w:bottom w:val="single" w:sz="4" w:space="0" w:color="auto"/>
              <w:right w:val="single" w:sz="4" w:space="0" w:color="auto"/>
            </w:tcBorders>
          </w:tcPr>
          <w:p w14:paraId="657317A0" w14:textId="05861244" w:rsidR="00543EF1" w:rsidRPr="00543EF1" w:rsidRDefault="00543EF1" w:rsidP="0054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bCs/>
                <w:sz w:val="20"/>
                <w:szCs w:val="20"/>
                <w:lang w:val="sr-Latn-RS"/>
              </w:rPr>
            </w:pPr>
            <w:r w:rsidRPr="00543EF1">
              <w:rPr>
                <w:b/>
                <w:bCs/>
                <w:sz w:val="20"/>
                <w:szCs w:val="20"/>
                <w:lang w:val="sr-Latn-RS"/>
              </w:rPr>
              <w:lastRenderedPageBreak/>
              <w:t xml:space="preserve">Obezbeđivanje podrške porodicama u unapređivanju roditeljskih veština </w:t>
            </w:r>
          </w:p>
        </w:tc>
        <w:tc>
          <w:tcPr>
            <w:tcW w:w="10403" w:type="dxa"/>
            <w:tcBorders>
              <w:top w:val="single" w:sz="4" w:space="0" w:color="auto"/>
              <w:left w:val="single" w:sz="4" w:space="0" w:color="auto"/>
              <w:bottom w:val="single" w:sz="4" w:space="0" w:color="auto"/>
              <w:right w:val="single" w:sz="4" w:space="0" w:color="auto"/>
            </w:tcBorders>
            <w:hideMark/>
          </w:tcPr>
          <w:p w14:paraId="0B5E53AF" w14:textId="47E849A9" w:rsidR="00543EF1" w:rsidRPr="008935CE" w:rsidRDefault="00543EF1" w:rsidP="0054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0"/>
                <w:szCs w:val="20"/>
                <w:lang w:val="sr-Latn-RS"/>
              </w:rPr>
            </w:pPr>
            <w:r>
              <w:rPr>
                <w:sz w:val="20"/>
                <w:szCs w:val="20"/>
                <w:lang w:val="sr-Latn-RS"/>
              </w:rPr>
              <w:t>R</w:t>
            </w:r>
            <w:r w:rsidRPr="008935CE">
              <w:rPr>
                <w:sz w:val="20"/>
                <w:szCs w:val="20"/>
                <w:lang w:val="sr-Latn-RS"/>
              </w:rPr>
              <w:t>ealizovane su aktivnosti terenskih poseta volontera u cilju podrške razvoju dece koja žive u neformalnom naselju i edukacije i motivisanja roditelja za uključivanje dece u PVO</w:t>
            </w:r>
            <w:r>
              <w:rPr>
                <w:sz w:val="20"/>
                <w:szCs w:val="20"/>
                <w:lang w:val="sr-Latn-RS"/>
              </w:rPr>
              <w:t xml:space="preserve">. Zaključak je </w:t>
            </w:r>
            <w:r w:rsidRPr="008935CE">
              <w:rPr>
                <w:sz w:val="20"/>
                <w:szCs w:val="20"/>
                <w:lang w:val="sr-Latn-RS"/>
              </w:rPr>
              <w:t xml:space="preserve">da aktivnosti koje se realizuju odgovaraju postavljenim ciljevima i da su korisnici zadovoljni uslugama. U okviru aktivnosti rada sa decom uključeni su i roditelji koji posmatraju rad volontera sa decom i uključuju se u realizaciju aktivnosti, čime se unapređuju njihove roditeljske kompetencije. Druga aktivnost koja se realizuje u okviru projekta je Škola roditeljstva </w:t>
            </w:r>
            <w:r>
              <w:rPr>
                <w:sz w:val="20"/>
                <w:szCs w:val="20"/>
                <w:lang w:val="sr-Latn-RS"/>
              </w:rPr>
              <w:t>(</w:t>
            </w:r>
            <w:r w:rsidRPr="008935CE">
              <w:rPr>
                <w:sz w:val="20"/>
                <w:szCs w:val="20"/>
                <w:lang w:val="sr-Latn-RS"/>
              </w:rPr>
              <w:t>CSR</w:t>
            </w:r>
            <w:r>
              <w:rPr>
                <w:sz w:val="20"/>
                <w:szCs w:val="20"/>
                <w:lang w:val="sr-Latn-RS"/>
              </w:rPr>
              <w:t>)</w:t>
            </w:r>
            <w:r w:rsidRPr="008935CE">
              <w:rPr>
                <w:sz w:val="20"/>
                <w:szCs w:val="20"/>
                <w:lang w:val="sr-Latn-RS"/>
              </w:rPr>
              <w:t xml:space="preserve"> i ima za cilj unapređivanje roditeljskih kompetencija. Na osnovu </w:t>
            </w:r>
            <w:r>
              <w:rPr>
                <w:sz w:val="20"/>
                <w:szCs w:val="20"/>
                <w:lang w:val="sr-Latn-RS"/>
              </w:rPr>
              <w:t xml:space="preserve">svih nalaza, </w:t>
            </w:r>
            <w:r w:rsidRPr="007A7386">
              <w:rPr>
                <w:sz w:val="20"/>
                <w:szCs w:val="20"/>
                <w:lang w:val="sr-Latn-RS"/>
              </w:rPr>
              <w:t>zaključak je da aktivnosti koje se sprovode odgovaraju postavljenim ciljevima i da unapređuju roditeljske kompetencije.</w:t>
            </w:r>
            <w:r w:rsidRPr="008935CE">
              <w:rPr>
                <w:sz w:val="20"/>
                <w:szCs w:val="20"/>
                <w:lang w:val="sr-Latn-RS"/>
              </w:rPr>
              <w:t xml:space="preserve"> </w:t>
            </w:r>
          </w:p>
        </w:tc>
      </w:tr>
      <w:tr w:rsidR="00543EF1" w:rsidRPr="008935CE" w14:paraId="44A8E3D4" w14:textId="77777777" w:rsidTr="00153701">
        <w:trPr>
          <w:trHeight w:val="3050"/>
        </w:trPr>
        <w:tc>
          <w:tcPr>
            <w:tcW w:w="2547" w:type="dxa"/>
            <w:tcBorders>
              <w:top w:val="single" w:sz="4" w:space="0" w:color="auto"/>
              <w:left w:val="single" w:sz="4" w:space="0" w:color="auto"/>
              <w:bottom w:val="single" w:sz="4" w:space="0" w:color="auto"/>
              <w:right w:val="single" w:sz="4" w:space="0" w:color="auto"/>
            </w:tcBorders>
          </w:tcPr>
          <w:p w14:paraId="3D5BA1C8" w14:textId="03776EB5" w:rsidR="00543EF1" w:rsidRPr="00543EF1" w:rsidRDefault="00543EF1" w:rsidP="0054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sz w:val="20"/>
                <w:szCs w:val="20"/>
                <w:lang w:val="sr-Latn-RS"/>
              </w:rPr>
            </w:pPr>
            <w:r w:rsidRPr="00543EF1">
              <w:rPr>
                <w:b/>
                <w:bCs/>
                <w:sz w:val="20"/>
                <w:szCs w:val="20"/>
                <w:lang w:val="sr-Latn-RS"/>
              </w:rPr>
              <w:t>Jačanje institucionalnih i organizacionih kapaciteta na lokalnom nivou za pružanje usluga deci i porodicama iz osetljivih grupa</w:t>
            </w:r>
          </w:p>
        </w:tc>
        <w:tc>
          <w:tcPr>
            <w:tcW w:w="10403" w:type="dxa"/>
            <w:tcBorders>
              <w:top w:val="single" w:sz="4" w:space="0" w:color="auto"/>
              <w:left w:val="single" w:sz="4" w:space="0" w:color="auto"/>
              <w:bottom w:val="single" w:sz="4" w:space="0" w:color="auto"/>
              <w:right w:val="single" w:sz="4" w:space="0" w:color="auto"/>
            </w:tcBorders>
            <w:hideMark/>
          </w:tcPr>
          <w:p w14:paraId="7F5A4228" w14:textId="275F3DE0" w:rsidR="00543EF1" w:rsidRPr="008935CE" w:rsidRDefault="00543EF1" w:rsidP="00F46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bCs/>
                <w:sz w:val="20"/>
                <w:szCs w:val="20"/>
                <w:lang w:val="sr-Latn-RS"/>
              </w:rPr>
            </w:pPr>
            <w:r>
              <w:rPr>
                <w:sz w:val="20"/>
                <w:szCs w:val="20"/>
                <w:lang w:val="sr-Latn-RS"/>
              </w:rPr>
              <w:t>P</w:t>
            </w:r>
            <w:r w:rsidRPr="008935CE">
              <w:rPr>
                <w:sz w:val="20"/>
                <w:szCs w:val="20"/>
                <w:lang w:val="sr-Latn-RS"/>
              </w:rPr>
              <w:t xml:space="preserve">lanirana </w:t>
            </w:r>
            <w:r>
              <w:rPr>
                <w:sz w:val="20"/>
                <w:szCs w:val="20"/>
                <w:lang w:val="sr-Latn-RS"/>
              </w:rPr>
              <w:t xml:space="preserve">je </w:t>
            </w:r>
            <w:r w:rsidRPr="008935CE">
              <w:rPr>
                <w:sz w:val="20"/>
                <w:szCs w:val="20"/>
                <w:lang w:val="sr-Latn-RS"/>
              </w:rPr>
              <w:t xml:space="preserve">izrada </w:t>
            </w:r>
            <w:proofErr w:type="spellStart"/>
            <w:r>
              <w:rPr>
                <w:sz w:val="20"/>
                <w:szCs w:val="20"/>
                <w:lang w:val="sr-Latn-RS"/>
              </w:rPr>
              <w:t>među</w:t>
            </w:r>
            <w:r w:rsidRPr="008935CE">
              <w:rPr>
                <w:sz w:val="20"/>
                <w:szCs w:val="20"/>
                <w:lang w:val="sr-Latn-RS"/>
              </w:rPr>
              <w:t>resornog</w:t>
            </w:r>
            <w:proofErr w:type="spellEnd"/>
            <w:r w:rsidRPr="008935CE">
              <w:rPr>
                <w:sz w:val="20"/>
                <w:szCs w:val="20"/>
                <w:lang w:val="sr-Latn-RS"/>
              </w:rPr>
              <w:t xml:space="preserve"> protokola za informisanje i edukaciju roditelja do upisa u PU i pripremu za polazak u osnovnu školu, zatim primena i monitoring protokola kao i redovni sastanci NSMEDE. Osim sastanaka NSMEDE, ostale aktivnosti nisu realizovane usled </w:t>
            </w:r>
            <w:proofErr w:type="spellStart"/>
            <w:r w:rsidRPr="008935CE">
              <w:rPr>
                <w:sz w:val="20"/>
                <w:szCs w:val="20"/>
                <w:lang w:val="sr-Latn-RS"/>
              </w:rPr>
              <w:t>pandemije</w:t>
            </w:r>
            <w:proofErr w:type="spellEnd"/>
            <w:r w:rsidRPr="008935CE">
              <w:rPr>
                <w:sz w:val="20"/>
                <w:szCs w:val="20"/>
                <w:lang w:val="sr-Latn-RS"/>
              </w:rPr>
              <w:t>, iako su mogle biti realizovane (npr. kroz onl</w:t>
            </w:r>
            <w:r>
              <w:rPr>
                <w:sz w:val="20"/>
                <w:szCs w:val="20"/>
                <w:lang w:val="sr-Latn-RS"/>
              </w:rPr>
              <w:t>ajn</w:t>
            </w:r>
            <w:r w:rsidRPr="008935CE">
              <w:rPr>
                <w:sz w:val="20"/>
                <w:szCs w:val="20"/>
                <w:lang w:val="sr-Latn-RS"/>
              </w:rPr>
              <w:t xml:space="preserve"> sastanke). Partneri su započeli prikupljanje materijala za izradu protokola ali ih je epidemiološka situacija sprečila u nastavku rada. Ono što se javlja kao potencijalni izazov </w:t>
            </w:r>
            <w:r>
              <w:rPr>
                <w:sz w:val="20"/>
                <w:szCs w:val="20"/>
                <w:lang w:val="sr-Latn-RS"/>
              </w:rPr>
              <w:t>je</w:t>
            </w:r>
            <w:r w:rsidR="00F46445">
              <w:rPr>
                <w:sz w:val="20"/>
                <w:szCs w:val="20"/>
                <w:lang w:val="sr-Latn-RS"/>
              </w:rPr>
              <w:t xml:space="preserve"> </w:t>
            </w:r>
            <w:r w:rsidRPr="008935CE">
              <w:rPr>
                <w:sz w:val="20"/>
                <w:szCs w:val="20"/>
                <w:lang w:val="sr-Latn-RS"/>
              </w:rPr>
              <w:t>preklapanje sa drugim projektom</w:t>
            </w:r>
            <w:r w:rsidR="00164A71">
              <w:rPr>
                <w:sz w:val="20"/>
                <w:szCs w:val="20"/>
                <w:lang w:val="sr-Latn-RS"/>
              </w:rPr>
              <w:t xml:space="preserve"> (</w:t>
            </w:r>
            <w:proofErr w:type="spellStart"/>
            <w:r w:rsidR="00164A71" w:rsidRPr="008935CE">
              <w:rPr>
                <w:sz w:val="20"/>
                <w:szCs w:val="20"/>
                <w:lang w:val="sr-Latn-RS"/>
              </w:rPr>
              <w:t>Lego</w:t>
            </w:r>
            <w:proofErr w:type="spellEnd"/>
            <w:r w:rsidR="00164A71" w:rsidRPr="008935CE">
              <w:rPr>
                <w:sz w:val="20"/>
                <w:szCs w:val="20"/>
                <w:lang w:val="sr-Latn-RS"/>
              </w:rPr>
              <w:t xml:space="preserve"> projekat koji koordinira Centar Harmonija</w:t>
            </w:r>
            <w:r w:rsidR="00164A71">
              <w:rPr>
                <w:sz w:val="20"/>
                <w:szCs w:val="20"/>
                <w:lang w:val="sr-Latn-RS"/>
              </w:rPr>
              <w:t>)</w:t>
            </w:r>
            <w:r w:rsidRPr="008935CE">
              <w:rPr>
                <w:sz w:val="20"/>
                <w:szCs w:val="20"/>
                <w:lang w:val="sr-Latn-RS"/>
              </w:rPr>
              <w:t xml:space="preserve"> koji </w:t>
            </w:r>
            <w:r w:rsidR="00164A71">
              <w:rPr>
                <w:sz w:val="20"/>
                <w:szCs w:val="20"/>
                <w:lang w:val="sr-Latn-RS"/>
              </w:rPr>
              <w:t xml:space="preserve">takođe ima </w:t>
            </w:r>
            <w:r w:rsidRPr="008935CE">
              <w:rPr>
                <w:sz w:val="20"/>
                <w:szCs w:val="20"/>
                <w:lang w:val="sr-Latn-RS"/>
              </w:rPr>
              <w:t xml:space="preserve">cilj rad na protokolima. U </w:t>
            </w:r>
            <w:r w:rsidR="007A7386" w:rsidRPr="008935CE">
              <w:rPr>
                <w:sz w:val="20"/>
                <w:szCs w:val="20"/>
                <w:lang w:val="sr-Latn-RS"/>
              </w:rPr>
              <w:t xml:space="preserve">narednom izveštajnom periodu </w:t>
            </w:r>
            <w:proofErr w:type="spellStart"/>
            <w:r w:rsidR="007A7386" w:rsidRPr="008935CE">
              <w:rPr>
                <w:sz w:val="20"/>
                <w:szCs w:val="20"/>
                <w:lang w:val="sr-Latn-RS"/>
              </w:rPr>
              <w:t>koordinatorka</w:t>
            </w:r>
            <w:proofErr w:type="spellEnd"/>
            <w:r w:rsidR="007A7386" w:rsidRPr="008935CE">
              <w:rPr>
                <w:sz w:val="20"/>
                <w:szCs w:val="20"/>
                <w:lang w:val="sr-Latn-RS"/>
              </w:rPr>
              <w:t xml:space="preserve"> projekta ispred CPZV će uputiti molbu </w:t>
            </w:r>
            <w:r w:rsidR="007A7386">
              <w:rPr>
                <w:sz w:val="20"/>
                <w:szCs w:val="20"/>
                <w:lang w:val="sr-Latn-RS"/>
              </w:rPr>
              <w:t>JUP</w:t>
            </w:r>
            <w:r w:rsidR="007A7386" w:rsidRPr="008935CE">
              <w:rPr>
                <w:sz w:val="20"/>
                <w:szCs w:val="20"/>
                <w:lang w:val="sr-Latn-RS"/>
              </w:rPr>
              <w:t xml:space="preserve"> da se </w:t>
            </w:r>
            <w:r w:rsidR="007A7386">
              <w:rPr>
                <w:sz w:val="20"/>
                <w:szCs w:val="20"/>
                <w:lang w:val="sr-Latn-RS"/>
              </w:rPr>
              <w:t>razmotri</w:t>
            </w:r>
            <w:r w:rsidR="007A7386" w:rsidRPr="008935CE">
              <w:rPr>
                <w:sz w:val="20"/>
                <w:szCs w:val="20"/>
                <w:lang w:val="sr-Latn-RS"/>
              </w:rPr>
              <w:t xml:space="preserve"> alternativ</w:t>
            </w:r>
            <w:r w:rsidR="007A7386">
              <w:rPr>
                <w:sz w:val="20"/>
                <w:szCs w:val="20"/>
                <w:lang w:val="sr-Latn-RS"/>
              </w:rPr>
              <w:t>a</w:t>
            </w:r>
            <w:r w:rsidR="007A7386" w:rsidRPr="008935CE">
              <w:rPr>
                <w:sz w:val="20"/>
                <w:szCs w:val="20"/>
                <w:lang w:val="sr-Latn-RS"/>
              </w:rPr>
              <w:t xml:space="preserve">, </w:t>
            </w:r>
            <w:r w:rsidR="007A7386">
              <w:rPr>
                <w:sz w:val="20"/>
                <w:szCs w:val="20"/>
                <w:lang w:val="sr-Latn-RS"/>
              </w:rPr>
              <w:t>odnosno da se, umesto izrade protokola, izradi dokument koji će se odnositi na</w:t>
            </w:r>
            <w:r w:rsidR="007A7386" w:rsidRPr="008935CE">
              <w:rPr>
                <w:sz w:val="20"/>
                <w:szCs w:val="20"/>
                <w:lang w:val="sr-Latn-RS"/>
              </w:rPr>
              <w:t xml:space="preserve"> </w:t>
            </w:r>
            <w:r w:rsidR="007A7386">
              <w:rPr>
                <w:sz w:val="20"/>
                <w:szCs w:val="20"/>
                <w:lang w:val="sr-Latn-RS"/>
              </w:rPr>
              <w:t xml:space="preserve">neku drugu </w:t>
            </w:r>
            <w:r w:rsidR="007A7386" w:rsidRPr="008935CE">
              <w:rPr>
                <w:sz w:val="20"/>
                <w:szCs w:val="20"/>
                <w:lang w:val="sr-Latn-RS"/>
              </w:rPr>
              <w:t>konkretnu temu</w:t>
            </w:r>
            <w:r w:rsidR="007A7386">
              <w:rPr>
                <w:sz w:val="20"/>
                <w:szCs w:val="20"/>
                <w:lang w:val="sr-Latn-RS"/>
              </w:rPr>
              <w:t>, kako bi s izbeglo preklapanje aktivnosti</w:t>
            </w:r>
            <w:r w:rsidRPr="008935CE">
              <w:rPr>
                <w:sz w:val="20"/>
                <w:szCs w:val="20"/>
                <w:lang w:val="sr-Latn-RS"/>
              </w:rPr>
              <w:t xml:space="preserve">. </w:t>
            </w:r>
            <w:r w:rsidRPr="007A7386">
              <w:rPr>
                <w:sz w:val="20"/>
                <w:szCs w:val="20"/>
                <w:lang w:val="sr-Latn-RS"/>
              </w:rPr>
              <w:t xml:space="preserve">Zaključak je da </w:t>
            </w:r>
            <w:r w:rsidR="00F46445" w:rsidRPr="007A7386">
              <w:rPr>
                <w:sz w:val="20"/>
                <w:szCs w:val="20"/>
                <w:lang w:val="sr-Latn-RS"/>
              </w:rPr>
              <w:t>u okviru ovog</w:t>
            </w:r>
            <w:r w:rsidRPr="007A7386">
              <w:rPr>
                <w:sz w:val="20"/>
                <w:szCs w:val="20"/>
                <w:lang w:val="sr-Latn-RS"/>
              </w:rPr>
              <w:t xml:space="preserve"> cilj</w:t>
            </w:r>
            <w:r w:rsidR="00F46445" w:rsidRPr="007A7386">
              <w:rPr>
                <w:sz w:val="20"/>
                <w:szCs w:val="20"/>
                <w:lang w:val="sr-Latn-RS"/>
              </w:rPr>
              <w:t>a</w:t>
            </w:r>
            <w:r w:rsidRPr="007A7386">
              <w:rPr>
                <w:sz w:val="20"/>
                <w:szCs w:val="20"/>
                <w:lang w:val="sr-Latn-RS"/>
              </w:rPr>
              <w:t xml:space="preserve"> nije </w:t>
            </w:r>
            <w:r w:rsidR="00F46445" w:rsidRPr="007A7386">
              <w:rPr>
                <w:sz w:val="20"/>
                <w:szCs w:val="20"/>
                <w:lang w:val="sr-Latn-RS"/>
              </w:rPr>
              <w:t>ostvaren napredak</w:t>
            </w:r>
            <w:r w:rsidRPr="007A7386">
              <w:rPr>
                <w:sz w:val="20"/>
                <w:szCs w:val="20"/>
                <w:lang w:val="sr-Latn-RS"/>
              </w:rPr>
              <w:t>. U narednom periodu se od projektnih koordinatora očekuje definisanje predloga za reviziju ove projektne aktivnosti.</w:t>
            </w:r>
            <w:r w:rsidRPr="008935CE">
              <w:rPr>
                <w:sz w:val="20"/>
                <w:szCs w:val="20"/>
                <w:lang w:val="sr-Latn-RS"/>
              </w:rPr>
              <w:t xml:space="preserve"> Dodatno, posebna tema je vidljivost </w:t>
            </w:r>
            <w:proofErr w:type="spellStart"/>
            <w:r w:rsidRPr="008935CE">
              <w:rPr>
                <w:sz w:val="20"/>
                <w:szCs w:val="20"/>
                <w:lang w:val="sr-Latn-RS"/>
              </w:rPr>
              <w:t>međusektorskih</w:t>
            </w:r>
            <w:proofErr w:type="spellEnd"/>
            <w:r w:rsidRPr="008935CE">
              <w:rPr>
                <w:sz w:val="20"/>
                <w:szCs w:val="20"/>
                <w:lang w:val="sr-Latn-RS"/>
              </w:rPr>
              <w:t xml:space="preserve"> napora u unapređivanju </w:t>
            </w:r>
            <w:r>
              <w:rPr>
                <w:sz w:val="20"/>
                <w:szCs w:val="20"/>
                <w:lang w:val="sr-Latn-RS"/>
              </w:rPr>
              <w:t>I</w:t>
            </w:r>
            <w:r w:rsidRPr="008935CE">
              <w:rPr>
                <w:sz w:val="20"/>
                <w:szCs w:val="20"/>
                <w:lang w:val="sr-Latn-RS"/>
              </w:rPr>
              <w:t xml:space="preserve">PVO u lokalnoj zajednici a aktivnosti koje imaju za cilj povećanje vidljivosti su najpre usmerene na oglašavanje putem društvenih mreža, i to najčešće angažovanjem CPZV, kao i slanjem informacija putem NSMEDE </w:t>
            </w:r>
            <w:proofErr w:type="spellStart"/>
            <w:r w:rsidRPr="008935CE">
              <w:rPr>
                <w:sz w:val="20"/>
                <w:szCs w:val="20"/>
                <w:lang w:val="sr-Latn-RS"/>
              </w:rPr>
              <w:t>mejling</w:t>
            </w:r>
            <w:proofErr w:type="spellEnd"/>
            <w:r w:rsidRPr="008935CE">
              <w:rPr>
                <w:sz w:val="20"/>
                <w:szCs w:val="20"/>
                <w:lang w:val="sr-Latn-RS"/>
              </w:rPr>
              <w:t xml:space="preserve"> liste. Projektni koordinatori </w:t>
            </w:r>
            <w:r>
              <w:rPr>
                <w:sz w:val="20"/>
                <w:szCs w:val="20"/>
                <w:lang w:val="sr-Latn-RS"/>
              </w:rPr>
              <w:t xml:space="preserve">naglašavaju da </w:t>
            </w:r>
            <w:r w:rsidRPr="008935CE">
              <w:rPr>
                <w:sz w:val="20"/>
                <w:szCs w:val="20"/>
                <w:lang w:val="sr-Latn-RS"/>
              </w:rPr>
              <w:t xml:space="preserve">koriste </w:t>
            </w:r>
            <w:r>
              <w:rPr>
                <w:sz w:val="20"/>
                <w:szCs w:val="20"/>
                <w:lang w:val="sr-Latn-RS"/>
              </w:rPr>
              <w:t xml:space="preserve">svaku </w:t>
            </w:r>
            <w:r w:rsidRPr="008935CE">
              <w:rPr>
                <w:sz w:val="20"/>
                <w:szCs w:val="20"/>
                <w:lang w:val="sr-Latn-RS"/>
              </w:rPr>
              <w:t xml:space="preserve">priliku </w:t>
            </w:r>
            <w:r>
              <w:rPr>
                <w:sz w:val="20"/>
                <w:szCs w:val="20"/>
                <w:lang w:val="sr-Latn-RS"/>
              </w:rPr>
              <w:t>(skupovi, sastanci) da</w:t>
            </w:r>
            <w:r w:rsidRPr="008935CE">
              <w:rPr>
                <w:sz w:val="20"/>
                <w:szCs w:val="20"/>
                <w:lang w:val="sr-Latn-RS"/>
              </w:rPr>
              <w:t xml:space="preserve"> pomenu ovaj projekat i postignut</w:t>
            </w:r>
            <w:r>
              <w:rPr>
                <w:sz w:val="20"/>
                <w:szCs w:val="20"/>
                <w:lang w:val="sr-Latn-RS"/>
              </w:rPr>
              <w:t>e</w:t>
            </w:r>
            <w:r w:rsidRPr="008935CE">
              <w:rPr>
                <w:sz w:val="20"/>
                <w:szCs w:val="20"/>
                <w:lang w:val="sr-Latn-RS"/>
              </w:rPr>
              <w:t xml:space="preserve"> rezultat</w:t>
            </w:r>
            <w:r>
              <w:rPr>
                <w:sz w:val="20"/>
                <w:szCs w:val="20"/>
                <w:lang w:val="sr-Latn-RS"/>
              </w:rPr>
              <w:t>e</w:t>
            </w:r>
            <w:r w:rsidRPr="008935CE">
              <w:rPr>
                <w:sz w:val="20"/>
                <w:szCs w:val="20"/>
                <w:lang w:val="sr-Latn-RS"/>
              </w:rPr>
              <w:t xml:space="preserve">. </w:t>
            </w:r>
          </w:p>
        </w:tc>
      </w:tr>
    </w:tbl>
    <w:p w14:paraId="1E391A0E"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lang w:val="sr-Latn-RS"/>
        </w:rPr>
        <w:sectPr w:rsidR="005857D3" w:rsidRPr="008935CE">
          <w:pgSz w:w="15840" w:h="12240" w:orient="landscape"/>
          <w:pgMar w:top="1440" w:right="1440" w:bottom="1440" w:left="1440" w:header="720" w:footer="720" w:gutter="0"/>
          <w:cols w:space="720"/>
        </w:sectPr>
      </w:pPr>
    </w:p>
    <w:p w14:paraId="06904C3C" w14:textId="0BD57C2A" w:rsidR="005857D3" w:rsidRPr="00B772C4" w:rsidRDefault="005857D3" w:rsidP="008A31B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lang w:val="sr-Latn-RS"/>
        </w:rPr>
      </w:pPr>
      <w:r w:rsidRPr="008935CE">
        <w:rPr>
          <w:b/>
          <w:bCs/>
          <w:lang w:val="sr-Latn-RS"/>
        </w:rPr>
        <w:lastRenderedPageBreak/>
        <w:t>Zadovoljstvo korisnika-perspektiva roditelja.</w:t>
      </w:r>
      <w:r w:rsidRPr="008935CE">
        <w:rPr>
          <w:lang w:val="sr-Latn-RS"/>
        </w:rPr>
        <w:t xml:space="preserve"> </w:t>
      </w:r>
      <w:r w:rsidRPr="00B772C4">
        <w:rPr>
          <w:szCs w:val="24"/>
          <w:lang w:val="sr-Latn-RS"/>
        </w:rPr>
        <w:t xml:space="preserve">Korisnici aktivnosti projekta </w:t>
      </w:r>
      <w:r w:rsidR="00246260" w:rsidRPr="00B772C4">
        <w:rPr>
          <w:szCs w:val="24"/>
          <w:lang w:val="sr-Latn-RS"/>
        </w:rPr>
        <w:t xml:space="preserve">imaju veoma pozitivna iskustva - </w:t>
      </w:r>
      <w:r w:rsidRPr="00B772C4">
        <w:rPr>
          <w:szCs w:val="24"/>
          <w:lang w:val="sr-Latn-RS"/>
        </w:rPr>
        <w:t xml:space="preserve">zadovoljni </w:t>
      </w:r>
      <w:r w:rsidR="00246260" w:rsidRPr="00B772C4">
        <w:rPr>
          <w:szCs w:val="24"/>
          <w:lang w:val="sr-Latn-RS"/>
        </w:rPr>
        <w:t xml:space="preserve">su </w:t>
      </w:r>
      <w:r w:rsidRPr="00B772C4">
        <w:rPr>
          <w:szCs w:val="24"/>
          <w:lang w:val="sr-Latn-RS"/>
        </w:rPr>
        <w:t>svim aktivnostima u kojima su učestvovali i izveštavaju da im aktivnosti veoma znače</w:t>
      </w:r>
      <w:r w:rsidR="00246260" w:rsidRPr="00B772C4">
        <w:rPr>
          <w:szCs w:val="24"/>
          <w:lang w:val="sr-Latn-RS"/>
        </w:rPr>
        <w:t xml:space="preserve">, naročito što </w:t>
      </w:r>
      <w:r w:rsidRPr="00B772C4">
        <w:rPr>
          <w:szCs w:val="24"/>
          <w:lang w:val="sr-Latn-RS"/>
        </w:rPr>
        <w:t xml:space="preserve">imaju priliku da sa nekim podele izazove sa kojima se suočavaju i da postoji volja da se </w:t>
      </w:r>
      <w:r w:rsidR="00246260" w:rsidRPr="00B772C4">
        <w:rPr>
          <w:szCs w:val="24"/>
          <w:lang w:val="sr-Latn-RS"/>
        </w:rPr>
        <w:t>prepoznati izazovi</w:t>
      </w:r>
      <w:r w:rsidRPr="00B772C4">
        <w:rPr>
          <w:szCs w:val="24"/>
          <w:lang w:val="sr-Latn-RS"/>
        </w:rPr>
        <w:t xml:space="preserve"> reše (terenski rad i razgovori sa volonterima kao i predstavnicima CSR). Terenske posete volontera su se pokazale kao veoma korisne aktivnosti</w:t>
      </w:r>
      <w:r w:rsidR="00246260" w:rsidRPr="00B772C4">
        <w:rPr>
          <w:szCs w:val="24"/>
          <w:lang w:val="sr-Latn-RS"/>
        </w:rPr>
        <w:t>, a j</w:t>
      </w:r>
      <w:r w:rsidRPr="00B772C4">
        <w:rPr>
          <w:szCs w:val="24"/>
          <w:lang w:val="sr-Latn-RS"/>
        </w:rPr>
        <w:t xml:space="preserve">edna majka navodi da je njoj značajno što deca imaju prilike da se igraju, nauče nešto novo i budu izložena drugačijim i raznovrsnim edukativnim i zabavnim sadržajima u odnosu na one koji postoje u naselju. Druga majka i korisnica ovih aktivnosti navodi da je nepismena i da njoj rad sa decom od strane volontera mnogo znači. Porodice </w:t>
      </w:r>
      <w:r w:rsidR="006532E1" w:rsidRPr="00B772C4">
        <w:rPr>
          <w:szCs w:val="24"/>
          <w:lang w:val="sr-Latn-RS"/>
        </w:rPr>
        <w:t>ističu</w:t>
      </w:r>
      <w:r w:rsidRPr="00B772C4">
        <w:rPr>
          <w:szCs w:val="24"/>
          <w:lang w:val="sr-Latn-RS"/>
        </w:rPr>
        <w:t xml:space="preserve"> da im razgovori sa volonterima veoma prijaju i da ih motivišu da upišu decu u PVO i da podstiču razvoj svoje dece. Aktivnosti utiču i na motivaciju i stavove roditelja o tome da je obrazovanje veoma bitno i da </w:t>
      </w:r>
      <w:r w:rsidR="00246260" w:rsidRPr="00B772C4">
        <w:rPr>
          <w:szCs w:val="24"/>
          <w:lang w:val="sr-Latn-RS"/>
        </w:rPr>
        <w:t xml:space="preserve">sticanjem </w:t>
      </w:r>
      <w:r w:rsidRPr="00B772C4">
        <w:rPr>
          <w:szCs w:val="24"/>
          <w:lang w:val="sr-Latn-RS"/>
        </w:rPr>
        <w:t>obrazovanj</w:t>
      </w:r>
      <w:r w:rsidR="00246260" w:rsidRPr="00B772C4">
        <w:rPr>
          <w:szCs w:val="24"/>
          <w:lang w:val="sr-Latn-RS"/>
        </w:rPr>
        <w:t xml:space="preserve">a </w:t>
      </w:r>
      <w:r w:rsidRPr="00B772C4">
        <w:rPr>
          <w:szCs w:val="24"/>
          <w:lang w:val="sr-Latn-RS"/>
        </w:rPr>
        <w:t xml:space="preserve">njihova deca mogu sebi da obezbede bolji život. Jedan roditeljski par je upisao školu za odrasle. </w:t>
      </w:r>
      <w:r w:rsidR="00246260" w:rsidRPr="00B772C4">
        <w:rPr>
          <w:szCs w:val="24"/>
          <w:lang w:val="sr-Latn-RS"/>
        </w:rPr>
        <w:t>R</w:t>
      </w:r>
      <w:r w:rsidRPr="00B772C4">
        <w:rPr>
          <w:szCs w:val="24"/>
          <w:lang w:val="sr-Latn-RS"/>
        </w:rPr>
        <w:t>oditelj</w:t>
      </w:r>
      <w:r w:rsidR="00246260" w:rsidRPr="00B772C4">
        <w:rPr>
          <w:szCs w:val="24"/>
          <w:lang w:val="sr-Latn-RS"/>
        </w:rPr>
        <w:t>i</w:t>
      </w:r>
      <w:r w:rsidRPr="00B772C4">
        <w:rPr>
          <w:szCs w:val="24"/>
          <w:lang w:val="sr-Latn-RS"/>
        </w:rPr>
        <w:t xml:space="preserve"> primećuj</w:t>
      </w:r>
      <w:r w:rsidR="006532E1" w:rsidRPr="00B772C4">
        <w:rPr>
          <w:szCs w:val="24"/>
          <w:lang w:val="sr-Latn-RS"/>
        </w:rPr>
        <w:t>u</w:t>
      </w:r>
      <w:r w:rsidRPr="00B772C4">
        <w:rPr>
          <w:szCs w:val="24"/>
          <w:lang w:val="sr-Latn-RS"/>
        </w:rPr>
        <w:t xml:space="preserve"> napredak</w:t>
      </w:r>
      <w:r w:rsidR="00246260" w:rsidRPr="00B772C4">
        <w:rPr>
          <w:szCs w:val="24"/>
          <w:lang w:val="sr-Latn-RS"/>
        </w:rPr>
        <w:t xml:space="preserve"> kod dece</w:t>
      </w:r>
      <w:r w:rsidRPr="00B772C4">
        <w:rPr>
          <w:szCs w:val="24"/>
          <w:lang w:val="sr-Latn-RS"/>
        </w:rPr>
        <w:t>, na primer znaju da razliku</w:t>
      </w:r>
      <w:r w:rsidR="00164A71">
        <w:rPr>
          <w:szCs w:val="24"/>
          <w:lang w:val="sr-Latn-RS"/>
        </w:rPr>
        <w:t>ju</w:t>
      </w:r>
      <w:r w:rsidRPr="00B772C4">
        <w:rPr>
          <w:szCs w:val="24"/>
          <w:lang w:val="sr-Latn-RS"/>
        </w:rPr>
        <w:t xml:space="preserve"> boje, da broje, godišnja doba itd. Jedan otac je rekao da dete</w:t>
      </w:r>
      <w:r w:rsidR="00246260" w:rsidRPr="00B772C4">
        <w:rPr>
          <w:szCs w:val="24"/>
          <w:lang w:val="sr-Latn-RS"/>
        </w:rPr>
        <w:t>,</w:t>
      </w:r>
      <w:r w:rsidRPr="00B772C4">
        <w:rPr>
          <w:szCs w:val="24"/>
          <w:lang w:val="sr-Latn-RS"/>
        </w:rPr>
        <w:t xml:space="preserve"> i kada odu volonteri</w:t>
      </w:r>
      <w:r w:rsidR="00246260" w:rsidRPr="00B772C4">
        <w:rPr>
          <w:szCs w:val="24"/>
          <w:lang w:val="sr-Latn-RS"/>
        </w:rPr>
        <w:t>,</w:t>
      </w:r>
      <w:r w:rsidRPr="00B772C4">
        <w:rPr>
          <w:szCs w:val="24"/>
          <w:lang w:val="sr-Latn-RS"/>
        </w:rPr>
        <w:t xml:space="preserve"> želi da nastavi da radi na tim zadacima, igrama</w:t>
      </w:r>
      <w:r w:rsidR="00246260" w:rsidRPr="00B772C4">
        <w:rPr>
          <w:szCs w:val="24"/>
          <w:lang w:val="sr-Latn-RS"/>
        </w:rPr>
        <w:t xml:space="preserve">, </w:t>
      </w:r>
      <w:r w:rsidR="00C72EA8">
        <w:rPr>
          <w:szCs w:val="24"/>
          <w:lang w:val="sr-Latn-RS"/>
        </w:rPr>
        <w:t xml:space="preserve">a </w:t>
      </w:r>
      <w:r w:rsidR="00246260" w:rsidRPr="00B772C4">
        <w:rPr>
          <w:szCs w:val="24"/>
          <w:lang w:val="sr-Latn-RS"/>
        </w:rPr>
        <w:t xml:space="preserve">takođe navodi </w:t>
      </w:r>
      <w:r w:rsidRPr="00B772C4">
        <w:rPr>
          <w:szCs w:val="24"/>
          <w:lang w:val="sr-Latn-RS"/>
        </w:rPr>
        <w:t xml:space="preserve">da  dete voli da ide u vrtić </w:t>
      </w:r>
      <w:r w:rsidR="00C72EA8">
        <w:rPr>
          <w:szCs w:val="24"/>
          <w:lang w:val="sr-Latn-RS"/>
        </w:rPr>
        <w:t xml:space="preserve">kao </w:t>
      </w:r>
      <w:r w:rsidRPr="00B772C4">
        <w:rPr>
          <w:szCs w:val="24"/>
          <w:lang w:val="sr-Latn-RS"/>
        </w:rPr>
        <w:t>i da se vraća srećno iz vrtića neretko pričajući o tome šta je radi</w:t>
      </w:r>
      <w:r w:rsidR="00C72EA8">
        <w:rPr>
          <w:szCs w:val="24"/>
          <w:lang w:val="sr-Latn-RS"/>
        </w:rPr>
        <w:t>l</w:t>
      </w:r>
      <w:r w:rsidRPr="00B772C4">
        <w:rPr>
          <w:szCs w:val="24"/>
          <w:lang w:val="sr-Latn-RS"/>
        </w:rPr>
        <w:t>o i nauči</w:t>
      </w:r>
      <w:r w:rsidR="00C72EA8">
        <w:rPr>
          <w:szCs w:val="24"/>
          <w:lang w:val="sr-Latn-RS"/>
        </w:rPr>
        <w:t>l</w:t>
      </w:r>
      <w:r w:rsidRPr="00B772C4">
        <w:rPr>
          <w:szCs w:val="24"/>
          <w:lang w:val="sr-Latn-RS"/>
        </w:rPr>
        <w:t xml:space="preserve">o. Ono što roditelji izdvajaju kao jednu od velikih prednosti je podrška prilikom upisa dece u vrtić (prikupljanje dokumentacije, saveti) i to što je CSR dao preporuke za upis dece. </w:t>
      </w:r>
      <w:r w:rsidR="00246260" w:rsidRPr="00B772C4">
        <w:rPr>
          <w:szCs w:val="24"/>
          <w:lang w:val="sr-Latn-RS"/>
        </w:rPr>
        <w:t>J</w:t>
      </w:r>
      <w:r w:rsidRPr="00B772C4">
        <w:rPr>
          <w:szCs w:val="24"/>
          <w:lang w:val="sr-Latn-RS"/>
        </w:rPr>
        <w:t xml:space="preserve">edna majka je izvestila sa kojim problemima se susreće njeno dete koje ima problem sa govorom tako da su predstavnice CSR pomogle u angažovanju logopeda koji radi sa detetom. </w:t>
      </w:r>
    </w:p>
    <w:p w14:paraId="51487B6F" w14:textId="77777777" w:rsidR="00660272" w:rsidRPr="00B772C4" w:rsidRDefault="00660272" w:rsidP="0066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szCs w:val="24"/>
          <w:lang w:val="sr-Latn-RS"/>
        </w:rPr>
        <w:t xml:space="preserve">Iako predstavnica NVO potvrđuje iznete pozitivne nalaze roditelja, istovremeno ističe i da su korisnici projekta veoma nekritični, kako navodi, oni žive u dubokom siromaštvu i imaju kompleksne porodične situacije i potrebe. Prema njenom iskustvu njihova povratna informacija je uvek pozitivna, iako oni imaju veće potrebe i zahteve na koje nije moguće uvek u potpunosti odgovoriti. </w:t>
      </w:r>
    </w:p>
    <w:p w14:paraId="107AA784" w14:textId="7EB71909" w:rsidR="005857D3" w:rsidRPr="008935CE" w:rsidRDefault="00246260" w:rsidP="0066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szCs w:val="24"/>
          <w:lang w:val="sr-Latn-RS"/>
        </w:rPr>
        <w:t xml:space="preserve">Roditelji kao poseban izazov izdvajaju nepostojanje adekvatnog prostora u </w:t>
      </w:r>
      <w:r w:rsidR="005857D3" w:rsidRPr="00B772C4">
        <w:rPr>
          <w:szCs w:val="24"/>
          <w:lang w:val="sr-Latn-RS"/>
        </w:rPr>
        <w:t xml:space="preserve">neformalnom naselju u kome bi deca mogla da rade domaći </w:t>
      </w:r>
      <w:r w:rsidRPr="00B772C4">
        <w:rPr>
          <w:szCs w:val="24"/>
          <w:lang w:val="sr-Latn-RS"/>
        </w:rPr>
        <w:t>uz podršku osobe k</w:t>
      </w:r>
      <w:r w:rsidR="005857D3" w:rsidRPr="00B772C4">
        <w:rPr>
          <w:szCs w:val="24"/>
          <w:lang w:val="sr-Latn-RS"/>
        </w:rPr>
        <w:t>o</w:t>
      </w:r>
      <w:r w:rsidRPr="00B772C4">
        <w:rPr>
          <w:szCs w:val="24"/>
          <w:lang w:val="sr-Latn-RS"/>
        </w:rPr>
        <w:t>ja</w:t>
      </w:r>
      <w:r w:rsidR="005857D3" w:rsidRPr="00B772C4">
        <w:rPr>
          <w:szCs w:val="24"/>
          <w:lang w:val="sr-Latn-RS"/>
        </w:rPr>
        <w:t xml:space="preserve"> bi mog</w:t>
      </w:r>
      <w:r w:rsidRPr="00B772C4">
        <w:rPr>
          <w:szCs w:val="24"/>
          <w:lang w:val="sr-Latn-RS"/>
        </w:rPr>
        <w:t>la</w:t>
      </w:r>
      <w:r w:rsidR="005857D3" w:rsidRPr="00B772C4">
        <w:rPr>
          <w:szCs w:val="24"/>
          <w:lang w:val="sr-Latn-RS"/>
        </w:rPr>
        <w:t xml:space="preserve"> da im pomogne, jer postoji veliki broj nepismenih roditelja. Ovaj prostor bi mogao da se iskoristi i za dečiju igru. Roditelji smatraju da bi im </w:t>
      </w:r>
      <w:r w:rsidRPr="00B772C4">
        <w:rPr>
          <w:szCs w:val="24"/>
          <w:lang w:val="sr-Latn-RS"/>
        </w:rPr>
        <w:t>ovakav prostor bio</w:t>
      </w:r>
      <w:r w:rsidR="005857D3" w:rsidRPr="00B772C4">
        <w:rPr>
          <w:szCs w:val="24"/>
          <w:lang w:val="sr-Latn-RS"/>
        </w:rPr>
        <w:t xml:space="preserve"> veoma koris</w:t>
      </w:r>
      <w:r w:rsidRPr="00B772C4">
        <w:rPr>
          <w:szCs w:val="24"/>
          <w:lang w:val="sr-Latn-RS"/>
        </w:rPr>
        <w:t>tan</w:t>
      </w:r>
      <w:r w:rsidR="005857D3" w:rsidRPr="00B772C4">
        <w:rPr>
          <w:szCs w:val="24"/>
          <w:lang w:val="sr-Latn-RS"/>
        </w:rPr>
        <w:t xml:space="preserve"> jer u tom slučaju deca ne bi morala da idu u Svratište za decu i mlade ili C</w:t>
      </w:r>
      <w:r w:rsidRPr="00B772C4">
        <w:rPr>
          <w:szCs w:val="24"/>
          <w:lang w:val="sr-Latn-RS"/>
        </w:rPr>
        <w:t xml:space="preserve">SR </w:t>
      </w:r>
      <w:r w:rsidR="005857D3" w:rsidRPr="00B772C4">
        <w:rPr>
          <w:szCs w:val="24"/>
          <w:lang w:val="sr-Latn-RS"/>
        </w:rPr>
        <w:t>kako bi dobila podršku, budući da su ova mesta udaljena od naselja.</w:t>
      </w:r>
      <w:r w:rsidR="005857D3" w:rsidRPr="008935CE">
        <w:rPr>
          <w:szCs w:val="24"/>
          <w:lang w:val="sr-Latn-RS"/>
        </w:rPr>
        <w:t xml:space="preserve">  </w:t>
      </w:r>
    </w:p>
    <w:p w14:paraId="5E4B6110" w14:textId="3F1E4D53" w:rsidR="005857D3" w:rsidRPr="008935CE" w:rsidRDefault="005857D3" w:rsidP="008A31B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lang w:val="sr-Latn-RS"/>
        </w:rPr>
      </w:pPr>
      <w:bookmarkStart w:id="72" w:name="_Hlk62135637"/>
      <w:r w:rsidRPr="008935CE">
        <w:rPr>
          <w:b/>
          <w:bCs/>
          <w:lang w:val="sr-Latn-RS"/>
        </w:rPr>
        <w:t xml:space="preserve">Rezultati posmatranja aktivnosti. </w:t>
      </w:r>
      <w:r w:rsidRPr="008935CE">
        <w:rPr>
          <w:szCs w:val="24"/>
          <w:lang w:val="sr-Latn-RS"/>
        </w:rPr>
        <w:t xml:space="preserve">Posmatranje projektnih aktivnosti nije ostvareno usled </w:t>
      </w:r>
      <w:r w:rsidR="00660272">
        <w:rPr>
          <w:szCs w:val="24"/>
          <w:lang w:val="sr-Latn-RS"/>
        </w:rPr>
        <w:t xml:space="preserve">pogoršanja </w:t>
      </w:r>
      <w:r w:rsidRPr="008935CE">
        <w:rPr>
          <w:szCs w:val="24"/>
          <w:lang w:val="sr-Latn-RS"/>
        </w:rPr>
        <w:t xml:space="preserve">epidemiološke situacije </w:t>
      </w:r>
      <w:r w:rsidR="00660272">
        <w:rPr>
          <w:szCs w:val="24"/>
          <w:lang w:val="sr-Latn-RS"/>
        </w:rPr>
        <w:t>u</w:t>
      </w:r>
      <w:r w:rsidRPr="008935CE">
        <w:rPr>
          <w:szCs w:val="24"/>
          <w:lang w:val="sr-Latn-RS"/>
        </w:rPr>
        <w:t xml:space="preserve"> novemb</w:t>
      </w:r>
      <w:r w:rsidR="00660272">
        <w:rPr>
          <w:szCs w:val="24"/>
          <w:lang w:val="sr-Latn-RS"/>
        </w:rPr>
        <w:t xml:space="preserve">ru </w:t>
      </w:r>
      <w:r w:rsidRPr="008935CE">
        <w:rPr>
          <w:szCs w:val="24"/>
          <w:lang w:val="sr-Latn-RS"/>
        </w:rPr>
        <w:t>2020. godine.</w:t>
      </w:r>
      <w:r w:rsidR="00660272">
        <w:rPr>
          <w:szCs w:val="24"/>
          <w:lang w:val="sr-Latn-RS"/>
        </w:rPr>
        <w:t xml:space="preserve"> </w:t>
      </w:r>
      <w:r w:rsidRPr="008935CE">
        <w:rPr>
          <w:szCs w:val="24"/>
          <w:lang w:val="sr-Latn-RS"/>
        </w:rPr>
        <w:t xml:space="preserve">U cilju sveobuhvatnijeg prikazivanja ostvarenih rezultata u okviru projekta detaljno je analizirana programska dokumentacija i izveštaji o njihovoj realizaciji kada je reč o Školi roditeljstva i Terenskom radu volontera. Nalazi ove evaluacije potvrđuju da je planiranje i programiranje ovih </w:t>
      </w:r>
      <w:r w:rsidRPr="008935CE">
        <w:rPr>
          <w:szCs w:val="24"/>
          <w:lang w:val="sr-Latn-RS"/>
        </w:rPr>
        <w:lastRenderedPageBreak/>
        <w:t>aktivnosti veoma kvalitetno, a o uspešnosti implementacije i zadovoljstvu korisnik</w:t>
      </w:r>
      <w:r w:rsidR="006532E1">
        <w:rPr>
          <w:szCs w:val="24"/>
          <w:lang w:val="sr-Latn-RS"/>
        </w:rPr>
        <w:t>a</w:t>
      </w:r>
      <w:r w:rsidRPr="008935CE">
        <w:rPr>
          <w:szCs w:val="24"/>
          <w:lang w:val="sr-Latn-RS"/>
        </w:rPr>
        <w:t xml:space="preserve"> svedoče i</w:t>
      </w:r>
      <w:r w:rsidR="00660272">
        <w:rPr>
          <w:szCs w:val="24"/>
          <w:lang w:val="sr-Latn-RS"/>
        </w:rPr>
        <w:t xml:space="preserve"> </w:t>
      </w:r>
      <w:r w:rsidRPr="008935CE">
        <w:rPr>
          <w:szCs w:val="24"/>
          <w:lang w:val="sr-Latn-RS"/>
        </w:rPr>
        <w:t>Izveštaji o realizaciji.</w:t>
      </w:r>
    </w:p>
    <w:bookmarkEnd w:id="72"/>
    <w:p w14:paraId="44B5C33C" w14:textId="13047128" w:rsidR="005857D3" w:rsidRPr="00B772C4" w:rsidRDefault="005857D3" w:rsidP="008A31B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lang w:val="sr-Latn-RS"/>
        </w:rPr>
      </w:pPr>
      <w:r w:rsidRPr="008935CE">
        <w:rPr>
          <w:b/>
          <w:bCs/>
          <w:szCs w:val="24"/>
          <w:lang w:val="sr-Latn-RS"/>
        </w:rPr>
        <w:t xml:space="preserve">Identifikacija primera dobrih praksi. </w:t>
      </w:r>
      <w:r w:rsidRPr="008935CE">
        <w:rPr>
          <w:bCs/>
          <w:szCs w:val="24"/>
          <w:lang w:val="sr-Latn-RS"/>
        </w:rPr>
        <w:t xml:space="preserve">Primer dobre prakse prvenstveno predstavlja tim koji čini ovaj projekat a čiji rad, na neki način, </w:t>
      </w:r>
      <w:r w:rsidR="0049500E" w:rsidRPr="008935CE">
        <w:rPr>
          <w:bCs/>
          <w:szCs w:val="24"/>
          <w:lang w:val="sr-Latn-RS"/>
        </w:rPr>
        <w:t xml:space="preserve">predstavlja </w:t>
      </w:r>
      <w:r w:rsidRPr="008935CE">
        <w:rPr>
          <w:bCs/>
          <w:szCs w:val="24"/>
          <w:lang w:val="sr-Latn-RS"/>
        </w:rPr>
        <w:t xml:space="preserve">formalizaciju </w:t>
      </w:r>
      <w:r w:rsidRPr="008935CE">
        <w:rPr>
          <w:szCs w:val="24"/>
          <w:lang w:val="sr-Latn-RS"/>
        </w:rPr>
        <w:t>NSMEDE</w:t>
      </w:r>
      <w:r w:rsidR="0049500E" w:rsidRPr="008935CE">
        <w:rPr>
          <w:szCs w:val="24"/>
          <w:lang w:val="sr-Latn-RS"/>
        </w:rPr>
        <w:t xml:space="preserve"> -</w:t>
      </w:r>
      <w:r w:rsidRPr="008935CE">
        <w:rPr>
          <w:szCs w:val="24"/>
          <w:lang w:val="sr-Latn-RS"/>
        </w:rPr>
        <w:t xml:space="preserve"> inicijative koja je pokrenuta 2014. godine. Naime, NSMEDE čine predstavnici svih relevantnih institucija sa nivoa </w:t>
      </w:r>
      <w:r w:rsidR="00D574E0">
        <w:rPr>
          <w:szCs w:val="24"/>
          <w:lang w:val="sr-Latn-RS"/>
        </w:rPr>
        <w:t>g</w:t>
      </w:r>
      <w:r w:rsidRPr="008935CE">
        <w:rPr>
          <w:szCs w:val="24"/>
          <w:lang w:val="sr-Latn-RS"/>
        </w:rPr>
        <w:t xml:space="preserve">rada Novog Sada koje su povezane sa pružanjem podrške deci, odnosno, svi predstavnici </w:t>
      </w:r>
      <w:proofErr w:type="spellStart"/>
      <w:r w:rsidRPr="008935CE">
        <w:rPr>
          <w:szCs w:val="24"/>
          <w:lang w:val="sr-Latn-RS"/>
        </w:rPr>
        <w:t>međuresornog</w:t>
      </w:r>
      <w:proofErr w:type="spellEnd"/>
      <w:r w:rsidRPr="008935CE">
        <w:rPr>
          <w:szCs w:val="24"/>
          <w:lang w:val="sr-Latn-RS"/>
        </w:rPr>
        <w:t xml:space="preserve"> tima koji učestvuju u </w:t>
      </w:r>
      <w:r w:rsidR="004267DA">
        <w:rPr>
          <w:szCs w:val="24"/>
          <w:lang w:val="sr-Latn-RS"/>
        </w:rPr>
        <w:t>projektu</w:t>
      </w:r>
      <w:r w:rsidRPr="008935CE">
        <w:rPr>
          <w:szCs w:val="24"/>
          <w:lang w:val="sr-Latn-RS"/>
        </w:rPr>
        <w:t xml:space="preserve">. Drugim rečima, aktivnosti koje su vezane za </w:t>
      </w:r>
      <w:proofErr w:type="spellStart"/>
      <w:r w:rsidRPr="008935CE">
        <w:rPr>
          <w:szCs w:val="24"/>
          <w:lang w:val="sr-Latn-RS"/>
        </w:rPr>
        <w:t>intersektorsku</w:t>
      </w:r>
      <w:proofErr w:type="spellEnd"/>
      <w:r w:rsidRPr="008935CE">
        <w:rPr>
          <w:szCs w:val="24"/>
          <w:lang w:val="sr-Latn-RS"/>
        </w:rPr>
        <w:t xml:space="preserve"> saradnju i pomenutu mrežu (NSMEDE) predstavljaju primer dobre prakse, budući da podrazumevaju izradu </w:t>
      </w:r>
      <w:proofErr w:type="spellStart"/>
      <w:r w:rsidRPr="008935CE">
        <w:rPr>
          <w:szCs w:val="24"/>
          <w:lang w:val="sr-Latn-RS"/>
        </w:rPr>
        <w:t>interresornog</w:t>
      </w:r>
      <w:proofErr w:type="spellEnd"/>
      <w:r w:rsidRPr="008935CE">
        <w:rPr>
          <w:szCs w:val="24"/>
          <w:lang w:val="sr-Latn-RS"/>
        </w:rPr>
        <w:t xml:space="preserve"> protokola (između </w:t>
      </w:r>
      <w:r w:rsidR="00D052F2">
        <w:rPr>
          <w:szCs w:val="24"/>
          <w:lang w:val="sr-Latn-RS"/>
        </w:rPr>
        <w:t>LS</w:t>
      </w:r>
      <w:r w:rsidRPr="008935CE">
        <w:rPr>
          <w:szCs w:val="24"/>
          <w:lang w:val="sr-Latn-RS"/>
        </w:rPr>
        <w:t>, DZ, CSR, PU, NVO, ŠOSO) u cilju informisanja i edukacije roditelja o upisu u PU</w:t>
      </w:r>
      <w:r w:rsidR="0049500E" w:rsidRPr="008935CE">
        <w:rPr>
          <w:szCs w:val="24"/>
          <w:lang w:val="sr-Latn-RS"/>
        </w:rPr>
        <w:t>, a</w:t>
      </w:r>
      <w:r w:rsidRPr="008935CE">
        <w:rPr>
          <w:szCs w:val="24"/>
          <w:lang w:val="sr-Latn-RS"/>
        </w:rPr>
        <w:t xml:space="preserve"> koja u budućnosti može da predstavlja telo koje će koordinirati aktivnostima i projektima na nivou </w:t>
      </w:r>
      <w:r w:rsidR="00D574E0">
        <w:rPr>
          <w:szCs w:val="24"/>
          <w:lang w:val="sr-Latn-RS"/>
        </w:rPr>
        <w:t>g</w:t>
      </w:r>
      <w:r w:rsidRPr="008935CE">
        <w:rPr>
          <w:szCs w:val="24"/>
          <w:lang w:val="sr-Latn-RS"/>
        </w:rPr>
        <w:t xml:space="preserve">rada Novog Sada koji se odnose na </w:t>
      </w:r>
      <w:proofErr w:type="spellStart"/>
      <w:r w:rsidRPr="008935CE">
        <w:rPr>
          <w:szCs w:val="24"/>
          <w:lang w:val="sr-Latn-RS"/>
        </w:rPr>
        <w:t>inkluzivno</w:t>
      </w:r>
      <w:proofErr w:type="spellEnd"/>
      <w:r w:rsidRPr="008935CE">
        <w:rPr>
          <w:szCs w:val="24"/>
          <w:lang w:val="sr-Latn-RS"/>
        </w:rPr>
        <w:t xml:space="preserve"> obrazovanje. Ova</w:t>
      </w:r>
      <w:r w:rsidR="006532E1">
        <w:rPr>
          <w:szCs w:val="24"/>
          <w:lang w:val="sr-Latn-RS"/>
        </w:rPr>
        <w:t xml:space="preserve">j stav deli i </w:t>
      </w:r>
      <w:proofErr w:type="spellStart"/>
      <w:r w:rsidR="006532E1">
        <w:rPr>
          <w:szCs w:val="24"/>
          <w:lang w:val="sr-Latn-RS"/>
        </w:rPr>
        <w:t>međuresorni</w:t>
      </w:r>
      <w:proofErr w:type="spellEnd"/>
      <w:r w:rsidR="006532E1">
        <w:rPr>
          <w:szCs w:val="24"/>
          <w:lang w:val="sr-Latn-RS"/>
        </w:rPr>
        <w:t xml:space="preserve"> tim. </w:t>
      </w:r>
      <w:r w:rsidRPr="008935CE">
        <w:rPr>
          <w:szCs w:val="24"/>
          <w:lang w:val="sr-Latn-RS"/>
        </w:rPr>
        <w:t xml:space="preserve">Takođe programska koncepcija projekta, uz otklanjanje identifikovanih izazova u realizaciji aktivnosti, a na bazi rezultata evaluacije, ima potencijal da na kraju projekta bude identifikovana kao primer dobre prakse (iako posmatranje aktivnosti nije bilo moguće, analize programske dokumentacije za aktivnosti i izveštaji o njenoj realizaciji, kao i </w:t>
      </w:r>
      <w:r w:rsidRPr="00B772C4">
        <w:rPr>
          <w:szCs w:val="24"/>
          <w:lang w:val="sr-Latn-RS"/>
        </w:rPr>
        <w:t xml:space="preserve">zadovoljstvo krajnjih korisnika predstavljaju osnov ovakve procene). </w:t>
      </w:r>
    </w:p>
    <w:p w14:paraId="0C0F9B02" w14:textId="7BD23DBD" w:rsidR="005857D3" w:rsidRPr="00B772C4" w:rsidRDefault="005857D3" w:rsidP="00A071E3">
      <w:pPr>
        <w:pStyle w:val="Heading3"/>
      </w:pPr>
      <w:bookmarkStart w:id="73" w:name="_Toc64710057"/>
      <w:r w:rsidRPr="00B772C4">
        <w:t xml:space="preserve">3.3.4. </w:t>
      </w:r>
      <w:r w:rsidR="004267DA" w:rsidRPr="00B772C4">
        <w:t>P</w:t>
      </w:r>
      <w:r w:rsidRPr="00B772C4">
        <w:t>reporuke za unapređivanje i održivost projekta</w:t>
      </w:r>
      <w:bookmarkEnd w:id="73"/>
    </w:p>
    <w:p w14:paraId="45917926" w14:textId="41A20895" w:rsidR="004C1501" w:rsidRPr="00B772C4" w:rsidRDefault="00F71D86" w:rsidP="004C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sidRPr="00B772C4">
        <w:rPr>
          <w:lang w:val="sr-Latn-RS"/>
        </w:rPr>
        <w:t>I</w:t>
      </w:r>
      <w:r w:rsidR="004C1501" w:rsidRPr="00B772C4">
        <w:rPr>
          <w:lang w:val="sr-Latn-RS"/>
        </w:rPr>
        <w:t>zdvajaju se sledeće preporuke:</w:t>
      </w:r>
    </w:p>
    <w:p w14:paraId="5725B2A9" w14:textId="2E0CE98E" w:rsidR="00F27943" w:rsidRPr="00B772C4" w:rsidRDefault="00F2794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B772C4">
        <w:rPr>
          <w:rFonts w:eastAsia="Times New Roman" w:cstheme="minorHAnsi"/>
          <w:iCs/>
          <w:szCs w:val="24"/>
          <w:lang w:val="sr-Latn-RS"/>
        </w:rPr>
        <w:t>Bez odlaganja potpisati Sporazum između PU i CPZV kako bi se krenulo sa realizacijom glavnih projektnih aktivnosti.</w:t>
      </w:r>
    </w:p>
    <w:p w14:paraId="4EE70FB9" w14:textId="6BE54F72" w:rsidR="004C1501" w:rsidRPr="00B772C4" w:rsidRDefault="004C1501"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szCs w:val="24"/>
          <w:lang w:val="sr-Latn-RS"/>
        </w:rPr>
        <w:t>U</w:t>
      </w:r>
      <w:r w:rsidRPr="00B772C4">
        <w:rPr>
          <w:b/>
          <w:bCs/>
          <w:szCs w:val="24"/>
          <w:lang w:val="sr-Latn-RS"/>
        </w:rPr>
        <w:t xml:space="preserve"> </w:t>
      </w:r>
      <w:r w:rsidRPr="00B772C4">
        <w:rPr>
          <w:szCs w:val="24"/>
          <w:lang w:val="sr-Latn-RS"/>
        </w:rPr>
        <w:t>cilju</w:t>
      </w:r>
      <w:r w:rsidRPr="00B772C4">
        <w:rPr>
          <w:b/>
          <w:bCs/>
          <w:szCs w:val="24"/>
          <w:lang w:val="sr-Latn-RS"/>
        </w:rPr>
        <w:t xml:space="preserve"> </w:t>
      </w:r>
      <w:r w:rsidRPr="00B772C4">
        <w:rPr>
          <w:szCs w:val="24"/>
          <w:lang w:val="sr-Latn-RS"/>
        </w:rPr>
        <w:t xml:space="preserve">unapređenja koordinacije i implementacije projekta, </w:t>
      </w:r>
      <w:r w:rsidR="002B7957" w:rsidRPr="00B772C4">
        <w:rPr>
          <w:szCs w:val="24"/>
          <w:lang w:val="sr-Latn-RS"/>
        </w:rPr>
        <w:t>preporuka</w:t>
      </w:r>
      <w:r w:rsidRPr="00B772C4">
        <w:rPr>
          <w:szCs w:val="24"/>
          <w:lang w:val="sr-Latn-RS"/>
        </w:rPr>
        <w:t xml:space="preserve"> je formalno uključivanje u projekat predstavnika Gradsk</w:t>
      </w:r>
      <w:r w:rsidR="0070398F" w:rsidRPr="00B772C4">
        <w:rPr>
          <w:szCs w:val="24"/>
          <w:lang w:val="sr-Latn-RS"/>
        </w:rPr>
        <w:t>e uprave</w:t>
      </w:r>
      <w:r w:rsidRPr="00B772C4">
        <w:rPr>
          <w:szCs w:val="24"/>
          <w:lang w:val="sr-Latn-RS"/>
        </w:rPr>
        <w:t xml:space="preserve"> za obrazovanje i Gradsk</w:t>
      </w:r>
      <w:r w:rsidR="0070398F" w:rsidRPr="00B772C4">
        <w:rPr>
          <w:szCs w:val="24"/>
          <w:lang w:val="sr-Latn-RS"/>
        </w:rPr>
        <w:t>e uprave</w:t>
      </w:r>
      <w:r w:rsidRPr="00B772C4">
        <w:rPr>
          <w:szCs w:val="24"/>
          <w:lang w:val="sr-Latn-RS"/>
        </w:rPr>
        <w:t xml:space="preserve"> za finansije, kako bi se u budućnosti prevenirali izazovi koji proizilaze iz </w:t>
      </w:r>
      <w:r w:rsidR="002B7957" w:rsidRPr="00B772C4">
        <w:rPr>
          <w:szCs w:val="24"/>
          <w:lang w:val="sr-Latn-RS"/>
        </w:rPr>
        <w:t xml:space="preserve">sistema nadležnosti i odgovornosti. </w:t>
      </w:r>
      <w:r w:rsidR="006C1A48" w:rsidRPr="00B772C4">
        <w:rPr>
          <w:szCs w:val="24"/>
          <w:lang w:val="sr-Latn-RS"/>
        </w:rPr>
        <w:t>S tim u vezi, potrebno je unaprediti kvalitet podrške koju PU dobija od navedenih gradskih institucija.</w:t>
      </w:r>
    </w:p>
    <w:p w14:paraId="3894A5D3" w14:textId="3B984882" w:rsidR="00EC2DDB" w:rsidRPr="00B772C4" w:rsidRDefault="00EC2DDB"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szCs w:val="24"/>
          <w:lang w:val="sr-Latn-RS"/>
        </w:rPr>
        <w:t xml:space="preserve">Potrebno je unaprediti kapacitete PU, koja je glavni nosilac projektnih aktivnosti, budući da ova ustanova nema iskustvo u </w:t>
      </w:r>
      <w:r w:rsidR="0070398F" w:rsidRPr="00B772C4">
        <w:rPr>
          <w:szCs w:val="24"/>
          <w:lang w:val="sr-Latn-RS"/>
        </w:rPr>
        <w:t>upravljanju i sprovođenju projekata</w:t>
      </w:r>
      <w:r w:rsidRPr="00B772C4">
        <w:rPr>
          <w:szCs w:val="24"/>
          <w:lang w:val="sr-Latn-RS"/>
        </w:rPr>
        <w:t xml:space="preserve">. </w:t>
      </w:r>
      <w:r w:rsidR="00F27943" w:rsidRPr="00B772C4">
        <w:rPr>
          <w:szCs w:val="24"/>
          <w:lang w:val="sr-Latn-RS"/>
        </w:rPr>
        <w:t xml:space="preserve"> </w:t>
      </w:r>
    </w:p>
    <w:p w14:paraId="36215AA6" w14:textId="7FC1D7A0" w:rsidR="00EC2DDB" w:rsidRPr="00B772C4" w:rsidRDefault="00EC2DDB"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szCs w:val="24"/>
          <w:lang w:val="sr-Latn-RS"/>
        </w:rPr>
        <w:t xml:space="preserve">Potrebno je unaprediti proces horizontalne razmene </w:t>
      </w:r>
      <w:r w:rsidR="0070398F" w:rsidRPr="00B772C4">
        <w:rPr>
          <w:szCs w:val="24"/>
          <w:lang w:val="sr-Latn-RS"/>
        </w:rPr>
        <w:t>i</w:t>
      </w:r>
      <w:r w:rsidRPr="00B772C4">
        <w:rPr>
          <w:szCs w:val="24"/>
          <w:lang w:val="sr-Latn-RS"/>
        </w:rPr>
        <w:t xml:space="preserve"> informisanja, kako unutar institucija </w:t>
      </w:r>
      <w:r w:rsidR="0070398F" w:rsidRPr="00B772C4">
        <w:rPr>
          <w:szCs w:val="24"/>
          <w:lang w:val="sr-Latn-RS"/>
        </w:rPr>
        <w:t xml:space="preserve">i organizacija </w:t>
      </w:r>
      <w:r w:rsidRPr="00B772C4">
        <w:rPr>
          <w:szCs w:val="24"/>
          <w:lang w:val="sr-Latn-RS"/>
        </w:rPr>
        <w:t xml:space="preserve">koje su članice </w:t>
      </w:r>
      <w:proofErr w:type="spellStart"/>
      <w:r w:rsidRPr="00B772C4">
        <w:rPr>
          <w:szCs w:val="24"/>
          <w:lang w:val="sr-Latn-RS"/>
        </w:rPr>
        <w:t>međuresornog</w:t>
      </w:r>
      <w:proofErr w:type="spellEnd"/>
      <w:r w:rsidRPr="00B772C4">
        <w:rPr>
          <w:szCs w:val="24"/>
          <w:lang w:val="sr-Latn-RS"/>
        </w:rPr>
        <w:t xml:space="preserve"> tima </w:t>
      </w:r>
      <w:r w:rsidR="00F27943" w:rsidRPr="00B772C4">
        <w:rPr>
          <w:szCs w:val="24"/>
          <w:lang w:val="sr-Latn-RS"/>
        </w:rPr>
        <w:t>(</w:t>
      </w:r>
      <w:r w:rsidRPr="00B772C4">
        <w:rPr>
          <w:szCs w:val="24"/>
          <w:lang w:val="sr-Latn-RS"/>
        </w:rPr>
        <w:t>kako bi se prevenirala neinformisanost u slučajevima promene osoblja na projektu</w:t>
      </w:r>
      <w:r w:rsidR="00F27943" w:rsidRPr="00B772C4">
        <w:rPr>
          <w:szCs w:val="24"/>
          <w:lang w:val="sr-Latn-RS"/>
        </w:rPr>
        <w:t>)</w:t>
      </w:r>
      <w:r w:rsidRPr="00B772C4">
        <w:rPr>
          <w:szCs w:val="24"/>
          <w:lang w:val="sr-Latn-RS"/>
        </w:rPr>
        <w:t xml:space="preserve">, tako i sa institucijama koje su nadređene članicama ali nisu deo tima, kako bi se unapredila </w:t>
      </w:r>
      <w:r w:rsidR="00F27943" w:rsidRPr="00B772C4">
        <w:rPr>
          <w:szCs w:val="24"/>
          <w:lang w:val="sr-Latn-RS"/>
        </w:rPr>
        <w:t xml:space="preserve">i </w:t>
      </w:r>
      <w:r w:rsidRPr="00B772C4">
        <w:rPr>
          <w:szCs w:val="24"/>
          <w:lang w:val="sr-Latn-RS"/>
        </w:rPr>
        <w:t>efikasnost projekta.</w:t>
      </w:r>
      <w:r w:rsidR="00F27943" w:rsidRPr="00B772C4">
        <w:rPr>
          <w:szCs w:val="24"/>
          <w:lang w:val="sr-Latn-RS"/>
        </w:rPr>
        <w:t xml:space="preserve"> Važnost </w:t>
      </w:r>
      <w:proofErr w:type="spellStart"/>
      <w:r w:rsidR="00F27943" w:rsidRPr="00B772C4">
        <w:rPr>
          <w:szCs w:val="24"/>
          <w:lang w:val="sr-Latn-RS"/>
        </w:rPr>
        <w:t>intersektorske</w:t>
      </w:r>
      <w:proofErr w:type="spellEnd"/>
      <w:r w:rsidR="00F27943" w:rsidRPr="00B772C4">
        <w:rPr>
          <w:szCs w:val="24"/>
          <w:lang w:val="sr-Latn-RS"/>
        </w:rPr>
        <w:t xml:space="preserve"> saradnje je prepoznata (obrazovanje, socijalna zaštita i zdravstvo) i treba je dalje graditi. </w:t>
      </w:r>
    </w:p>
    <w:p w14:paraId="6819DE99" w14:textId="428CC58B" w:rsidR="004C1501" w:rsidRPr="0070398F" w:rsidRDefault="004C1501"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772C4">
        <w:rPr>
          <w:szCs w:val="24"/>
          <w:lang w:val="sr-Latn-RS"/>
        </w:rPr>
        <w:t>U</w:t>
      </w:r>
      <w:r w:rsidRPr="00B772C4">
        <w:rPr>
          <w:b/>
          <w:bCs/>
          <w:szCs w:val="24"/>
          <w:lang w:val="sr-Latn-RS"/>
        </w:rPr>
        <w:t xml:space="preserve"> </w:t>
      </w:r>
      <w:r w:rsidRPr="00B772C4">
        <w:rPr>
          <w:szCs w:val="24"/>
          <w:lang w:val="sr-Latn-RS"/>
        </w:rPr>
        <w:t>cilju</w:t>
      </w:r>
      <w:r w:rsidRPr="00B772C4">
        <w:rPr>
          <w:b/>
          <w:bCs/>
          <w:szCs w:val="24"/>
          <w:lang w:val="sr-Latn-RS"/>
        </w:rPr>
        <w:t xml:space="preserve"> </w:t>
      </w:r>
      <w:r w:rsidRPr="00B772C4">
        <w:rPr>
          <w:szCs w:val="24"/>
          <w:lang w:val="sr-Latn-RS"/>
        </w:rPr>
        <w:t>unapređenja koordinacije i implementacije projekta u specifičnim otežavajućim uslovima, preporuka je da napravi plan rada u kriznim situacijama kako bi se sve aktivnosti koje su predviđene projektom kontinuirano realizovale ili adaptirale</w:t>
      </w:r>
      <w:r w:rsidRPr="008935CE">
        <w:rPr>
          <w:szCs w:val="24"/>
          <w:lang w:val="sr-Latn-RS"/>
        </w:rPr>
        <w:t xml:space="preserve"> u skladu sa situacijom ali zadržali svi postavljeni ciljevi.</w:t>
      </w:r>
    </w:p>
    <w:p w14:paraId="2CD65DFD" w14:textId="6C2BC8D2" w:rsidR="004C1501" w:rsidRPr="008935CE" w:rsidRDefault="004C1501"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lastRenderedPageBreak/>
        <w:t>Preporuka je da se uspostavi</w:t>
      </w:r>
      <w:r w:rsidRPr="008935CE">
        <w:rPr>
          <w:szCs w:val="24"/>
          <w:lang w:val="sr-Latn-RS"/>
        </w:rPr>
        <w:t xml:space="preserve"> koordinacija sa ostalim organizacijama na teritoriji grada Novog Sada koje kroz druge projekte realizuju slične ili iste aktivnosti kako </w:t>
      </w:r>
      <w:r w:rsidR="0070398F">
        <w:rPr>
          <w:szCs w:val="24"/>
          <w:lang w:val="sr-Latn-RS"/>
        </w:rPr>
        <w:t xml:space="preserve">bi </w:t>
      </w:r>
      <w:r w:rsidRPr="008935CE">
        <w:rPr>
          <w:szCs w:val="24"/>
          <w:lang w:val="sr-Latn-RS"/>
        </w:rPr>
        <w:t>mere i podršk</w:t>
      </w:r>
      <w:r w:rsidR="0070398F">
        <w:rPr>
          <w:szCs w:val="24"/>
          <w:lang w:val="sr-Latn-RS"/>
        </w:rPr>
        <w:t>e</w:t>
      </w:r>
      <w:r w:rsidRPr="008935CE">
        <w:rPr>
          <w:szCs w:val="24"/>
          <w:lang w:val="sr-Latn-RS"/>
        </w:rPr>
        <w:t xml:space="preserve"> </w:t>
      </w:r>
      <w:r w:rsidR="0070398F">
        <w:rPr>
          <w:szCs w:val="24"/>
          <w:lang w:val="sr-Latn-RS"/>
        </w:rPr>
        <w:t>bile komplementarne</w:t>
      </w:r>
      <w:r w:rsidRPr="008935CE">
        <w:rPr>
          <w:szCs w:val="24"/>
          <w:lang w:val="sr-Latn-RS"/>
        </w:rPr>
        <w:t xml:space="preserve">. Ova koordinacija se može </w:t>
      </w:r>
      <w:r w:rsidR="0070398F">
        <w:rPr>
          <w:szCs w:val="24"/>
          <w:lang w:val="sr-Latn-RS"/>
        </w:rPr>
        <w:t>ostvariti</w:t>
      </w:r>
      <w:r w:rsidRPr="008935CE">
        <w:rPr>
          <w:szCs w:val="24"/>
          <w:lang w:val="sr-Latn-RS"/>
        </w:rPr>
        <w:t xml:space="preserve"> putem NSMEDE kao strukture koja okuplja sve relevantne aktere. </w:t>
      </w:r>
    </w:p>
    <w:p w14:paraId="25B43E04" w14:textId="7896ECFE" w:rsidR="006C1A48" w:rsidRDefault="006C1A48"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Pr>
          <w:rFonts w:eastAsia="Times New Roman" w:cstheme="minorHAnsi"/>
          <w:iCs/>
          <w:szCs w:val="24"/>
          <w:lang w:val="sr-Latn-RS"/>
        </w:rPr>
        <w:t xml:space="preserve">Razmotriti mogućnost da </w:t>
      </w:r>
      <w:r w:rsidR="0070398F">
        <w:rPr>
          <w:rFonts w:eastAsia="Times New Roman" w:cstheme="minorHAnsi"/>
          <w:iCs/>
          <w:szCs w:val="24"/>
          <w:lang w:val="sr-Latn-RS"/>
        </w:rPr>
        <w:t>se</w:t>
      </w:r>
      <w:r>
        <w:rPr>
          <w:rFonts w:eastAsia="Times New Roman" w:cstheme="minorHAnsi"/>
          <w:iCs/>
          <w:szCs w:val="24"/>
          <w:lang w:val="sr-Latn-RS"/>
        </w:rPr>
        <w:t xml:space="preserve"> CPZV pruži dodatna administrativna podrška budući da potpisivanje pomenutog Sporazuma proizvodi </w:t>
      </w:r>
      <w:r w:rsidRPr="006C1A48">
        <w:rPr>
          <w:rFonts w:eastAsia="Times New Roman" w:cstheme="minorHAnsi"/>
          <w:iCs/>
          <w:szCs w:val="24"/>
          <w:lang w:val="sr-Latn-RS"/>
        </w:rPr>
        <w:t>nove, neplanirane, obaveze i finansijske odgovornosti za koje inicijalno nisu određeni ljudski resursi te predstavlja potencijalni izazov za CPZV</w:t>
      </w:r>
      <w:r>
        <w:rPr>
          <w:rFonts w:eastAsia="Times New Roman" w:cstheme="minorHAnsi"/>
          <w:iCs/>
          <w:szCs w:val="24"/>
          <w:lang w:val="sr-Latn-RS"/>
        </w:rPr>
        <w:t>.</w:t>
      </w:r>
    </w:p>
    <w:p w14:paraId="3D435309" w14:textId="77777777" w:rsidR="0070398F"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4C1501">
        <w:rPr>
          <w:szCs w:val="24"/>
          <w:lang w:val="sr-Latn-RS"/>
        </w:rPr>
        <w:t xml:space="preserve">S obzirom da se do kraja godine očekuje rešenje izazova sa PU, preporuka je da se plan realizacije aktivnosti PU revidira na način da se zadrži planirani broj korisnika koji je definisan projektnim dokumentom. </w:t>
      </w:r>
    </w:p>
    <w:p w14:paraId="5758C6AF" w14:textId="25D8A2A2" w:rsidR="005857D3" w:rsidRPr="0070398F"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70398F">
        <w:rPr>
          <w:szCs w:val="24"/>
          <w:lang w:val="sr-Latn-RS"/>
        </w:rPr>
        <w:t xml:space="preserve">Razmotriti druge prostorije u kojima bi mogao da se izmesti kutak za čitanje, koji je trenutno opremljen i nalazi se u prostorijama </w:t>
      </w:r>
      <w:r w:rsidR="0070398F">
        <w:rPr>
          <w:szCs w:val="24"/>
          <w:lang w:val="sr-Latn-RS"/>
        </w:rPr>
        <w:t>DZ</w:t>
      </w:r>
      <w:r w:rsidRPr="0070398F">
        <w:rPr>
          <w:szCs w:val="24"/>
          <w:lang w:val="sr-Latn-RS"/>
        </w:rPr>
        <w:t xml:space="preserve"> (npr. u prostorijama Svratišta ili C</w:t>
      </w:r>
      <w:r w:rsidR="0070398F">
        <w:rPr>
          <w:szCs w:val="24"/>
          <w:lang w:val="sr-Latn-RS"/>
        </w:rPr>
        <w:t>SR)</w:t>
      </w:r>
      <w:r w:rsidRPr="0070398F">
        <w:rPr>
          <w:szCs w:val="24"/>
          <w:lang w:val="sr-Latn-RS"/>
        </w:rPr>
        <w:t>.</w:t>
      </w:r>
    </w:p>
    <w:p w14:paraId="03CB0563" w14:textId="02E3DD3F" w:rsidR="005857D3" w:rsidRPr="0070398F"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70398F">
        <w:rPr>
          <w:szCs w:val="24"/>
          <w:lang w:val="sr-Latn-RS"/>
        </w:rPr>
        <w:t>Razmotriti druge prostorije u kojima bi mogle da se realizuju radi</w:t>
      </w:r>
      <w:r w:rsidR="0070398F">
        <w:rPr>
          <w:szCs w:val="24"/>
          <w:lang w:val="sr-Latn-RS"/>
        </w:rPr>
        <w:t>o</w:t>
      </w:r>
      <w:r w:rsidRPr="0070398F">
        <w:rPr>
          <w:szCs w:val="24"/>
          <w:lang w:val="sr-Latn-RS"/>
        </w:rPr>
        <w:t>nice za decu i roditelje za koje je zadužena ŠOSO „Milan Petrović“.</w:t>
      </w:r>
    </w:p>
    <w:p w14:paraId="1E9A6A54" w14:textId="538DB6F6" w:rsidR="005857D3" w:rsidRPr="0070398F"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70398F">
        <w:rPr>
          <w:szCs w:val="24"/>
          <w:lang w:val="sr-Latn-RS"/>
        </w:rPr>
        <w:t>Unaprediti proces izrade narativnih izveštaja, tako da</w:t>
      </w:r>
      <w:r w:rsidR="0070398F">
        <w:rPr>
          <w:szCs w:val="24"/>
          <w:lang w:val="sr-Latn-RS"/>
        </w:rPr>
        <w:t xml:space="preserve">: </w:t>
      </w:r>
      <w:r w:rsidRPr="0070398F">
        <w:rPr>
          <w:szCs w:val="24"/>
          <w:lang w:val="sr-Latn-RS"/>
        </w:rPr>
        <w:t xml:space="preserve"> se oni odnose isključivo na period izveštavanja i na one aktivnosti koje su predviđene Projektom; obuhvati sve izazove sa kojima se projekat susreće, od najvećih do najmanjih i prikazati alternativna rešenja, kao i precizirati način izveštavanja o broju učesnika aktivnosti.</w:t>
      </w:r>
    </w:p>
    <w:p w14:paraId="5369AD6B" w14:textId="0A4C099A" w:rsidR="005857D3" w:rsidRPr="0070398F"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70398F">
        <w:rPr>
          <w:szCs w:val="24"/>
          <w:lang w:val="sr-Latn-RS"/>
        </w:rPr>
        <w:t xml:space="preserve">Razmotriti mogućnost da aktivnosti u okviru Škole roditeljstva koje sprovodi </w:t>
      </w:r>
      <w:r w:rsidR="0070398F">
        <w:rPr>
          <w:szCs w:val="24"/>
          <w:lang w:val="sr-Latn-RS"/>
        </w:rPr>
        <w:t>CSR</w:t>
      </w:r>
      <w:r w:rsidRPr="0070398F">
        <w:rPr>
          <w:szCs w:val="24"/>
          <w:lang w:val="sr-Latn-RS"/>
        </w:rPr>
        <w:t xml:space="preserve"> postanu deo redovnih aktivnosti.</w:t>
      </w:r>
    </w:p>
    <w:p w14:paraId="182EB2CC" w14:textId="154D6C30" w:rsidR="005857D3" w:rsidRPr="0070398F"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70398F">
        <w:rPr>
          <w:szCs w:val="24"/>
          <w:lang w:val="sr-Latn-RS"/>
        </w:rPr>
        <w:t>Razmotriti mogućnost da dodatni program „Rastemo zajedno“ postane deo redovnog programa PU</w:t>
      </w:r>
      <w:r w:rsidR="0070398F">
        <w:rPr>
          <w:szCs w:val="24"/>
          <w:lang w:val="sr-Latn-RS"/>
        </w:rPr>
        <w:t xml:space="preserve">. </w:t>
      </w:r>
    </w:p>
    <w:p w14:paraId="528DF62E" w14:textId="68A35D38" w:rsidR="005857D3" w:rsidRPr="0070398F"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70398F">
        <w:rPr>
          <w:szCs w:val="24"/>
          <w:lang w:val="sr-Latn-RS"/>
        </w:rPr>
        <w:t xml:space="preserve">Razmotriti mogućnost o potpisivanju strateškog partnerstva između NSMEDE i </w:t>
      </w:r>
      <w:r w:rsidR="004C1501" w:rsidRPr="0070398F">
        <w:rPr>
          <w:szCs w:val="24"/>
          <w:lang w:val="sr-Latn-RS"/>
        </w:rPr>
        <w:t>g</w:t>
      </w:r>
      <w:r w:rsidRPr="0070398F">
        <w:rPr>
          <w:szCs w:val="24"/>
          <w:lang w:val="sr-Latn-RS"/>
        </w:rPr>
        <w:t>rada Novog Sada u cilju dugoročnog pružanja podrške porodicama iz osetljivih grupa (bilo kroz aktivnosti CPZV ili drugih nevladinih organizacija)</w:t>
      </w:r>
      <w:r w:rsidR="00572A61">
        <w:rPr>
          <w:szCs w:val="24"/>
          <w:lang w:val="sr-Latn-RS"/>
        </w:rPr>
        <w:t>.</w:t>
      </w:r>
    </w:p>
    <w:p w14:paraId="2B2A13C9" w14:textId="6CFC12AD" w:rsidR="005857D3" w:rsidRDefault="005857D3"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70398F">
        <w:rPr>
          <w:szCs w:val="24"/>
          <w:lang w:val="sr-Latn-RS"/>
        </w:rPr>
        <w:t xml:space="preserve">Obezbediti </w:t>
      </w:r>
      <w:r w:rsidR="004C1501">
        <w:rPr>
          <w:szCs w:val="24"/>
          <w:lang w:val="sr-Latn-RS"/>
        </w:rPr>
        <w:t xml:space="preserve">kontinuiranu </w:t>
      </w:r>
      <w:r w:rsidRPr="0070398F">
        <w:rPr>
          <w:szCs w:val="24"/>
          <w:lang w:val="sr-Latn-RS"/>
        </w:rPr>
        <w:t xml:space="preserve">uključenost dece iz neformalnih romskih naselja u program PU, uključujući </w:t>
      </w:r>
      <w:r w:rsidR="004C1501">
        <w:rPr>
          <w:szCs w:val="24"/>
          <w:lang w:val="sr-Latn-RS"/>
        </w:rPr>
        <w:t>davanje podrške od strane</w:t>
      </w:r>
      <w:r w:rsidR="004C1501" w:rsidRPr="0070398F">
        <w:rPr>
          <w:szCs w:val="24"/>
          <w:lang w:val="sr-Latn-RS"/>
        </w:rPr>
        <w:t xml:space="preserve"> </w:t>
      </w:r>
      <w:r w:rsidRPr="0070398F">
        <w:rPr>
          <w:szCs w:val="24"/>
          <w:lang w:val="sr-Latn-RS"/>
        </w:rPr>
        <w:t>CSR (preporuka za upis dece u PU).</w:t>
      </w:r>
    </w:p>
    <w:p w14:paraId="4899C79C" w14:textId="6876D53F" w:rsidR="006C1A48" w:rsidRPr="0070398F" w:rsidRDefault="006C1A48"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 xml:space="preserve">Unaprediti vidljivost projekta povećanjem broja informacija koje se dele sa zajednicom o toku sprovođenja projekta i postignutim rezultatima. </w:t>
      </w:r>
    </w:p>
    <w:p w14:paraId="2B298FB0" w14:textId="1BC04FB4" w:rsidR="003B6670" w:rsidRDefault="003B6670" w:rsidP="003B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3BBE7C91" w14:textId="15BD87CB" w:rsidR="003B6670" w:rsidRDefault="003B6670" w:rsidP="003B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p>
    <w:p w14:paraId="52E3D6B2" w14:textId="77777777" w:rsidR="003B6670" w:rsidRDefault="003B6670" w:rsidP="00BA64D7">
      <w:pPr>
        <w:pStyle w:val="Heading2"/>
      </w:pPr>
      <w:r>
        <w:br w:type="page"/>
      </w:r>
    </w:p>
    <w:p w14:paraId="78FDAB5F" w14:textId="7BCFE9D9" w:rsidR="005857D3" w:rsidRPr="008935CE" w:rsidRDefault="005857D3" w:rsidP="00BA64D7">
      <w:pPr>
        <w:pStyle w:val="Heading2"/>
      </w:pPr>
      <w:bookmarkStart w:id="74" w:name="_Toc64710058"/>
      <w:r w:rsidRPr="008935CE">
        <w:lastRenderedPageBreak/>
        <w:t>3.4</w:t>
      </w:r>
      <w:r w:rsidRPr="007A7386">
        <w:t>.</w:t>
      </w:r>
      <w:r w:rsidR="003B6670" w:rsidRPr="007A7386">
        <w:t xml:space="preserve"> </w:t>
      </w:r>
      <w:r w:rsidR="008A31B1" w:rsidRPr="007A7386">
        <w:t xml:space="preserve">Palilula (Beograd) - </w:t>
      </w:r>
      <w:r w:rsidRPr="007A7386">
        <w:t>projekat “Rastimo zajedno“</w:t>
      </w:r>
      <w:bookmarkEnd w:id="74"/>
    </w:p>
    <w:p w14:paraId="276CC087" w14:textId="77777777" w:rsidR="003B6670" w:rsidRDefault="003B6670" w:rsidP="003B6670">
      <w:pPr>
        <w:rPr>
          <w:lang w:val="sr-Latn-RS"/>
        </w:rPr>
      </w:pPr>
    </w:p>
    <w:p w14:paraId="57CFEAB6" w14:textId="4FC53245" w:rsidR="005857D3" w:rsidRPr="008935CE" w:rsidRDefault="005857D3" w:rsidP="00A071E3">
      <w:pPr>
        <w:pStyle w:val="Heading3"/>
      </w:pPr>
      <w:bookmarkStart w:id="75" w:name="_Toc64710059"/>
      <w:r w:rsidRPr="008935CE">
        <w:t xml:space="preserve">3.4.1. </w:t>
      </w:r>
      <w:r w:rsidR="000D65CF" w:rsidRPr="008935CE">
        <w:t>Procena relevantnosti, efikasnosti i održivosti i ključni kvantitativni podaci</w:t>
      </w:r>
      <w:bookmarkEnd w:id="75"/>
    </w:p>
    <w:p w14:paraId="792DF9D5" w14:textId="4475B380" w:rsidR="005857D3" w:rsidRPr="008935CE" w:rsidRDefault="005857D3"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7A7386">
        <w:rPr>
          <w:rFonts w:eastAsia="Times New Roman" w:cstheme="minorHAnsi"/>
          <w:b/>
          <w:bCs/>
          <w:iCs/>
          <w:szCs w:val="24"/>
          <w:lang w:val="sr-Latn-RS"/>
        </w:rPr>
        <w:t xml:space="preserve">Relevantnost </w:t>
      </w:r>
      <w:r w:rsidRPr="007A7386">
        <w:rPr>
          <w:rFonts w:eastAsia="Times New Roman" w:cstheme="minorHAnsi"/>
          <w:iCs/>
          <w:szCs w:val="24"/>
          <w:lang w:val="sr-Latn-RS"/>
        </w:rPr>
        <w:t>ovog projekta je visoko pozitivno ocenjena. Projekat</w:t>
      </w:r>
      <w:r w:rsidRPr="007A7386">
        <w:rPr>
          <w:szCs w:val="24"/>
          <w:lang w:val="sr-Latn-RS"/>
        </w:rPr>
        <w:t xml:space="preserve"> predstavlja adekvatnu ciljanu intervenciju osmišljenu kroz partnersko delovanje i odgovor na potrebe </w:t>
      </w:r>
      <w:r w:rsidR="00541915" w:rsidRPr="007A7386">
        <w:rPr>
          <w:szCs w:val="24"/>
          <w:lang w:val="sr-Latn-RS"/>
        </w:rPr>
        <w:t xml:space="preserve">beogradske </w:t>
      </w:r>
      <w:r w:rsidRPr="007A7386">
        <w:rPr>
          <w:szCs w:val="24"/>
          <w:lang w:val="sr-Latn-RS"/>
        </w:rPr>
        <w:t xml:space="preserve">opštine Palilula u kojoj postoji visok procenat dece </w:t>
      </w:r>
      <w:proofErr w:type="spellStart"/>
      <w:r w:rsidRPr="007A7386">
        <w:rPr>
          <w:szCs w:val="24"/>
          <w:lang w:val="sr-Latn-RS"/>
        </w:rPr>
        <w:t>neobuhvaćene</w:t>
      </w:r>
      <w:proofErr w:type="spellEnd"/>
      <w:r w:rsidRPr="007A7386">
        <w:rPr>
          <w:szCs w:val="24"/>
          <w:lang w:val="sr-Latn-RS"/>
        </w:rPr>
        <w:t xml:space="preserve"> programima PVO</w:t>
      </w:r>
      <w:r w:rsidRPr="008935CE">
        <w:rPr>
          <w:szCs w:val="24"/>
          <w:lang w:val="sr-Latn-RS"/>
        </w:rPr>
        <w:t xml:space="preserve">. Kao direktne korisnike projekat </w:t>
      </w:r>
      <w:proofErr w:type="spellStart"/>
      <w:r w:rsidRPr="008935CE">
        <w:rPr>
          <w:szCs w:val="24"/>
          <w:lang w:val="sr-Latn-RS"/>
        </w:rPr>
        <w:t>targetira</w:t>
      </w:r>
      <w:proofErr w:type="spellEnd"/>
      <w:r w:rsidRPr="008935CE">
        <w:rPr>
          <w:szCs w:val="24"/>
          <w:lang w:val="sr-Latn-RS"/>
        </w:rPr>
        <w:t xml:space="preserve"> upravo porodice i decu (ukupno 400) iz nehigi</w:t>
      </w:r>
      <w:r w:rsidR="00541915">
        <w:rPr>
          <w:szCs w:val="24"/>
          <w:lang w:val="sr-Latn-RS"/>
        </w:rPr>
        <w:t>j</w:t>
      </w:r>
      <w:r w:rsidRPr="008935CE">
        <w:rPr>
          <w:szCs w:val="24"/>
          <w:lang w:val="sr-Latn-RS"/>
        </w:rPr>
        <w:t xml:space="preserve">enskih naselja „Mali Leskovac“ i „Jabučki </w:t>
      </w:r>
      <w:r w:rsidR="00572A61">
        <w:rPr>
          <w:szCs w:val="24"/>
          <w:lang w:val="sr-Latn-RS"/>
        </w:rPr>
        <w:t>R</w:t>
      </w:r>
      <w:r w:rsidRPr="008935CE">
        <w:rPr>
          <w:szCs w:val="24"/>
          <w:lang w:val="sr-Latn-RS"/>
        </w:rPr>
        <w:t xml:space="preserve">it“ u kojima je obuhvat dece najmanji. </w:t>
      </w:r>
      <w:r w:rsidRPr="008935CE">
        <w:rPr>
          <w:lang w:val="sr-Latn-RS"/>
        </w:rPr>
        <w:t>Za članove projektnog tima realizacija projekta predstavlja novo profesionalno iskustvo koje je doprinelo njihovom profesionalnom razvoju kao i unapređenim oblicima i mehanizmima saradnje unutar partnerskih institucija</w:t>
      </w:r>
      <w:r w:rsidR="00541915">
        <w:rPr>
          <w:lang w:val="sr-Latn-RS"/>
        </w:rPr>
        <w:t xml:space="preserve"> i </w:t>
      </w:r>
      <w:r w:rsidRPr="008935CE">
        <w:rPr>
          <w:lang w:val="sr-Latn-RS"/>
        </w:rPr>
        <w:t>organizacija. Dodatna vrednost je</w:t>
      </w:r>
      <w:r w:rsidR="00541915">
        <w:rPr>
          <w:lang w:val="sr-Latn-RS"/>
        </w:rPr>
        <w:t xml:space="preserve"> </w:t>
      </w:r>
      <w:r w:rsidRPr="008935CE">
        <w:rPr>
          <w:lang w:val="sr-Latn-RS"/>
        </w:rPr>
        <w:t>i razvoj drugačijih načina saradnje sa porodicama i decom što je rezultiralo obostranim boljim razumevanjem, otklanjanjem predrasuda i izgradnjom odnosa poverenja kao osnovnog preduslova za postizanje očekivanih rezultata projekta. Sami roditelji navode da njihova deca veoma rado pohađaju poludnevni program „</w:t>
      </w:r>
      <w:proofErr w:type="spellStart"/>
      <w:r w:rsidRPr="008935CE">
        <w:rPr>
          <w:lang w:val="sr-Latn-RS"/>
        </w:rPr>
        <w:t>Rastilište</w:t>
      </w:r>
      <w:proofErr w:type="spellEnd"/>
      <w:r w:rsidRPr="008935CE">
        <w:rPr>
          <w:lang w:val="sr-Latn-RS"/>
        </w:rPr>
        <w:t>“, da često kod kuće pričaju o tome šta su radili i naučili, te da primećuju napredak u njihovim znanjima, ponašanju i higijenskim navikama. Takođe, projektne aktivnosti realizovane u naseljima roditelji procenjuju kao novo</w:t>
      </w:r>
      <w:r w:rsidR="00541915">
        <w:rPr>
          <w:lang w:val="sr-Latn-RS"/>
        </w:rPr>
        <w:t xml:space="preserve"> i </w:t>
      </w:r>
      <w:r w:rsidRPr="008935CE">
        <w:rPr>
          <w:lang w:val="sr-Latn-RS"/>
        </w:rPr>
        <w:t xml:space="preserve">zanimljivo iskustvo u kome su rado učestvovali (o čemu svedoče i projektni izveštaji i fotografije sa terenskih poseta). </w:t>
      </w:r>
    </w:p>
    <w:p w14:paraId="73D6502B" w14:textId="116DF625" w:rsidR="005857D3" w:rsidRPr="008935CE" w:rsidRDefault="005857D3"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7A7386">
        <w:rPr>
          <w:lang w:val="sr-Latn-RS"/>
        </w:rPr>
        <w:t xml:space="preserve">Iako je </w:t>
      </w:r>
      <w:r w:rsidRPr="007A7386">
        <w:rPr>
          <w:b/>
          <w:bCs/>
          <w:lang w:val="sr-Latn-RS"/>
        </w:rPr>
        <w:t>efikasnost</w:t>
      </w:r>
      <w:r w:rsidRPr="007A7386">
        <w:rPr>
          <w:lang w:val="sr-Latn-RS"/>
        </w:rPr>
        <w:t xml:space="preserve"> realizacije projekta mogla biti bitno ugrožena značajnim kašnjenjem uplate sredstava za realizaciju aktivnosti usled proceduralnih problema čije je rešenje postignuto, PU se</w:t>
      </w:r>
      <w:r w:rsidR="00541915" w:rsidRPr="007A7386">
        <w:rPr>
          <w:lang w:val="sr-Latn-RS"/>
        </w:rPr>
        <w:t>,</w:t>
      </w:r>
      <w:r w:rsidRPr="007A7386">
        <w:rPr>
          <w:lang w:val="sr-Latn-RS"/>
        </w:rPr>
        <w:t xml:space="preserve"> kao noseća institucija, prvobitno oslonila na svoje resurse i otpočela sa ostvarivanjem</w:t>
      </w:r>
      <w:r w:rsidR="00541915" w:rsidRPr="007A7386">
        <w:rPr>
          <w:lang w:val="sr-Latn-RS"/>
        </w:rPr>
        <w:t xml:space="preserve"> aktivnosti</w:t>
      </w:r>
      <w:r w:rsidRPr="007A7386">
        <w:rPr>
          <w:lang w:val="sr-Latn-RS"/>
        </w:rPr>
        <w:t>. Dinamika</w:t>
      </w:r>
      <w:r w:rsidRPr="008935CE">
        <w:rPr>
          <w:lang w:val="sr-Latn-RS"/>
        </w:rPr>
        <w:t xml:space="preserve"> ostvarivanja aktivnosti i obuhvat dece i roditelja</w:t>
      </w:r>
      <w:r w:rsidR="00153B81">
        <w:rPr>
          <w:lang w:val="sr-Latn-RS"/>
        </w:rPr>
        <w:t xml:space="preserve"> su</w:t>
      </w:r>
      <w:r w:rsidRPr="008935CE">
        <w:rPr>
          <w:lang w:val="sr-Latn-RS"/>
        </w:rPr>
        <w:t xml:space="preserve"> narušen</w:t>
      </w:r>
      <w:r w:rsidR="00153B81">
        <w:rPr>
          <w:lang w:val="sr-Latn-RS"/>
        </w:rPr>
        <w:t>i</w:t>
      </w:r>
      <w:r w:rsidRPr="008935CE">
        <w:rPr>
          <w:lang w:val="sr-Latn-RS"/>
        </w:rPr>
        <w:t xml:space="preserve"> prevashodno delovanjem spoljašnjeg faktora (</w:t>
      </w:r>
      <w:proofErr w:type="spellStart"/>
      <w:r w:rsidR="00153B81">
        <w:rPr>
          <w:lang w:val="sr-Latn-RS"/>
        </w:rPr>
        <w:t>pandemija</w:t>
      </w:r>
      <w:proofErr w:type="spellEnd"/>
      <w:r w:rsidR="00153B81">
        <w:rPr>
          <w:lang w:val="sr-Latn-RS"/>
        </w:rPr>
        <w:t>) (naroč</w:t>
      </w:r>
      <w:r w:rsidR="002F3E03">
        <w:rPr>
          <w:lang w:val="sr-Latn-RS"/>
        </w:rPr>
        <w:t>ito od novembra usled pogoršane</w:t>
      </w:r>
      <w:r w:rsidRPr="008935CE">
        <w:rPr>
          <w:lang w:val="sr-Latn-RS"/>
        </w:rPr>
        <w:t xml:space="preserve"> epidemiološke situacije i </w:t>
      </w:r>
      <w:r w:rsidR="00153B81">
        <w:rPr>
          <w:lang w:val="sr-Latn-RS"/>
        </w:rPr>
        <w:t xml:space="preserve">porasta </w:t>
      </w:r>
      <w:r w:rsidRPr="008935CE">
        <w:rPr>
          <w:lang w:val="sr-Latn-RS"/>
        </w:rPr>
        <w:t>straha među roditeljima</w:t>
      </w:r>
      <w:r w:rsidR="00153B81">
        <w:rPr>
          <w:lang w:val="sr-Latn-RS"/>
        </w:rPr>
        <w:t>)</w:t>
      </w:r>
      <w:r w:rsidRPr="008935CE">
        <w:rPr>
          <w:lang w:val="sr-Latn-RS"/>
        </w:rPr>
        <w:t xml:space="preserve">. </w:t>
      </w:r>
      <w:r w:rsidRPr="007A7386">
        <w:rPr>
          <w:lang w:val="sr-Latn-RS"/>
        </w:rPr>
        <w:t>Proaktivno delovanje nosilaca projektnih aktivnosti je i u ovom pogledu dalo rezultate - ostvarivanje aktivnosti tokom letnjih meseci preusmerili su na otvoren prostor u okviru vrtića i u samim naseljima, ponovo su obišli naselja po završetku vanrednog stanja kako bi motivisali roditelje</w:t>
      </w:r>
      <w:r w:rsidRPr="008935CE">
        <w:rPr>
          <w:lang w:val="sr-Latn-RS"/>
        </w:rPr>
        <w:t xml:space="preserve"> na dolazak dece i na taj način omogućili nastavak projektnih aktivnosti. Nedostaje dalja </w:t>
      </w:r>
      <w:proofErr w:type="spellStart"/>
      <w:r w:rsidRPr="008935CE">
        <w:rPr>
          <w:lang w:val="sr-Latn-RS"/>
        </w:rPr>
        <w:t>operacionalizacija</w:t>
      </w:r>
      <w:proofErr w:type="spellEnd"/>
      <w:r w:rsidRPr="008935CE">
        <w:rPr>
          <w:lang w:val="sr-Latn-RS"/>
        </w:rPr>
        <w:t xml:space="preserve"> alternativnih rešenja za ostvarivanje projektnih aktivnosti usled </w:t>
      </w:r>
      <w:proofErr w:type="spellStart"/>
      <w:r w:rsidRPr="008935CE">
        <w:rPr>
          <w:lang w:val="sr-Latn-RS"/>
        </w:rPr>
        <w:t>pandemije</w:t>
      </w:r>
      <w:proofErr w:type="spellEnd"/>
      <w:r w:rsidRPr="008935CE">
        <w:rPr>
          <w:lang w:val="sr-Latn-RS"/>
        </w:rPr>
        <w:t xml:space="preserve"> </w:t>
      </w:r>
      <w:r w:rsidR="00C72EA8" w:rsidRPr="001B297E">
        <w:rPr>
          <w:lang w:val="sr-Latn-RS"/>
        </w:rPr>
        <w:t>izazvane CORONA virusom tokom zimskih meseci</w:t>
      </w:r>
      <w:r w:rsidRPr="008935CE">
        <w:rPr>
          <w:lang w:val="sr-Latn-RS"/>
        </w:rPr>
        <w:t xml:space="preserve">. </w:t>
      </w:r>
    </w:p>
    <w:p w14:paraId="7FCE821F" w14:textId="68A7688C" w:rsidR="005857D3" w:rsidRPr="008935CE" w:rsidRDefault="005857D3"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b/>
          <w:bCs/>
          <w:lang w:val="sr-Latn-RS"/>
        </w:rPr>
        <w:t xml:space="preserve">Održivost </w:t>
      </w:r>
      <w:r w:rsidRPr="008935CE">
        <w:rPr>
          <w:lang w:val="sr-Latn-RS"/>
        </w:rPr>
        <w:t xml:space="preserve">projekta može biti dovedena u pitanje ukoliko Sekretarijat za obrazovanje i dečiju zaštitu ili Opština Palilula (samostalno ili uz pomoć donatora) ne omoguće osnovne preduslove i izvore finansiranja za nastavak ostvarivanja ključnih projektnih aktivnosti. Takođe, održivost projekta uslovljena je institucionalnim kontinuitetom. </w:t>
      </w:r>
      <w:r w:rsidRPr="008935CE">
        <w:rPr>
          <w:rFonts w:eastAsia="Times New Roman" w:cstheme="minorHAnsi"/>
          <w:iCs/>
          <w:szCs w:val="24"/>
          <w:lang w:val="sr-Latn-RS"/>
        </w:rPr>
        <w:t>Projektom je predviđeno formalizovanje saradnje potpisivanjem Ugovora o saradnji između svih partn</w:t>
      </w:r>
      <w:r w:rsidR="009C6BFE" w:rsidRPr="008935CE">
        <w:rPr>
          <w:rFonts w:eastAsia="Times New Roman" w:cstheme="minorHAnsi"/>
          <w:iCs/>
          <w:szCs w:val="24"/>
          <w:lang w:val="sr-Latn-RS"/>
        </w:rPr>
        <w:t>e</w:t>
      </w:r>
      <w:r w:rsidRPr="008935CE">
        <w:rPr>
          <w:rFonts w:eastAsia="Times New Roman" w:cstheme="minorHAnsi"/>
          <w:iCs/>
          <w:szCs w:val="24"/>
          <w:lang w:val="sr-Latn-RS"/>
        </w:rPr>
        <w:t>rskih</w:t>
      </w:r>
      <w:r w:rsidR="00153B81">
        <w:rPr>
          <w:rFonts w:eastAsia="Times New Roman" w:cstheme="minorHAnsi"/>
          <w:iCs/>
          <w:szCs w:val="24"/>
          <w:lang w:val="sr-Latn-RS"/>
        </w:rPr>
        <w:t xml:space="preserve"> </w:t>
      </w:r>
      <w:r w:rsidRPr="008935CE">
        <w:rPr>
          <w:rFonts w:eastAsia="Times New Roman" w:cstheme="minorHAnsi"/>
          <w:iCs/>
          <w:szCs w:val="24"/>
          <w:lang w:val="sr-Latn-RS"/>
        </w:rPr>
        <w:t>institucija i organizacija što se može smatrati osnovnim preduslovom za</w:t>
      </w:r>
      <w:r w:rsidR="00153B81">
        <w:rPr>
          <w:rFonts w:eastAsia="Times New Roman" w:cstheme="minorHAnsi"/>
          <w:iCs/>
          <w:szCs w:val="24"/>
          <w:lang w:val="sr-Latn-RS"/>
        </w:rPr>
        <w:t xml:space="preserve"> održivost </w:t>
      </w:r>
      <w:r w:rsidRPr="008935CE">
        <w:rPr>
          <w:rFonts w:eastAsia="Times New Roman" w:cstheme="minorHAnsi"/>
          <w:iCs/>
          <w:szCs w:val="24"/>
          <w:lang w:val="sr-Latn-RS"/>
        </w:rPr>
        <w:t xml:space="preserve">projektnih </w:t>
      </w:r>
      <w:r w:rsidR="00153B81">
        <w:rPr>
          <w:rFonts w:eastAsia="Times New Roman" w:cstheme="minorHAnsi"/>
          <w:iCs/>
          <w:szCs w:val="24"/>
          <w:lang w:val="sr-Latn-RS"/>
        </w:rPr>
        <w:t>intervencija</w:t>
      </w:r>
      <w:r w:rsidRPr="008935CE">
        <w:rPr>
          <w:rFonts w:eastAsia="Times New Roman" w:cstheme="minorHAnsi"/>
          <w:iCs/>
          <w:szCs w:val="24"/>
          <w:lang w:val="sr-Latn-RS"/>
        </w:rPr>
        <w:t xml:space="preserve">. </w:t>
      </w:r>
    </w:p>
    <w:p w14:paraId="3062CCE2" w14:textId="38008BDC" w:rsidR="005857D3" w:rsidRPr="008935CE" w:rsidRDefault="001F30F1"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noProof/>
        </w:rPr>
        <w:lastRenderedPageBreak/>
        <mc:AlternateContent>
          <mc:Choice Requires="wps">
            <w:drawing>
              <wp:anchor distT="0" distB="0" distL="114300" distR="114300" simplePos="0" relativeHeight="251656704" behindDoc="0" locked="0" layoutInCell="1" allowOverlap="1" wp14:anchorId="31E79280" wp14:editId="3F81D19D">
                <wp:simplePos x="0" y="0"/>
                <wp:positionH relativeFrom="column">
                  <wp:posOffset>9525</wp:posOffset>
                </wp:positionH>
                <wp:positionV relativeFrom="paragraph">
                  <wp:posOffset>219074</wp:posOffset>
                </wp:positionV>
                <wp:extent cx="5972175" cy="18383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5972175" cy="1838325"/>
                        </a:xfrm>
                        <a:prstGeom prst="rect">
                          <a:avLst/>
                        </a:prstGeom>
                        <a:solidFill>
                          <a:schemeClr val="lt1"/>
                        </a:solidFill>
                        <a:ln w="12700">
                          <a:solidFill>
                            <a:prstClr val="black"/>
                          </a:solidFill>
                          <a:prstDash val="sysDash"/>
                        </a:ln>
                      </wps:spPr>
                      <wps:txbx>
                        <w:txbxContent>
                          <w:p w14:paraId="299C7237" w14:textId="77777777" w:rsidR="00F83D37" w:rsidRDefault="00F83D37" w:rsidP="005857D3">
                            <w:pPr>
                              <w:jc w:val="center"/>
                              <w:rPr>
                                <w:b/>
                                <w:bCs/>
                                <w:sz w:val="22"/>
                                <w:lang w:val="sr-Latn-RS"/>
                              </w:rPr>
                            </w:pPr>
                            <w:r>
                              <w:rPr>
                                <w:b/>
                                <w:bCs/>
                                <w:sz w:val="22"/>
                                <w:lang w:val="sr-Latn-RS"/>
                              </w:rPr>
                              <w:t>Ključni podaci i rezultati u brojkama:</w:t>
                            </w:r>
                          </w:p>
                          <w:p w14:paraId="71D674DB" w14:textId="77777777" w:rsidR="00F83D37" w:rsidRDefault="00F83D37" w:rsidP="005857D3">
                            <w:pPr>
                              <w:spacing w:after="0"/>
                              <w:jc w:val="center"/>
                              <w:rPr>
                                <w:bCs/>
                                <w:sz w:val="22"/>
                                <w:lang w:val="sr-Latn-RS"/>
                              </w:rPr>
                            </w:pPr>
                            <w:r>
                              <w:rPr>
                                <w:b/>
                                <w:bCs/>
                                <w:sz w:val="22"/>
                                <w:lang w:val="sr-Latn-RS"/>
                              </w:rPr>
                              <w:t>4</w:t>
                            </w:r>
                            <w:r>
                              <w:rPr>
                                <w:sz w:val="22"/>
                                <w:lang w:val="sr-Latn-RS"/>
                              </w:rPr>
                              <w:t xml:space="preserve"> umrežene institucija/organizacije - </w:t>
                            </w:r>
                            <w:r>
                              <w:rPr>
                                <w:bCs/>
                                <w:sz w:val="22"/>
                                <w:lang w:val="sr-Latn-RS"/>
                              </w:rPr>
                              <w:t>PU „Boško Buha“, Opština Palilula, Gradski centar za socijalni rad, Savez udruženja medicinskih sestara predškolskih ustanova Srbija SUMSPUS</w:t>
                            </w:r>
                          </w:p>
                          <w:p w14:paraId="4B4DDD55" w14:textId="77777777" w:rsidR="00F83D37" w:rsidRDefault="00F83D37" w:rsidP="005857D3">
                            <w:pPr>
                              <w:spacing w:after="0"/>
                              <w:jc w:val="center"/>
                              <w:rPr>
                                <w:bCs/>
                                <w:sz w:val="22"/>
                                <w:lang w:val="sr-Latn-RS"/>
                              </w:rPr>
                            </w:pPr>
                            <w:r>
                              <w:rPr>
                                <w:b/>
                                <w:sz w:val="22"/>
                                <w:lang w:val="sr-Latn-RS"/>
                              </w:rPr>
                              <w:t>1</w:t>
                            </w:r>
                            <w:r>
                              <w:rPr>
                                <w:bCs/>
                                <w:sz w:val="22"/>
                                <w:lang w:val="sr-Latn-RS"/>
                              </w:rPr>
                              <w:t xml:space="preserve"> neformalni partner: Dom zdravlja</w:t>
                            </w:r>
                          </w:p>
                          <w:p w14:paraId="0530F5C0" w14:textId="77777777" w:rsidR="00F83D37" w:rsidRDefault="00F83D37" w:rsidP="005857D3">
                            <w:pPr>
                              <w:spacing w:after="0"/>
                              <w:jc w:val="center"/>
                              <w:rPr>
                                <w:b/>
                                <w:bCs/>
                                <w:sz w:val="22"/>
                                <w:lang w:val="sr-Latn-RS"/>
                              </w:rPr>
                            </w:pPr>
                            <w:r>
                              <w:rPr>
                                <w:b/>
                                <w:bCs/>
                                <w:sz w:val="22"/>
                                <w:lang w:val="sr-Latn-RS"/>
                              </w:rPr>
                              <w:t>235 roditelja</w:t>
                            </w:r>
                            <w:r>
                              <w:rPr>
                                <w:sz w:val="22"/>
                                <w:lang w:val="sr-Latn-RS"/>
                              </w:rPr>
                              <w:t xml:space="preserve"> uključeno u različite aktivnosti (186 majki i 49 očeva)</w:t>
                            </w:r>
                          </w:p>
                          <w:p w14:paraId="4250817E" w14:textId="77777777" w:rsidR="00F83D37" w:rsidRDefault="00F83D37" w:rsidP="005857D3">
                            <w:pPr>
                              <w:spacing w:after="0"/>
                              <w:ind w:left="720"/>
                              <w:contextualSpacing/>
                              <w:jc w:val="center"/>
                              <w:rPr>
                                <w:sz w:val="22"/>
                                <w:lang w:val="sr-Latn-RS"/>
                              </w:rPr>
                            </w:pPr>
                            <w:r>
                              <w:rPr>
                                <w:b/>
                                <w:bCs/>
                                <w:sz w:val="22"/>
                                <w:lang w:val="sr-Latn-RS"/>
                              </w:rPr>
                              <w:t>199 dece</w:t>
                            </w:r>
                            <w:r>
                              <w:rPr>
                                <w:sz w:val="22"/>
                                <w:lang w:val="sr-Latn-RS"/>
                              </w:rPr>
                              <w:t xml:space="preserve"> uključeno u ostvarivanje poludnevnog diverzifikovanog programa „Rastilište“</w:t>
                            </w:r>
                          </w:p>
                          <w:p w14:paraId="2584A833" w14:textId="77777777" w:rsidR="00F83D37" w:rsidRDefault="00F83D37" w:rsidP="005857D3">
                            <w:pPr>
                              <w:spacing w:after="0"/>
                              <w:jc w:val="center"/>
                            </w:pPr>
                            <w:r>
                              <w:rPr>
                                <w:b/>
                                <w:bCs/>
                                <w:sz w:val="22"/>
                                <w:lang w:val="sr-Latn-RS"/>
                              </w:rPr>
                              <w:t>13</w:t>
                            </w:r>
                            <w:r>
                              <w:rPr>
                                <w:sz w:val="22"/>
                                <w:lang w:val="sr-Latn-RS"/>
                              </w:rPr>
                              <w:t xml:space="preserve"> planiranih i</w:t>
                            </w:r>
                            <w:r>
                              <w:rPr>
                                <w:b/>
                                <w:bCs/>
                                <w:sz w:val="22"/>
                                <w:lang w:val="sr-Latn-RS"/>
                              </w:rPr>
                              <w:t xml:space="preserve"> 12</w:t>
                            </w:r>
                            <w:r>
                              <w:rPr>
                                <w:sz w:val="22"/>
                                <w:lang w:val="sr-Latn-RS"/>
                              </w:rPr>
                              <w:t xml:space="preserve"> realizovanih projektnih aktivnosti</w:t>
                            </w:r>
                          </w:p>
                          <w:p w14:paraId="6D3575CE" w14:textId="645317BA" w:rsidR="00F83D37" w:rsidRDefault="00F83D37" w:rsidP="005857D3">
                            <w:pPr>
                              <w:spacing w:after="0"/>
                              <w:ind w:left="720"/>
                              <w:contextualSpacing/>
                              <w:jc w:val="center"/>
                              <w:rPr>
                                <w:sz w:val="22"/>
                                <w:lang w:val="sr-Latn-RS"/>
                              </w:rPr>
                            </w:pPr>
                            <w:r>
                              <w:rPr>
                                <w:b/>
                                <w:bCs/>
                                <w:sz w:val="22"/>
                                <w:lang w:val="sr-Latn-RS"/>
                              </w:rPr>
                              <w:t xml:space="preserve">5.963.793,00 RSD  </w:t>
                            </w:r>
                            <w:r>
                              <w:rPr>
                                <w:sz w:val="22"/>
                                <w:lang w:val="sr-Latn-RS"/>
                              </w:rPr>
                              <w:t>-</w:t>
                            </w:r>
                            <w:r>
                              <w:rPr>
                                <w:b/>
                                <w:bCs/>
                                <w:sz w:val="22"/>
                                <w:lang w:val="sr-Latn-RS"/>
                              </w:rPr>
                              <w:t xml:space="preserve"> </w:t>
                            </w:r>
                            <w:r>
                              <w:rPr>
                                <w:sz w:val="22"/>
                                <w:lang w:val="sr-Latn-RS"/>
                              </w:rPr>
                              <w:t xml:space="preserve">vrednost granta od čega je utrošeno </w:t>
                            </w:r>
                            <w:r w:rsidRPr="00234CD7">
                              <w:rPr>
                                <w:sz w:val="22"/>
                                <w:lang w:val="sr-Latn-RS"/>
                              </w:rPr>
                              <w:t>607.422</w:t>
                            </w:r>
                            <w:r>
                              <w:rPr>
                                <w:sz w:val="22"/>
                                <w:lang w:val="sr-Latn-RS"/>
                              </w:rPr>
                              <w:t>,00</w:t>
                            </w:r>
                            <w:r w:rsidRPr="00234CD7">
                              <w:rPr>
                                <w:sz w:val="22"/>
                                <w:lang w:val="sr-Latn-RS"/>
                              </w:rPr>
                              <w:t xml:space="preserve"> RSD</w:t>
                            </w:r>
                            <w:r>
                              <w:rPr>
                                <w:sz w:val="22"/>
                                <w:lang w:val="sr-Latn-RS"/>
                              </w:rPr>
                              <w:t xml:space="preserve"> odsnosno </w:t>
                            </w:r>
                            <w:r>
                              <w:rPr>
                                <w:b/>
                                <w:bCs/>
                                <w:sz w:val="22"/>
                                <w:lang w:val="sr-Latn-RS"/>
                              </w:rPr>
                              <w:t>10%</w:t>
                            </w:r>
                            <w:r>
                              <w:rPr>
                                <w:sz w:val="22"/>
                                <w:lang w:val="sr-Latn-RS"/>
                              </w:rPr>
                              <w:t xml:space="preserve"> </w:t>
                            </w:r>
                            <w:r w:rsidRPr="00C640B1">
                              <w:rPr>
                                <w:sz w:val="22"/>
                                <w:lang w:val="sr-Latn-RS"/>
                              </w:rPr>
                              <w:t>od ukupnog iznosa granta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1E79280" id="Text Box 5" o:spid="_x0000_s1029" type="#_x0000_t202" style="position:absolute;left:0;text-align:left;margin-left:.75pt;margin-top:17.25pt;width:470.25pt;height:14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" fillcolor="white [3201]" strokeweight="1pt">
                <v:stroke dashstyle="3 1"/>
                <v:textbox>
                  <w:txbxContent>
                    <w:p w14:paraId="299C7237" w14:textId="77777777" w:rsidR="00F83D37" w:rsidRDefault="00F83D37" w:rsidP="005857D3">
                      <w:pPr>
                        <w:jc w:val="center"/>
                        <w:rPr>
                          <w:b/>
                          <w:bCs/>
                          <w:sz w:val="22"/>
                          <w:lang w:val="sr-Latn-RS"/>
                        </w:rPr>
                      </w:pPr>
                      <w:r>
                        <w:rPr>
                          <w:b/>
                          <w:bCs/>
                          <w:sz w:val="22"/>
                          <w:lang w:val="sr-Latn-RS"/>
                        </w:rPr>
                        <w:t>Ključni podaci i rezultati u brojkama:</w:t>
                      </w:r>
                    </w:p>
                    <w:p w14:paraId="71D674DB" w14:textId="77777777" w:rsidR="00F83D37" w:rsidRDefault="00F83D37" w:rsidP="005857D3">
                      <w:pPr>
                        <w:spacing w:after="0"/>
                        <w:jc w:val="center"/>
                        <w:rPr>
                          <w:bCs/>
                          <w:sz w:val="22"/>
                          <w:lang w:val="sr-Latn-RS"/>
                        </w:rPr>
                      </w:pPr>
                      <w:r>
                        <w:rPr>
                          <w:b/>
                          <w:bCs/>
                          <w:sz w:val="22"/>
                          <w:lang w:val="sr-Latn-RS"/>
                        </w:rPr>
                        <w:t>4</w:t>
                      </w:r>
                      <w:r>
                        <w:rPr>
                          <w:sz w:val="22"/>
                          <w:lang w:val="sr-Latn-RS"/>
                        </w:rPr>
                        <w:t xml:space="preserve"> umrežene institucija/organizacije - </w:t>
                      </w:r>
                      <w:r>
                        <w:rPr>
                          <w:bCs/>
                          <w:sz w:val="22"/>
                          <w:lang w:val="sr-Latn-RS"/>
                        </w:rPr>
                        <w:t>PU „Boško Buha“, Opština Palilula, Gradski centar za socijalni rad, Savez udruženja medicinskih sestara predškolskih ustanova Srbija SUMSPUS</w:t>
                      </w:r>
                    </w:p>
                    <w:p w14:paraId="4B4DDD55" w14:textId="77777777" w:rsidR="00F83D37" w:rsidRDefault="00F83D37" w:rsidP="005857D3">
                      <w:pPr>
                        <w:spacing w:after="0"/>
                        <w:jc w:val="center"/>
                        <w:rPr>
                          <w:bCs/>
                          <w:sz w:val="22"/>
                          <w:lang w:val="sr-Latn-RS"/>
                        </w:rPr>
                      </w:pPr>
                      <w:r>
                        <w:rPr>
                          <w:b/>
                          <w:sz w:val="22"/>
                          <w:lang w:val="sr-Latn-RS"/>
                        </w:rPr>
                        <w:t>1</w:t>
                      </w:r>
                      <w:r>
                        <w:rPr>
                          <w:bCs/>
                          <w:sz w:val="22"/>
                          <w:lang w:val="sr-Latn-RS"/>
                        </w:rPr>
                        <w:t xml:space="preserve"> neformalni partner: Dom zdravlja</w:t>
                      </w:r>
                    </w:p>
                    <w:p w14:paraId="0530F5C0" w14:textId="77777777" w:rsidR="00F83D37" w:rsidRDefault="00F83D37" w:rsidP="005857D3">
                      <w:pPr>
                        <w:spacing w:after="0"/>
                        <w:jc w:val="center"/>
                        <w:rPr>
                          <w:b/>
                          <w:bCs/>
                          <w:sz w:val="22"/>
                          <w:lang w:val="sr-Latn-RS"/>
                        </w:rPr>
                      </w:pPr>
                      <w:r>
                        <w:rPr>
                          <w:b/>
                          <w:bCs/>
                          <w:sz w:val="22"/>
                          <w:lang w:val="sr-Latn-RS"/>
                        </w:rPr>
                        <w:t>235 roditelja</w:t>
                      </w:r>
                      <w:r>
                        <w:rPr>
                          <w:sz w:val="22"/>
                          <w:lang w:val="sr-Latn-RS"/>
                        </w:rPr>
                        <w:t xml:space="preserve"> uključeno u različite aktivnosti (186 majki i 49 očeva)</w:t>
                      </w:r>
                    </w:p>
                    <w:p w14:paraId="4250817E" w14:textId="77777777" w:rsidR="00F83D37" w:rsidRDefault="00F83D37" w:rsidP="005857D3">
                      <w:pPr>
                        <w:spacing w:after="0"/>
                        <w:ind w:left="720"/>
                        <w:contextualSpacing/>
                        <w:jc w:val="center"/>
                        <w:rPr>
                          <w:sz w:val="22"/>
                          <w:lang w:val="sr-Latn-RS"/>
                        </w:rPr>
                      </w:pPr>
                      <w:r>
                        <w:rPr>
                          <w:b/>
                          <w:bCs/>
                          <w:sz w:val="22"/>
                          <w:lang w:val="sr-Latn-RS"/>
                        </w:rPr>
                        <w:t>199 dece</w:t>
                      </w:r>
                      <w:r>
                        <w:rPr>
                          <w:sz w:val="22"/>
                          <w:lang w:val="sr-Latn-RS"/>
                        </w:rPr>
                        <w:t xml:space="preserve"> uključeno u ostvarivanje poludnevnog diverzifikovanog programa „Rastilište“</w:t>
                      </w:r>
                    </w:p>
                    <w:p w14:paraId="2584A833" w14:textId="77777777" w:rsidR="00F83D37" w:rsidRDefault="00F83D37" w:rsidP="005857D3">
                      <w:pPr>
                        <w:spacing w:after="0"/>
                        <w:jc w:val="center"/>
                      </w:pPr>
                      <w:r>
                        <w:rPr>
                          <w:b/>
                          <w:bCs/>
                          <w:sz w:val="22"/>
                          <w:lang w:val="sr-Latn-RS"/>
                        </w:rPr>
                        <w:t>13</w:t>
                      </w:r>
                      <w:r>
                        <w:rPr>
                          <w:sz w:val="22"/>
                          <w:lang w:val="sr-Latn-RS"/>
                        </w:rPr>
                        <w:t xml:space="preserve"> planiranih i</w:t>
                      </w:r>
                      <w:r>
                        <w:rPr>
                          <w:b/>
                          <w:bCs/>
                          <w:sz w:val="22"/>
                          <w:lang w:val="sr-Latn-RS"/>
                        </w:rPr>
                        <w:t xml:space="preserve"> 12</w:t>
                      </w:r>
                      <w:r>
                        <w:rPr>
                          <w:sz w:val="22"/>
                          <w:lang w:val="sr-Latn-RS"/>
                        </w:rPr>
                        <w:t xml:space="preserve"> realizovanih projektnih aktivnosti</w:t>
                      </w:r>
                    </w:p>
                    <w:p w14:paraId="6D3575CE" w14:textId="645317BA" w:rsidR="00F83D37" w:rsidRDefault="00F83D37" w:rsidP="005857D3">
                      <w:pPr>
                        <w:spacing w:after="0"/>
                        <w:ind w:left="720"/>
                        <w:contextualSpacing/>
                        <w:jc w:val="center"/>
                        <w:rPr>
                          <w:sz w:val="22"/>
                          <w:lang w:val="sr-Latn-RS"/>
                        </w:rPr>
                      </w:pPr>
                      <w:r>
                        <w:rPr>
                          <w:b/>
                          <w:bCs/>
                          <w:sz w:val="22"/>
                          <w:lang w:val="sr-Latn-RS"/>
                        </w:rPr>
                        <w:t xml:space="preserve">5.963.793,00 RSD  </w:t>
                      </w:r>
                      <w:r>
                        <w:rPr>
                          <w:sz w:val="22"/>
                          <w:lang w:val="sr-Latn-RS"/>
                        </w:rPr>
                        <w:t>-</w:t>
                      </w:r>
                      <w:r>
                        <w:rPr>
                          <w:b/>
                          <w:bCs/>
                          <w:sz w:val="22"/>
                          <w:lang w:val="sr-Latn-RS"/>
                        </w:rPr>
                        <w:t xml:space="preserve"> </w:t>
                      </w:r>
                      <w:r>
                        <w:rPr>
                          <w:sz w:val="22"/>
                          <w:lang w:val="sr-Latn-RS"/>
                        </w:rPr>
                        <w:t xml:space="preserve">vrednost granta od čega je utrošeno </w:t>
                      </w:r>
                      <w:r w:rsidRPr="00234CD7">
                        <w:rPr>
                          <w:sz w:val="22"/>
                          <w:lang w:val="sr-Latn-RS"/>
                        </w:rPr>
                        <w:t>607.422</w:t>
                      </w:r>
                      <w:r>
                        <w:rPr>
                          <w:sz w:val="22"/>
                          <w:lang w:val="sr-Latn-RS"/>
                        </w:rPr>
                        <w:t>,00</w:t>
                      </w:r>
                      <w:r w:rsidRPr="00234CD7">
                        <w:rPr>
                          <w:sz w:val="22"/>
                          <w:lang w:val="sr-Latn-RS"/>
                        </w:rPr>
                        <w:t xml:space="preserve"> RSD</w:t>
                      </w:r>
                      <w:r>
                        <w:rPr>
                          <w:sz w:val="22"/>
                          <w:lang w:val="sr-Latn-RS"/>
                        </w:rPr>
                        <w:t xml:space="preserve"> odsnosno </w:t>
                      </w:r>
                      <w:r>
                        <w:rPr>
                          <w:b/>
                          <w:bCs/>
                          <w:sz w:val="22"/>
                          <w:lang w:val="sr-Latn-RS"/>
                        </w:rPr>
                        <w:t>10%</w:t>
                      </w:r>
                      <w:r>
                        <w:rPr>
                          <w:sz w:val="22"/>
                          <w:lang w:val="sr-Latn-RS"/>
                        </w:rPr>
                        <w:t xml:space="preserve"> </w:t>
                      </w:r>
                      <w:r w:rsidRPr="00C640B1">
                        <w:rPr>
                          <w:sz w:val="22"/>
                          <w:lang w:val="sr-Latn-RS"/>
                        </w:rPr>
                        <w:t>od ukupnog iznosa granta</w:t>
                      </w:r>
                    </w:p>
                  </w:txbxContent>
                </v:textbox>
              </v:shape>
            </w:pict>
          </mc:Fallback>
        </mc:AlternateContent>
      </w:r>
    </w:p>
    <w:p w14:paraId="595ACA0D" w14:textId="4780EC93"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0B06274C"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061E4888"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52D14C8B"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427240BF"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342AA778"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63677664" w14:textId="77777777" w:rsidR="005857D3" w:rsidRPr="009952F4" w:rsidRDefault="005857D3" w:rsidP="0052374E">
      <w:pPr>
        <w:rPr>
          <w:lang w:val="sr-Latn-RS"/>
        </w:rPr>
      </w:pPr>
    </w:p>
    <w:p w14:paraId="1335C554" w14:textId="370BEE39" w:rsidR="005857D3" w:rsidRPr="008935CE" w:rsidRDefault="005857D3" w:rsidP="00A071E3">
      <w:pPr>
        <w:pStyle w:val="Heading3"/>
        <w:rPr>
          <w:bCs/>
        </w:rPr>
      </w:pPr>
      <w:bookmarkStart w:id="76" w:name="_Toc64710060"/>
      <w:r w:rsidRPr="008935CE">
        <w:t xml:space="preserve">3.4.2. </w:t>
      </w:r>
      <w:r w:rsidR="003D6EA0" w:rsidRPr="008935CE">
        <w:t xml:space="preserve">Procena usklađenosti </w:t>
      </w:r>
      <w:r w:rsidR="003D6EA0">
        <w:t xml:space="preserve">sprovođenja projekta sa dizajnom </w:t>
      </w:r>
      <w:proofErr w:type="spellStart"/>
      <w:r w:rsidR="003D6EA0">
        <w:t>grant</w:t>
      </w:r>
      <w:proofErr w:type="spellEnd"/>
      <w:r w:rsidR="003D6EA0">
        <w:t xml:space="preserve"> programa</w:t>
      </w:r>
      <w:bookmarkEnd w:id="76"/>
    </w:p>
    <w:p w14:paraId="79147A98" w14:textId="33066327" w:rsidR="005857D3" w:rsidRPr="008935CE" w:rsidRDefault="005857D3" w:rsidP="00523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sr-Latn-RS"/>
        </w:rPr>
      </w:pPr>
      <w:r w:rsidRPr="008935CE">
        <w:rPr>
          <w:b/>
          <w:bCs/>
          <w:lang w:val="sr-Latn-RS"/>
        </w:rPr>
        <w:t>Opšti zaključak.</w:t>
      </w:r>
      <w:r w:rsidRPr="008935CE">
        <w:rPr>
          <w:lang w:val="sr-Latn-RS"/>
        </w:rPr>
        <w:t xml:space="preserve"> </w:t>
      </w:r>
      <w:r w:rsidRPr="008935CE">
        <w:rPr>
          <w:szCs w:val="24"/>
          <w:lang w:val="sr-Latn-RS"/>
        </w:rPr>
        <w:t xml:space="preserve">Projekat „Rastimo zajedno“ </w:t>
      </w:r>
      <w:proofErr w:type="spellStart"/>
      <w:r w:rsidRPr="008935CE">
        <w:rPr>
          <w:szCs w:val="24"/>
          <w:lang w:val="sr-Latn-RS"/>
        </w:rPr>
        <w:t>konceptualizovan</w:t>
      </w:r>
      <w:proofErr w:type="spellEnd"/>
      <w:r w:rsidRPr="008935CE">
        <w:rPr>
          <w:szCs w:val="24"/>
          <w:lang w:val="sr-Latn-RS"/>
        </w:rPr>
        <w:t xml:space="preserve"> je i implementiran u skladu sa ukupnim dizajnom </w:t>
      </w:r>
      <w:proofErr w:type="spellStart"/>
      <w:r w:rsidRPr="008935CE">
        <w:rPr>
          <w:szCs w:val="24"/>
          <w:lang w:val="sr-Latn-RS"/>
        </w:rPr>
        <w:t>predviđenim</w:t>
      </w:r>
      <w:proofErr w:type="spellEnd"/>
      <w:r w:rsidRPr="008935CE">
        <w:rPr>
          <w:szCs w:val="24"/>
          <w:lang w:val="sr-Latn-RS"/>
        </w:rPr>
        <w:t xml:space="preserve"> </w:t>
      </w:r>
      <w:r w:rsidR="002121D5">
        <w:rPr>
          <w:szCs w:val="24"/>
          <w:lang w:val="sr-Latn-RS"/>
        </w:rPr>
        <w:t>OPG</w:t>
      </w:r>
      <w:r w:rsidR="0052374E">
        <w:rPr>
          <w:szCs w:val="24"/>
          <w:lang w:val="sr-Latn-RS"/>
        </w:rPr>
        <w:t xml:space="preserve">-om, ali ostvarivanje svih zahteva </w:t>
      </w:r>
      <w:r w:rsidR="0052374E" w:rsidRPr="007A7386">
        <w:rPr>
          <w:szCs w:val="24"/>
          <w:lang w:val="sr-Latn-RS"/>
        </w:rPr>
        <w:t>nije bilo blagovremeno</w:t>
      </w:r>
      <w:r w:rsidRPr="007A7386">
        <w:rPr>
          <w:szCs w:val="24"/>
          <w:lang w:val="sr-Latn-RS"/>
        </w:rPr>
        <w:t xml:space="preserve"> usled proceduralnih izazova. Rešavanje problema koji su se javili zahtevalo je dodatnu podršku Projekta, </w:t>
      </w:r>
      <w:proofErr w:type="spellStart"/>
      <w:r w:rsidRPr="007A7386">
        <w:rPr>
          <w:szCs w:val="24"/>
          <w:lang w:val="sr-Latn-RS"/>
        </w:rPr>
        <w:t>proaktivnost</w:t>
      </w:r>
      <w:proofErr w:type="spellEnd"/>
      <w:r w:rsidRPr="007A7386">
        <w:rPr>
          <w:szCs w:val="24"/>
          <w:lang w:val="sr-Latn-RS"/>
        </w:rPr>
        <w:t xml:space="preserve"> </w:t>
      </w:r>
      <w:r w:rsidR="0052374E" w:rsidRPr="007A7386">
        <w:rPr>
          <w:szCs w:val="24"/>
          <w:lang w:val="sr-Latn-RS"/>
        </w:rPr>
        <w:t>lokalnog</w:t>
      </w:r>
      <w:r w:rsidRPr="007A7386">
        <w:rPr>
          <w:szCs w:val="24"/>
          <w:lang w:val="sr-Latn-RS"/>
        </w:rPr>
        <w:t xml:space="preserve"> </w:t>
      </w:r>
      <w:proofErr w:type="spellStart"/>
      <w:r w:rsidRPr="007A7386">
        <w:rPr>
          <w:szCs w:val="24"/>
          <w:lang w:val="sr-Latn-RS"/>
        </w:rPr>
        <w:t>međuresornog</w:t>
      </w:r>
      <w:proofErr w:type="spellEnd"/>
      <w:r w:rsidRPr="007A7386">
        <w:rPr>
          <w:szCs w:val="24"/>
          <w:lang w:val="sr-Latn-RS"/>
        </w:rPr>
        <w:t xml:space="preserve"> tima, a pre</w:t>
      </w:r>
      <w:r w:rsidRPr="008935CE">
        <w:rPr>
          <w:szCs w:val="24"/>
          <w:lang w:val="sr-Latn-RS"/>
        </w:rPr>
        <w:t xml:space="preserve"> svega intenzivnu komunikaciju i saradnju na relaciji MPNTR-Sekretarijat za dečiju i zdravstvenu zaštitu, te su svi problemi koji su se javljali, a ujedno mogli da dovedu i do </w:t>
      </w:r>
      <w:proofErr w:type="spellStart"/>
      <w:r w:rsidRPr="008935CE">
        <w:rPr>
          <w:szCs w:val="24"/>
          <w:lang w:val="sr-Latn-RS"/>
        </w:rPr>
        <w:t>neostvarivanja</w:t>
      </w:r>
      <w:proofErr w:type="spellEnd"/>
      <w:r w:rsidRPr="008935CE">
        <w:rPr>
          <w:szCs w:val="24"/>
          <w:lang w:val="sr-Latn-RS"/>
        </w:rPr>
        <w:t xml:space="preserve"> projekta, rešeni „u hodu“ što je omogućilo ostvarivanje projektnih aktivnosti.</w:t>
      </w:r>
    </w:p>
    <w:p w14:paraId="21B016E0" w14:textId="633E3E7C" w:rsidR="005857D3" w:rsidRPr="008935CE" w:rsidRDefault="005857D3"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szCs w:val="24"/>
          <w:lang w:val="sr-Latn-RS"/>
        </w:rPr>
        <w:t>Ključni izazovi</w:t>
      </w:r>
      <w:r w:rsidRPr="008935CE">
        <w:rPr>
          <w:szCs w:val="24"/>
          <w:lang w:val="sr-Latn-RS"/>
        </w:rPr>
        <w:t xml:space="preserve"> </w:t>
      </w:r>
      <w:r w:rsidRPr="008935CE">
        <w:rPr>
          <w:b/>
          <w:bCs/>
          <w:szCs w:val="24"/>
          <w:lang w:val="sr-Latn-RS"/>
        </w:rPr>
        <w:t>u</w:t>
      </w:r>
      <w:r w:rsidRPr="008935CE">
        <w:rPr>
          <w:szCs w:val="24"/>
          <w:lang w:val="sr-Latn-RS"/>
        </w:rPr>
        <w:t xml:space="preserve"> </w:t>
      </w:r>
      <w:r w:rsidRPr="008935CE">
        <w:rPr>
          <w:b/>
          <w:bCs/>
          <w:szCs w:val="24"/>
          <w:lang w:val="sr-Latn-RS"/>
        </w:rPr>
        <w:t>proceduralnom, tehničkom i finansijskom smislu</w:t>
      </w:r>
      <w:r w:rsidR="0052374E">
        <w:rPr>
          <w:b/>
          <w:bCs/>
          <w:szCs w:val="24"/>
          <w:lang w:val="sr-Latn-RS"/>
        </w:rPr>
        <w:t xml:space="preserve">: </w:t>
      </w:r>
      <w:r w:rsidRPr="008935CE">
        <w:rPr>
          <w:szCs w:val="24"/>
          <w:lang w:val="sr-Latn-RS"/>
        </w:rPr>
        <w:t>proces sklapanja ugovornog aranžmana, blagovremeni prenos fina</w:t>
      </w:r>
      <w:r w:rsidR="0052374E">
        <w:rPr>
          <w:szCs w:val="24"/>
          <w:lang w:val="sr-Latn-RS"/>
        </w:rPr>
        <w:t>n</w:t>
      </w:r>
      <w:r w:rsidRPr="008935CE">
        <w:rPr>
          <w:szCs w:val="24"/>
          <w:lang w:val="sr-Latn-RS"/>
        </w:rPr>
        <w:t>sijskih sredstava, prvobitan predlog projekta zahtevao je značajna unapređivanja, kao i dinamika isplate sredstava koja ne prati projektom definisane potrebe.</w:t>
      </w:r>
    </w:p>
    <w:p w14:paraId="7B6A5A60" w14:textId="18A6EDF2" w:rsidR="005857D3" w:rsidRDefault="005857D3"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7A7386">
        <w:rPr>
          <w:b/>
          <w:bCs/>
          <w:lang w:val="sr-Latn-RS"/>
        </w:rPr>
        <w:t>Ključne preporuke za unapređivanje.</w:t>
      </w:r>
      <w:r w:rsidRPr="007A7386">
        <w:rPr>
          <w:lang w:val="sr-Latn-RS"/>
        </w:rPr>
        <w:t xml:space="preserve"> Na osnovu ukupnih procena prikazanih u </w:t>
      </w:r>
      <w:r w:rsidR="00DF7E40" w:rsidRPr="007A7386">
        <w:rPr>
          <w:lang w:val="sr-Latn-RS"/>
        </w:rPr>
        <w:t>narednoj tabeli</w:t>
      </w:r>
      <w:r w:rsidRPr="007A7386">
        <w:rPr>
          <w:lang w:val="sr-Latn-RS"/>
        </w:rPr>
        <w:t xml:space="preserve"> predlozi za unapređivanje</w:t>
      </w:r>
      <w:r w:rsidRPr="008935CE">
        <w:rPr>
          <w:lang w:val="sr-Latn-RS"/>
        </w:rPr>
        <w:t xml:space="preserve"> daljeg ostvarivanja projekta u proceduralno-tehničko-fina</w:t>
      </w:r>
      <w:r w:rsidR="00EB5EAB">
        <w:rPr>
          <w:lang w:val="sr-Latn-RS"/>
        </w:rPr>
        <w:t>n</w:t>
      </w:r>
      <w:r w:rsidRPr="008935CE">
        <w:rPr>
          <w:lang w:val="sr-Latn-RS"/>
        </w:rPr>
        <w:t>sijskom pogledu odnose se na sledeće:</w:t>
      </w:r>
    </w:p>
    <w:p w14:paraId="37E7867D" w14:textId="57030C58" w:rsidR="00DF7E40" w:rsidRDefault="005857D3"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DF7E40">
        <w:rPr>
          <w:lang w:val="sr-Latn-RS"/>
        </w:rPr>
        <w:t>Potrebno je obezbediti si</w:t>
      </w:r>
      <w:r w:rsidR="00DF7E40">
        <w:rPr>
          <w:lang w:val="sr-Latn-RS"/>
        </w:rPr>
        <w:t>s</w:t>
      </w:r>
      <w:r w:rsidRPr="00DF7E40">
        <w:rPr>
          <w:lang w:val="sr-Latn-RS"/>
        </w:rPr>
        <w:t xml:space="preserve">tematičniju i </w:t>
      </w:r>
      <w:proofErr w:type="spellStart"/>
      <w:r w:rsidRPr="00DF7E40">
        <w:rPr>
          <w:lang w:val="sr-Latn-RS"/>
        </w:rPr>
        <w:t>formalizovaniju</w:t>
      </w:r>
      <w:proofErr w:type="spellEnd"/>
      <w:r w:rsidRPr="00DF7E40">
        <w:rPr>
          <w:lang w:val="sr-Latn-RS"/>
        </w:rPr>
        <w:t xml:space="preserve"> saradnju i razmenu informacija na nivou celog projektnog tima i doslednije sprovoditi aktivnosti praćenja uz kreiranje i primenu </w:t>
      </w:r>
      <w:proofErr w:type="spellStart"/>
      <w:r w:rsidRPr="00DF7E40">
        <w:rPr>
          <w:lang w:val="sr-Latn-RS"/>
        </w:rPr>
        <w:t>predviđenih</w:t>
      </w:r>
      <w:proofErr w:type="spellEnd"/>
      <w:r w:rsidRPr="00DF7E40">
        <w:rPr>
          <w:lang w:val="sr-Latn-RS"/>
        </w:rPr>
        <w:t xml:space="preserve"> instrumenta i osmišljavanje korektivnih aktivnosti na osnovu dobijenih rezultata.</w:t>
      </w:r>
    </w:p>
    <w:p w14:paraId="14A1DDB6" w14:textId="0C3BE3D6" w:rsidR="005857D3" w:rsidRDefault="00DF7E40"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Pr>
          <w:lang w:val="sr-Latn-RS"/>
        </w:rPr>
        <w:t>P</w:t>
      </w:r>
      <w:r w:rsidR="005857D3" w:rsidRPr="00DF7E40">
        <w:rPr>
          <w:lang w:val="sr-Latn-RS"/>
        </w:rPr>
        <w:t xml:space="preserve">ovećati prisustvo informacija o projektu (uključujući i kontakt osobe) na </w:t>
      </w:r>
      <w:r>
        <w:rPr>
          <w:lang w:val="sr-Latn-RS"/>
        </w:rPr>
        <w:t>v</w:t>
      </w:r>
      <w:r w:rsidR="005857D3" w:rsidRPr="00DF7E40">
        <w:rPr>
          <w:lang w:val="sr-Latn-RS"/>
        </w:rPr>
        <w:t>eb portalima i društvenim mrežama svih partnera.</w:t>
      </w:r>
    </w:p>
    <w:p w14:paraId="5F9DCC54" w14:textId="77777777" w:rsidR="00DF7E40" w:rsidRDefault="005857D3"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DF7E40">
        <w:rPr>
          <w:lang w:val="sr-Latn-RS"/>
        </w:rPr>
        <w:t xml:space="preserve">Tabelu za finansijsko izveštavanje potrebno je unaprediti/ili zahtevati od </w:t>
      </w:r>
      <w:proofErr w:type="spellStart"/>
      <w:r w:rsidRPr="00DF7E40">
        <w:rPr>
          <w:lang w:val="sr-Latn-RS"/>
        </w:rPr>
        <w:t>implementacionih</w:t>
      </w:r>
      <w:proofErr w:type="spellEnd"/>
      <w:r w:rsidRPr="00DF7E40">
        <w:rPr>
          <w:lang w:val="sr-Latn-RS"/>
        </w:rPr>
        <w:t xml:space="preserve"> subjekata da unose podatke po fazama u tabelu za finalni izveštaj tako da se omogući praćenje  stanja finansija na projektu i po pojedinačnim stavkama.</w:t>
      </w:r>
    </w:p>
    <w:p w14:paraId="0A868CAC" w14:textId="77777777" w:rsidR="001B297E" w:rsidRDefault="00E434C5"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sectPr w:rsidR="001B297E">
          <w:pgSz w:w="12240" w:h="15840"/>
          <w:pgMar w:top="1440" w:right="1440" w:bottom="1440" w:left="1440" w:header="720" w:footer="720" w:gutter="0"/>
          <w:cols w:space="720"/>
        </w:sectPr>
      </w:pPr>
      <w:r w:rsidRPr="00DF7E40">
        <w:rPr>
          <w:lang w:val="sr-Latn-RS"/>
        </w:rPr>
        <w:t xml:space="preserve">Potrebe troškova za realizaciju aktivnosti i isplata sredstava nisu usklađene prilikom planiranja, </w:t>
      </w:r>
      <w:r w:rsidR="00DF7E40">
        <w:rPr>
          <w:lang w:val="sr-Latn-RS"/>
        </w:rPr>
        <w:t xml:space="preserve">te bi </w:t>
      </w:r>
      <w:r w:rsidRPr="00DF7E40">
        <w:rPr>
          <w:lang w:val="sr-Latn-RS"/>
        </w:rPr>
        <w:t xml:space="preserve">trebalo obezbediti mogućnost da dinamika isplate prati definisane potrebe, kao i da sredstva koja opština ulaže budu potrošena na vrstu nabavke definisane </w:t>
      </w:r>
    </w:p>
    <w:p w14:paraId="45414A2C" w14:textId="4CF5BDFE" w:rsidR="00E434C5" w:rsidRPr="00DF7E40" w:rsidRDefault="00E434C5" w:rsidP="001B297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sr-Latn-RS"/>
        </w:rPr>
      </w:pPr>
      <w:r w:rsidRPr="00DF7E40">
        <w:rPr>
          <w:lang w:val="sr-Latn-RS"/>
        </w:rPr>
        <w:lastRenderedPageBreak/>
        <w:t xml:space="preserve">projektom. Takođe, predstavnici projekta procenjuju da se sredstva namenjena za sastanke projektnog tima delom mogu preusmeriti u druge svrhe (npr. nabavku odeće za decu, edukativnih materijala i sl.), pa je potrebno razmotriti ovu mogućnost. </w:t>
      </w:r>
    </w:p>
    <w:p w14:paraId="4E65E459" w14:textId="5FDBCC13" w:rsidR="006705F3" w:rsidRDefault="006705F3" w:rsidP="00670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lang w:val="sr-Latn-RS"/>
        </w:rPr>
        <w:t xml:space="preserve">Prikaz sumiranih rezultata procene uspešnosti implementacije pojedinačnih zahteva </w:t>
      </w:r>
      <w:proofErr w:type="spellStart"/>
      <w:r>
        <w:rPr>
          <w:lang w:val="sr-Latn-RS"/>
        </w:rPr>
        <w:t>predviđenih</w:t>
      </w:r>
      <w:proofErr w:type="spellEnd"/>
      <w:r>
        <w:rPr>
          <w:lang w:val="sr-Latn-RS"/>
        </w:rPr>
        <w:t xml:space="preserve"> </w:t>
      </w:r>
      <w:r w:rsidR="00FF6CB4">
        <w:rPr>
          <w:lang w:val="sr-Latn-RS"/>
        </w:rPr>
        <w:t>OP</w:t>
      </w:r>
      <w:r w:rsidR="00091C79">
        <w:rPr>
          <w:lang w:val="sr-Latn-RS"/>
        </w:rPr>
        <w:t>G</w:t>
      </w:r>
      <w:r>
        <w:rPr>
          <w:lang w:val="sr-Latn-RS"/>
        </w:rPr>
        <w:t xml:space="preserve">-om, odnosno </w:t>
      </w:r>
      <w:r w:rsidRPr="00253502">
        <w:rPr>
          <w:lang w:val="sr-Latn-RS"/>
        </w:rPr>
        <w:t xml:space="preserve">procena pojedinačnih aspekata važnih za uspešnu realizaciju programa </w:t>
      </w:r>
      <w:proofErr w:type="spellStart"/>
      <w:r w:rsidRPr="00253502">
        <w:rPr>
          <w:lang w:val="sr-Latn-RS"/>
        </w:rPr>
        <w:t>granta</w:t>
      </w:r>
      <w:proofErr w:type="spellEnd"/>
      <w:r>
        <w:rPr>
          <w:lang w:val="sr-Latn-RS"/>
        </w:rPr>
        <w:t xml:space="preserve">, je dat u narednoj tabeli. </w:t>
      </w:r>
      <w:r w:rsidRPr="000333DD">
        <w:rPr>
          <w:b/>
          <w:bCs/>
          <w:lang w:val="sr-Latn-RS"/>
        </w:rPr>
        <w:t>U prilozima je dato obrazloženje procene.</w:t>
      </w:r>
      <w:r>
        <w:rPr>
          <w:lang w:val="sr-Latn-RS"/>
        </w:rPr>
        <w:t xml:space="preserve"> </w:t>
      </w:r>
    </w:p>
    <w:p w14:paraId="66F07E4B" w14:textId="77777777" w:rsidR="00054FB9" w:rsidRPr="00E87092" w:rsidRDefault="00054FB9" w:rsidP="00054FB9">
      <w:pPr>
        <w:spacing w:after="0"/>
      </w:pPr>
      <w:r w:rsidRPr="003B6790">
        <w:rPr>
          <w:b/>
          <w:bCs/>
          <w:sz w:val="22"/>
          <w:lang w:val="sr-Latn-RS"/>
        </w:rPr>
        <w:t>Tabela: Sumirani rezultati procene aspekata –</w:t>
      </w:r>
      <w:r>
        <w:rPr>
          <w:b/>
          <w:bCs/>
          <w:sz w:val="22"/>
          <w:lang w:val="sr-Latn-RS"/>
        </w:rPr>
        <w:t xml:space="preserve"> Palilula</w:t>
      </w:r>
    </w:p>
    <w:tbl>
      <w:tblPr>
        <w:tblStyle w:val="TableGrid"/>
        <w:tblpPr w:leftFromText="180" w:rightFromText="180" w:vertAnchor="text" w:horzAnchor="margin" w:tblpY="287"/>
        <w:tblW w:w="12960" w:type="dxa"/>
        <w:tblInd w:w="0" w:type="dxa"/>
        <w:tblLayout w:type="fixed"/>
        <w:tblLook w:val="04A0" w:firstRow="1" w:lastRow="0" w:firstColumn="1" w:lastColumn="0" w:noHBand="0" w:noVBand="1"/>
      </w:tblPr>
      <w:tblGrid>
        <w:gridCol w:w="8642"/>
        <w:gridCol w:w="4318"/>
      </w:tblGrid>
      <w:tr w:rsidR="00054FB9" w:rsidRPr="00E34337" w14:paraId="3165A940" w14:textId="77777777" w:rsidTr="00054FB9">
        <w:trPr>
          <w:trHeight w:val="105"/>
          <w:tblHeader/>
        </w:trPr>
        <w:tc>
          <w:tcPr>
            <w:tcW w:w="1296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329EAB9" w14:textId="77777777" w:rsidR="00054FB9" w:rsidRPr="00E34337" w:rsidRDefault="00054FB9" w:rsidP="00054FB9">
            <w:pPr>
              <w:jc w:val="center"/>
              <w:rPr>
                <w:b/>
                <w:bCs/>
                <w:color w:val="FFFFFF" w:themeColor="background1"/>
                <w:sz w:val="22"/>
              </w:rPr>
            </w:pPr>
            <w:r w:rsidRPr="00E34337">
              <w:rPr>
                <w:b/>
                <w:bCs/>
                <w:color w:val="FFFFFF" w:themeColor="background1"/>
                <w:sz w:val="22"/>
                <w:lang w:val="sr-Latn-RS"/>
              </w:rPr>
              <w:t>PROCENA OSTVARENOSTI ASPEKATA VAŽNIH ZA USPEŠNU IMPLEMENTACIJU PROGRAMA GRANTOVA</w:t>
            </w:r>
          </w:p>
          <w:p w14:paraId="6A1E8F20" w14:textId="77777777" w:rsidR="00054FB9" w:rsidRDefault="00054FB9" w:rsidP="00054FB9">
            <w:pPr>
              <w:jc w:val="center"/>
              <w:rPr>
                <w:b/>
                <w:bCs/>
                <w:color w:val="FFFFFF" w:themeColor="background1"/>
                <w:sz w:val="22"/>
                <w:lang w:val="sr-Latn-RS"/>
              </w:rPr>
            </w:pPr>
          </w:p>
        </w:tc>
      </w:tr>
      <w:tr w:rsidR="00054FB9" w:rsidRPr="00E34337" w14:paraId="4D215B58" w14:textId="77777777" w:rsidTr="00054FB9">
        <w:trPr>
          <w:tblHeader/>
        </w:trPr>
        <w:tc>
          <w:tcPr>
            <w:tcW w:w="864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41AC1EF" w14:textId="77777777" w:rsidR="00054FB9" w:rsidRPr="00E34337" w:rsidRDefault="00054FB9" w:rsidP="00054FB9">
            <w:pPr>
              <w:spacing w:line="240" w:lineRule="auto"/>
              <w:jc w:val="center"/>
              <w:rPr>
                <w:b/>
                <w:bCs/>
                <w:color w:val="FFFFFF" w:themeColor="background1"/>
                <w:sz w:val="22"/>
                <w:lang w:val="sr-Latn-RS"/>
              </w:rPr>
            </w:pPr>
            <w:r w:rsidRPr="00E34337">
              <w:rPr>
                <w:b/>
                <w:bCs/>
                <w:color w:val="FFFFFF" w:themeColor="background1"/>
                <w:sz w:val="22"/>
                <w:lang w:val="sr-Latn-RS"/>
              </w:rPr>
              <w:t>ASPEKT PROCENE</w:t>
            </w:r>
          </w:p>
        </w:tc>
        <w:tc>
          <w:tcPr>
            <w:tcW w:w="431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18EC4D1" w14:textId="4C9EF2C6" w:rsidR="00054FB9" w:rsidRPr="00E34337" w:rsidRDefault="00054FB9" w:rsidP="00054FB9">
            <w:pPr>
              <w:spacing w:line="240" w:lineRule="auto"/>
              <w:jc w:val="center"/>
              <w:rPr>
                <w:b/>
                <w:bCs/>
                <w:color w:val="FFFFFF" w:themeColor="background1"/>
                <w:sz w:val="22"/>
                <w:lang w:val="sr-Latn-RS"/>
              </w:rPr>
            </w:pPr>
            <w:r w:rsidRPr="00E34337">
              <w:rPr>
                <w:b/>
                <w:bCs/>
                <w:color w:val="FFFFFF" w:themeColor="background1"/>
                <w:sz w:val="22"/>
                <w:lang w:val="sr-Latn-RS"/>
              </w:rPr>
              <w:t>PROCENA</w:t>
            </w:r>
            <w:r w:rsidR="00286521">
              <w:rPr>
                <w:rStyle w:val="FootnoteReference"/>
                <w:b/>
                <w:bCs/>
                <w:color w:val="FFFFFF" w:themeColor="background1"/>
                <w:sz w:val="22"/>
                <w:lang w:val="sr-Latn-RS"/>
              </w:rPr>
              <w:footnoteReference w:id="10"/>
            </w:r>
          </w:p>
        </w:tc>
      </w:tr>
      <w:tr w:rsidR="00054FB9" w:rsidRPr="00E34337" w14:paraId="733C21FA" w14:textId="77777777" w:rsidTr="00054FB9">
        <w:trPr>
          <w:cantSplit/>
          <w:trHeight w:val="727"/>
        </w:trPr>
        <w:tc>
          <w:tcPr>
            <w:tcW w:w="8642" w:type="dxa"/>
            <w:tcBorders>
              <w:top w:val="single" w:sz="4" w:space="0" w:color="auto"/>
              <w:left w:val="single" w:sz="4" w:space="0" w:color="auto"/>
              <w:bottom w:val="single" w:sz="4" w:space="0" w:color="auto"/>
              <w:right w:val="single" w:sz="4" w:space="0" w:color="auto"/>
            </w:tcBorders>
            <w:hideMark/>
          </w:tcPr>
          <w:p w14:paraId="13BA1B82" w14:textId="77777777" w:rsidR="00054FB9" w:rsidRPr="00E34337" w:rsidRDefault="00054FB9" w:rsidP="00054FB9">
            <w:pPr>
              <w:spacing w:line="240" w:lineRule="auto"/>
              <w:rPr>
                <w:sz w:val="22"/>
                <w:lang w:val="sr-Latn-RS"/>
              </w:rPr>
            </w:pPr>
            <w:r w:rsidRPr="00E34337">
              <w:rPr>
                <w:sz w:val="22"/>
                <w:lang w:val="sr-Latn-RS"/>
              </w:rPr>
              <w:t xml:space="preserve">Stepen izazovnosti formiranja adekvatnog </w:t>
            </w:r>
            <w:proofErr w:type="spellStart"/>
            <w:r w:rsidRPr="00E34337">
              <w:rPr>
                <w:sz w:val="22"/>
                <w:lang w:val="sr-Latn-RS"/>
              </w:rPr>
              <w:t>međuresornog</w:t>
            </w:r>
            <w:proofErr w:type="spellEnd"/>
            <w:r w:rsidRPr="00E34337">
              <w:rPr>
                <w:sz w:val="22"/>
                <w:lang w:val="sr-Latn-RS"/>
              </w:rPr>
              <w:t xml:space="preserve"> lokalnog tima – uključivanja i participacije relevantnih partnerskih organizacija/institucija i procena kvaliteta koordinacije i saradnje</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65BE0A37" w14:textId="77777777" w:rsidR="00054FB9" w:rsidRPr="00FC44F3" w:rsidRDefault="00054FB9" w:rsidP="00054FB9">
            <w:pPr>
              <w:spacing w:line="240" w:lineRule="auto"/>
              <w:jc w:val="center"/>
              <w:rPr>
                <w:b/>
                <w:sz w:val="10"/>
                <w:szCs w:val="10"/>
                <w:lang w:val="sr-Latn-RS"/>
              </w:rPr>
            </w:pPr>
          </w:p>
          <w:p w14:paraId="469ABE77" w14:textId="3CAC185E" w:rsidR="00054FB9" w:rsidRPr="008935CE" w:rsidRDefault="00054FB9" w:rsidP="00054FB9">
            <w:pPr>
              <w:spacing w:line="240" w:lineRule="auto"/>
              <w:jc w:val="center"/>
              <w:rPr>
                <w:sz w:val="20"/>
                <w:szCs w:val="20"/>
                <w:lang w:val="sr-Latn-RS"/>
              </w:rPr>
            </w:pPr>
            <w:r>
              <w:rPr>
                <w:b/>
                <w:sz w:val="20"/>
                <w:szCs w:val="20"/>
                <w:lang w:val="sr-Latn-RS"/>
              </w:rPr>
              <w:t>F</w:t>
            </w:r>
            <w:r w:rsidRPr="008935CE">
              <w:rPr>
                <w:b/>
                <w:sz w:val="20"/>
                <w:szCs w:val="20"/>
                <w:lang w:val="sr-Latn-RS"/>
              </w:rPr>
              <w:t>ormiran je adekvatan tim koji se suočava sa manjim izazovima u radu</w:t>
            </w:r>
          </w:p>
          <w:p w14:paraId="3989B6F2" w14:textId="77777777" w:rsidR="00054FB9" w:rsidRPr="00CC65D6" w:rsidRDefault="00054FB9" w:rsidP="00054FB9">
            <w:pPr>
              <w:spacing w:line="240" w:lineRule="auto"/>
              <w:jc w:val="center"/>
              <w:rPr>
                <w:b/>
                <w:bCs/>
                <w:sz w:val="10"/>
                <w:szCs w:val="10"/>
                <w:lang w:val="sr-Latn-RS"/>
              </w:rPr>
            </w:pPr>
          </w:p>
        </w:tc>
      </w:tr>
      <w:tr w:rsidR="00054FB9" w:rsidRPr="00E34337" w14:paraId="55972B43" w14:textId="77777777" w:rsidTr="00054FB9">
        <w:trPr>
          <w:cantSplit/>
          <w:trHeight w:val="355"/>
        </w:trPr>
        <w:tc>
          <w:tcPr>
            <w:tcW w:w="8642" w:type="dxa"/>
            <w:tcBorders>
              <w:top w:val="single" w:sz="4" w:space="0" w:color="auto"/>
              <w:left w:val="single" w:sz="4" w:space="0" w:color="auto"/>
              <w:bottom w:val="single" w:sz="4" w:space="0" w:color="auto"/>
              <w:right w:val="single" w:sz="4" w:space="0" w:color="auto"/>
            </w:tcBorders>
            <w:hideMark/>
          </w:tcPr>
          <w:p w14:paraId="64F05945" w14:textId="0925A555" w:rsidR="00054FB9" w:rsidRPr="00E34337" w:rsidRDefault="00054FB9" w:rsidP="00054FB9">
            <w:pPr>
              <w:spacing w:line="240" w:lineRule="auto"/>
              <w:rPr>
                <w:sz w:val="22"/>
                <w:lang w:val="sr-Latn-RS"/>
              </w:rPr>
            </w:pPr>
            <w:r>
              <w:rPr>
                <w:sz w:val="22"/>
                <w:lang w:val="sr-Latn-RS"/>
              </w:rPr>
              <w:t>M</w:t>
            </w:r>
            <w:r w:rsidRPr="00E34337">
              <w:rPr>
                <w:sz w:val="22"/>
                <w:lang w:val="sr-Latn-RS"/>
              </w:rPr>
              <w:t xml:space="preserve">ogućnost </w:t>
            </w:r>
            <w:r w:rsidR="004066B6">
              <w:rPr>
                <w:sz w:val="22"/>
                <w:lang w:val="sr-Latn-RS"/>
              </w:rPr>
              <w:t>LS</w:t>
            </w:r>
            <w:r w:rsidRPr="00E34337">
              <w:rPr>
                <w:sz w:val="22"/>
                <w:lang w:val="sr-Latn-RS"/>
              </w:rPr>
              <w:t xml:space="preserve"> da dotira ili </w:t>
            </w:r>
            <w:proofErr w:type="spellStart"/>
            <w:r w:rsidRPr="00E34337">
              <w:rPr>
                <w:sz w:val="22"/>
                <w:lang w:val="sr-Latn-RS"/>
              </w:rPr>
              <w:t>sufinansira</w:t>
            </w:r>
            <w:proofErr w:type="spellEnd"/>
            <w:r w:rsidRPr="00E34337">
              <w:rPr>
                <w:sz w:val="22"/>
                <w:lang w:val="sr-Latn-RS"/>
              </w:rPr>
              <w:t xml:space="preserve"> program grantova sa 5-10% </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739DAA2B" w14:textId="1EC3754E" w:rsidR="00054FB9" w:rsidRPr="008935CE" w:rsidRDefault="00054FB9" w:rsidP="00054FB9">
            <w:pPr>
              <w:spacing w:line="240" w:lineRule="auto"/>
              <w:jc w:val="center"/>
              <w:rPr>
                <w:sz w:val="20"/>
                <w:szCs w:val="20"/>
                <w:lang w:val="sr-Latn-RS"/>
              </w:rPr>
            </w:pPr>
            <w:r>
              <w:rPr>
                <w:b/>
                <w:bCs/>
                <w:sz w:val="20"/>
                <w:szCs w:val="20"/>
                <w:lang w:val="sr-Latn-RS"/>
              </w:rPr>
              <w:t>O</w:t>
            </w:r>
            <w:r w:rsidRPr="008935CE">
              <w:rPr>
                <w:b/>
                <w:bCs/>
                <w:sz w:val="20"/>
                <w:szCs w:val="20"/>
                <w:lang w:val="sr-Latn-RS"/>
              </w:rPr>
              <w:t>stvareno</w:t>
            </w:r>
          </w:p>
          <w:p w14:paraId="0296285D" w14:textId="77777777" w:rsidR="00054FB9" w:rsidRPr="00CC65D6" w:rsidRDefault="00054FB9" w:rsidP="00054FB9">
            <w:pPr>
              <w:spacing w:line="240" w:lineRule="auto"/>
              <w:jc w:val="center"/>
              <w:rPr>
                <w:sz w:val="10"/>
                <w:szCs w:val="10"/>
                <w:lang w:val="sr-Latn-RS"/>
              </w:rPr>
            </w:pPr>
          </w:p>
        </w:tc>
      </w:tr>
      <w:tr w:rsidR="00054FB9" w:rsidRPr="00E34337" w14:paraId="637791D4" w14:textId="77777777" w:rsidTr="00054FB9">
        <w:trPr>
          <w:cantSplit/>
          <w:trHeight w:val="133"/>
        </w:trPr>
        <w:tc>
          <w:tcPr>
            <w:tcW w:w="8642" w:type="dxa"/>
            <w:tcBorders>
              <w:top w:val="single" w:sz="4" w:space="0" w:color="auto"/>
              <w:left w:val="single" w:sz="4" w:space="0" w:color="auto"/>
              <w:bottom w:val="single" w:sz="4" w:space="0" w:color="auto"/>
              <w:right w:val="single" w:sz="4" w:space="0" w:color="auto"/>
            </w:tcBorders>
            <w:hideMark/>
          </w:tcPr>
          <w:p w14:paraId="23637B04" w14:textId="4F23C88C" w:rsidR="00054FB9" w:rsidRPr="00E34337" w:rsidRDefault="00054FB9" w:rsidP="00054FB9">
            <w:pPr>
              <w:spacing w:line="240" w:lineRule="auto"/>
              <w:rPr>
                <w:sz w:val="22"/>
                <w:lang w:val="sr-Latn-RS"/>
              </w:rPr>
            </w:pPr>
            <w:r>
              <w:rPr>
                <w:sz w:val="22"/>
                <w:lang w:val="sr-Latn-RS"/>
              </w:rPr>
              <w:t>P</w:t>
            </w:r>
            <w:r w:rsidRPr="00E34337">
              <w:rPr>
                <w:sz w:val="22"/>
                <w:lang w:val="sr-Latn-RS"/>
              </w:rPr>
              <w:t xml:space="preserve">ostojanje ukupnih kapaciteta </w:t>
            </w:r>
            <w:r w:rsidR="004066B6">
              <w:rPr>
                <w:sz w:val="22"/>
                <w:lang w:val="sr-Latn-RS"/>
              </w:rPr>
              <w:t>LS</w:t>
            </w:r>
            <w:r w:rsidRPr="00E34337">
              <w:rPr>
                <w:sz w:val="22"/>
                <w:lang w:val="sr-Latn-RS"/>
              </w:rPr>
              <w:t xml:space="preserve"> za uspešnu implementaciju programa grantova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A73127C" w14:textId="2CFD11A6" w:rsidR="00054FB9" w:rsidRPr="008935CE" w:rsidRDefault="00054FB9" w:rsidP="00054FB9">
            <w:pPr>
              <w:spacing w:line="240" w:lineRule="auto"/>
              <w:jc w:val="center"/>
              <w:rPr>
                <w:b/>
                <w:sz w:val="20"/>
                <w:szCs w:val="20"/>
                <w:lang w:val="sr-Latn-RS"/>
              </w:rPr>
            </w:pPr>
            <w:r>
              <w:rPr>
                <w:b/>
                <w:sz w:val="20"/>
                <w:szCs w:val="20"/>
                <w:lang w:val="sr-Latn-RS"/>
              </w:rPr>
              <w:t>K</w:t>
            </w:r>
            <w:r w:rsidRPr="008935CE">
              <w:rPr>
                <w:b/>
                <w:sz w:val="20"/>
                <w:szCs w:val="20"/>
                <w:lang w:val="sr-Latn-RS"/>
              </w:rPr>
              <w:t>apacitete je potrebno dalje izgrađivati</w:t>
            </w:r>
          </w:p>
          <w:p w14:paraId="6B98E434" w14:textId="77777777" w:rsidR="00054FB9" w:rsidRPr="00E34337" w:rsidRDefault="00054FB9" w:rsidP="00054FB9">
            <w:pPr>
              <w:spacing w:line="240" w:lineRule="auto"/>
              <w:jc w:val="center"/>
              <w:rPr>
                <w:b/>
                <w:bCs/>
                <w:sz w:val="22"/>
                <w:lang w:val="sr-Latn-RS"/>
              </w:rPr>
            </w:pPr>
          </w:p>
        </w:tc>
      </w:tr>
      <w:tr w:rsidR="00054FB9" w:rsidRPr="00E34337" w14:paraId="615A1E4D" w14:textId="77777777" w:rsidTr="00054FB9">
        <w:trPr>
          <w:trHeight w:val="586"/>
        </w:trPr>
        <w:tc>
          <w:tcPr>
            <w:tcW w:w="8642" w:type="dxa"/>
            <w:tcBorders>
              <w:top w:val="single" w:sz="4" w:space="0" w:color="auto"/>
              <w:left w:val="single" w:sz="4" w:space="0" w:color="auto"/>
              <w:bottom w:val="single" w:sz="4" w:space="0" w:color="auto"/>
              <w:right w:val="single" w:sz="4" w:space="0" w:color="auto"/>
            </w:tcBorders>
            <w:hideMark/>
          </w:tcPr>
          <w:p w14:paraId="7D22646D" w14:textId="77777777" w:rsidR="00054FB9" w:rsidRPr="00E34337" w:rsidRDefault="00054FB9" w:rsidP="00054FB9">
            <w:pPr>
              <w:spacing w:line="240" w:lineRule="auto"/>
              <w:rPr>
                <w:sz w:val="22"/>
                <w:lang w:val="sr-Latn-RS"/>
              </w:rPr>
            </w:pPr>
            <w:r>
              <w:rPr>
                <w:sz w:val="22"/>
                <w:lang w:val="sr-Latn-RS"/>
              </w:rPr>
              <w:t>K</w:t>
            </w:r>
            <w:r w:rsidRPr="00E34337">
              <w:rPr>
                <w:sz w:val="22"/>
                <w:lang w:val="sr-Latn-RS"/>
              </w:rPr>
              <w:t>valitet procesa informisanja – procena dostupnosti i sveobuhvatnosti informacija prilikom procesa prijavljivanja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B73B7D0" w14:textId="77777777" w:rsidR="00054FB9" w:rsidRPr="00FC44F3" w:rsidRDefault="00054FB9" w:rsidP="00054FB9">
            <w:pPr>
              <w:spacing w:line="240" w:lineRule="auto"/>
              <w:jc w:val="center"/>
              <w:rPr>
                <w:sz w:val="10"/>
                <w:szCs w:val="10"/>
                <w:lang w:val="sr-Latn-RS"/>
              </w:rPr>
            </w:pPr>
          </w:p>
          <w:p w14:paraId="115F771D" w14:textId="7660A583" w:rsidR="00054FB9" w:rsidRPr="008935CE" w:rsidRDefault="00054FB9" w:rsidP="00054FB9">
            <w:pPr>
              <w:spacing w:line="240" w:lineRule="auto"/>
              <w:jc w:val="center"/>
              <w:rPr>
                <w:sz w:val="20"/>
                <w:szCs w:val="20"/>
                <w:lang w:val="sr-Latn-RS"/>
              </w:rPr>
            </w:pPr>
            <w:r>
              <w:rPr>
                <w:b/>
                <w:sz w:val="20"/>
                <w:szCs w:val="20"/>
                <w:lang w:val="sr-Latn-RS"/>
              </w:rPr>
              <w:t>P</w:t>
            </w:r>
            <w:r w:rsidRPr="008935CE">
              <w:rPr>
                <w:b/>
                <w:sz w:val="20"/>
                <w:szCs w:val="20"/>
                <w:lang w:val="sr-Latn-RS"/>
              </w:rPr>
              <w:t>ozitivna</w:t>
            </w:r>
          </w:p>
          <w:p w14:paraId="16695121" w14:textId="77777777" w:rsidR="00054FB9" w:rsidRPr="00CC65D6" w:rsidRDefault="00054FB9" w:rsidP="00054FB9">
            <w:pPr>
              <w:spacing w:line="240" w:lineRule="auto"/>
              <w:jc w:val="center"/>
              <w:rPr>
                <w:sz w:val="10"/>
                <w:szCs w:val="10"/>
                <w:lang w:val="sr-Latn-RS"/>
              </w:rPr>
            </w:pPr>
          </w:p>
        </w:tc>
      </w:tr>
      <w:tr w:rsidR="00054FB9" w:rsidRPr="00E34337" w14:paraId="21F02F4E" w14:textId="77777777" w:rsidTr="00054FB9">
        <w:trPr>
          <w:trHeight w:val="465"/>
        </w:trPr>
        <w:tc>
          <w:tcPr>
            <w:tcW w:w="8642" w:type="dxa"/>
            <w:tcBorders>
              <w:top w:val="single" w:sz="4" w:space="0" w:color="auto"/>
              <w:left w:val="single" w:sz="4" w:space="0" w:color="auto"/>
              <w:bottom w:val="single" w:sz="4" w:space="0" w:color="auto"/>
              <w:right w:val="single" w:sz="4" w:space="0" w:color="auto"/>
            </w:tcBorders>
            <w:hideMark/>
          </w:tcPr>
          <w:p w14:paraId="59495C78" w14:textId="77777777" w:rsidR="00054FB9" w:rsidRPr="00E34337" w:rsidRDefault="00054FB9" w:rsidP="00054FB9">
            <w:pPr>
              <w:spacing w:line="240" w:lineRule="auto"/>
              <w:rPr>
                <w:sz w:val="22"/>
                <w:lang w:val="sr-Latn-RS"/>
              </w:rPr>
            </w:pPr>
            <w:r>
              <w:rPr>
                <w:sz w:val="22"/>
                <w:lang w:val="sr-Latn-RS"/>
              </w:rPr>
              <w:t>K</w:t>
            </w:r>
            <w:r w:rsidRPr="00E34337">
              <w:rPr>
                <w:sz w:val="22"/>
                <w:lang w:val="sr-Latn-RS"/>
              </w:rPr>
              <w:t>valitet obezbeđene podrške u postupku prijavljivanja/kreiranja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6E6D4208" w14:textId="00646616" w:rsidR="00054FB9" w:rsidRPr="008935CE" w:rsidRDefault="00054FB9" w:rsidP="00054FB9">
            <w:pPr>
              <w:spacing w:line="240" w:lineRule="auto"/>
              <w:jc w:val="center"/>
              <w:rPr>
                <w:sz w:val="20"/>
                <w:szCs w:val="20"/>
                <w:lang w:val="sr-Latn-RS"/>
              </w:rPr>
            </w:pPr>
            <w:r>
              <w:rPr>
                <w:b/>
                <w:sz w:val="20"/>
                <w:szCs w:val="20"/>
                <w:lang w:val="sr-Latn-RS"/>
              </w:rPr>
              <w:t>P</w:t>
            </w:r>
            <w:r w:rsidRPr="008935CE">
              <w:rPr>
                <w:b/>
                <w:sz w:val="20"/>
                <w:szCs w:val="20"/>
                <w:lang w:val="sr-Latn-RS"/>
              </w:rPr>
              <w:t>ozitivna</w:t>
            </w:r>
          </w:p>
          <w:p w14:paraId="708B0FF5" w14:textId="77777777" w:rsidR="00054FB9" w:rsidRPr="00CC65D6" w:rsidRDefault="00054FB9" w:rsidP="00054FB9">
            <w:pPr>
              <w:spacing w:line="240" w:lineRule="auto"/>
              <w:jc w:val="center"/>
              <w:rPr>
                <w:b/>
                <w:bCs/>
                <w:sz w:val="10"/>
                <w:szCs w:val="10"/>
                <w:lang w:val="sr-Latn-RS"/>
              </w:rPr>
            </w:pPr>
          </w:p>
        </w:tc>
      </w:tr>
      <w:tr w:rsidR="00054FB9" w:rsidRPr="00E34337" w14:paraId="15879C44" w14:textId="77777777" w:rsidTr="00054FB9">
        <w:trPr>
          <w:trHeight w:val="244"/>
        </w:trPr>
        <w:tc>
          <w:tcPr>
            <w:tcW w:w="8642" w:type="dxa"/>
            <w:tcBorders>
              <w:top w:val="single" w:sz="4" w:space="0" w:color="auto"/>
              <w:left w:val="single" w:sz="4" w:space="0" w:color="auto"/>
              <w:bottom w:val="single" w:sz="4" w:space="0" w:color="auto"/>
              <w:right w:val="single" w:sz="4" w:space="0" w:color="auto"/>
            </w:tcBorders>
          </w:tcPr>
          <w:p w14:paraId="16537C36" w14:textId="43BD78C6" w:rsidR="00054FB9" w:rsidRPr="00E34337" w:rsidRDefault="00054FB9" w:rsidP="00054FB9">
            <w:pPr>
              <w:spacing w:line="240" w:lineRule="auto"/>
              <w:rPr>
                <w:sz w:val="22"/>
                <w:lang w:val="sr-Latn-RS"/>
              </w:rPr>
            </w:pPr>
            <w:r>
              <w:rPr>
                <w:sz w:val="22"/>
                <w:lang w:val="sr-Latn-RS"/>
              </w:rPr>
              <w:t>S</w:t>
            </w:r>
            <w:r w:rsidRPr="00E34337">
              <w:rPr>
                <w:sz w:val="22"/>
                <w:lang w:val="sr-Latn-RS"/>
              </w:rPr>
              <w:t xml:space="preserve">tepen izazovnosti kreiranja predloga projekta za samu </w:t>
            </w:r>
            <w:r w:rsidR="004066B6">
              <w:rPr>
                <w:sz w:val="22"/>
                <w:lang w:val="sr-Latn-RS"/>
              </w:rPr>
              <w:t>LS</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BD0D1ED" w14:textId="45C5927E" w:rsidR="00054FB9" w:rsidRPr="008935CE" w:rsidRDefault="00054FB9" w:rsidP="00054FB9">
            <w:pPr>
              <w:spacing w:line="240" w:lineRule="auto"/>
              <w:jc w:val="center"/>
              <w:rPr>
                <w:sz w:val="20"/>
                <w:szCs w:val="20"/>
                <w:lang w:val="sr-Latn-RS"/>
              </w:rPr>
            </w:pPr>
            <w:r>
              <w:rPr>
                <w:b/>
                <w:bCs/>
                <w:sz w:val="20"/>
                <w:szCs w:val="20"/>
                <w:lang w:val="sr-Latn-RS"/>
              </w:rPr>
              <w:t>P</w:t>
            </w:r>
            <w:r w:rsidRPr="008935CE">
              <w:rPr>
                <w:b/>
                <w:bCs/>
                <w:sz w:val="20"/>
                <w:szCs w:val="20"/>
                <w:lang w:val="sr-Latn-RS"/>
              </w:rPr>
              <w:t>roces kreiranja predloga projekta bio je delimično izazovan</w:t>
            </w:r>
          </w:p>
          <w:p w14:paraId="35122E51" w14:textId="77777777" w:rsidR="00054FB9" w:rsidRPr="00CC65D6" w:rsidRDefault="00054FB9" w:rsidP="00054FB9">
            <w:pPr>
              <w:spacing w:line="240" w:lineRule="auto"/>
              <w:jc w:val="center"/>
              <w:rPr>
                <w:sz w:val="10"/>
                <w:szCs w:val="10"/>
                <w:lang w:val="sr-Latn-RS"/>
              </w:rPr>
            </w:pPr>
          </w:p>
        </w:tc>
      </w:tr>
      <w:tr w:rsidR="00054FB9" w:rsidRPr="00E34337" w14:paraId="44DBBEEF" w14:textId="77777777" w:rsidTr="00054FB9">
        <w:trPr>
          <w:trHeight w:val="422"/>
        </w:trPr>
        <w:tc>
          <w:tcPr>
            <w:tcW w:w="8642" w:type="dxa"/>
            <w:tcBorders>
              <w:top w:val="single" w:sz="4" w:space="0" w:color="auto"/>
              <w:left w:val="single" w:sz="4" w:space="0" w:color="auto"/>
              <w:bottom w:val="single" w:sz="4" w:space="0" w:color="auto"/>
              <w:right w:val="single" w:sz="4" w:space="0" w:color="auto"/>
            </w:tcBorders>
            <w:hideMark/>
          </w:tcPr>
          <w:p w14:paraId="0E829115" w14:textId="77777777" w:rsidR="00054FB9" w:rsidRPr="00E34337" w:rsidRDefault="00054FB9" w:rsidP="00054FB9">
            <w:pPr>
              <w:spacing w:line="240" w:lineRule="auto"/>
              <w:rPr>
                <w:sz w:val="22"/>
                <w:lang w:val="sr-Latn-RS"/>
              </w:rPr>
            </w:pPr>
            <w:r>
              <w:rPr>
                <w:sz w:val="22"/>
                <w:lang w:val="sr-Latn-RS"/>
              </w:rPr>
              <w:t>P</w:t>
            </w:r>
            <w:r w:rsidRPr="00E34337">
              <w:rPr>
                <w:sz w:val="22"/>
                <w:lang w:val="sr-Latn-RS"/>
              </w:rPr>
              <w:t>oštovanje procedura u procesu evaluacije i odabira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420484D5" w14:textId="77777777" w:rsidR="00054FB9" w:rsidRPr="00FC44F3" w:rsidRDefault="00054FB9" w:rsidP="00054FB9">
            <w:pPr>
              <w:spacing w:line="240" w:lineRule="auto"/>
              <w:jc w:val="both"/>
              <w:rPr>
                <w:sz w:val="10"/>
                <w:szCs w:val="10"/>
                <w:lang w:val="sr-Latn-RS"/>
              </w:rPr>
            </w:pPr>
          </w:p>
          <w:p w14:paraId="4268ADAE" w14:textId="5AE91890" w:rsidR="00054FB9" w:rsidRPr="00E34337" w:rsidRDefault="00054FB9" w:rsidP="00054FB9">
            <w:pPr>
              <w:spacing w:line="240" w:lineRule="auto"/>
              <w:jc w:val="center"/>
              <w:rPr>
                <w:sz w:val="22"/>
                <w:lang w:val="sr-Latn-RS"/>
              </w:rPr>
            </w:pPr>
            <w:r>
              <w:rPr>
                <w:b/>
                <w:bCs/>
                <w:sz w:val="20"/>
                <w:szCs w:val="20"/>
                <w:lang w:val="sr-Latn-RS"/>
              </w:rPr>
              <w:t>P</w:t>
            </w:r>
            <w:r w:rsidRPr="008935CE">
              <w:rPr>
                <w:b/>
                <w:bCs/>
                <w:sz w:val="20"/>
                <w:szCs w:val="20"/>
                <w:lang w:val="sr-Latn-RS"/>
              </w:rPr>
              <w:t>rocedure su u potpunosti ispoštovane</w:t>
            </w:r>
          </w:p>
        </w:tc>
      </w:tr>
      <w:tr w:rsidR="00054FB9" w:rsidRPr="00E34337" w14:paraId="0E2706EF" w14:textId="77777777" w:rsidTr="00054FB9">
        <w:tc>
          <w:tcPr>
            <w:tcW w:w="8642" w:type="dxa"/>
            <w:tcBorders>
              <w:top w:val="single" w:sz="4" w:space="0" w:color="auto"/>
              <w:left w:val="single" w:sz="4" w:space="0" w:color="auto"/>
              <w:bottom w:val="single" w:sz="4" w:space="0" w:color="auto"/>
              <w:right w:val="single" w:sz="4" w:space="0" w:color="auto"/>
            </w:tcBorders>
          </w:tcPr>
          <w:p w14:paraId="3D389EAE" w14:textId="77777777" w:rsidR="00054FB9" w:rsidRPr="00E34337" w:rsidRDefault="00054FB9" w:rsidP="00054FB9">
            <w:pPr>
              <w:spacing w:line="240" w:lineRule="auto"/>
              <w:rPr>
                <w:sz w:val="22"/>
                <w:lang w:val="sr-Latn-RS"/>
              </w:rPr>
            </w:pPr>
            <w:r>
              <w:rPr>
                <w:sz w:val="22"/>
                <w:lang w:val="sr-Latn-RS"/>
              </w:rPr>
              <w:lastRenderedPageBreak/>
              <w:t>O</w:t>
            </w:r>
            <w:r w:rsidRPr="00E34337">
              <w:rPr>
                <w:sz w:val="22"/>
                <w:lang w:val="sr-Latn-RS"/>
              </w:rPr>
              <w:t>pšta procena kvaliteta predloga projekta (kvalitet opisa problema, usklađenost svih ključnih elementa u obra</w:t>
            </w:r>
            <w:r>
              <w:rPr>
                <w:sz w:val="22"/>
                <w:lang w:val="sr-Latn-RS"/>
              </w:rPr>
              <w:t>s</w:t>
            </w:r>
            <w:r w:rsidRPr="00E34337">
              <w:rPr>
                <w:sz w:val="22"/>
                <w:lang w:val="sr-Latn-RS"/>
              </w:rPr>
              <w:t>cu predloga projekta, kvalitet i sveobuhvatnost planiranih aktivnosti)</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E4F69F0" w14:textId="77777777" w:rsidR="004335E5" w:rsidRDefault="004335E5" w:rsidP="004335E5">
            <w:pPr>
              <w:spacing w:line="240" w:lineRule="auto"/>
              <w:jc w:val="center"/>
              <w:rPr>
                <w:b/>
                <w:bCs/>
                <w:sz w:val="20"/>
                <w:szCs w:val="20"/>
                <w:lang w:val="sr-Latn-RS"/>
              </w:rPr>
            </w:pPr>
          </w:p>
          <w:p w14:paraId="108C67E1" w14:textId="03FDE539" w:rsidR="004335E5" w:rsidRPr="004335E5" w:rsidRDefault="004335E5" w:rsidP="004335E5">
            <w:pPr>
              <w:spacing w:line="240" w:lineRule="auto"/>
              <w:jc w:val="center"/>
              <w:rPr>
                <w:b/>
                <w:bCs/>
                <w:sz w:val="20"/>
                <w:szCs w:val="20"/>
                <w:lang w:val="sr-Latn-RS"/>
              </w:rPr>
            </w:pPr>
            <w:r>
              <w:rPr>
                <w:b/>
                <w:bCs/>
                <w:sz w:val="20"/>
                <w:szCs w:val="20"/>
                <w:lang w:val="sr-Latn-RS"/>
              </w:rPr>
              <w:t>P</w:t>
            </w:r>
            <w:r w:rsidRPr="004335E5">
              <w:rPr>
                <w:b/>
                <w:bCs/>
                <w:sz w:val="20"/>
                <w:szCs w:val="20"/>
                <w:lang w:val="sr-Latn-RS"/>
              </w:rPr>
              <w:t>redlog projekta zadovoljava kriterijume</w:t>
            </w:r>
          </w:p>
          <w:p w14:paraId="00977E98" w14:textId="77777777" w:rsidR="00054FB9" w:rsidRPr="004335E5" w:rsidRDefault="00054FB9" w:rsidP="00054FB9">
            <w:pPr>
              <w:spacing w:line="240" w:lineRule="auto"/>
              <w:jc w:val="center"/>
              <w:rPr>
                <w:b/>
                <w:bCs/>
                <w:sz w:val="20"/>
                <w:szCs w:val="20"/>
                <w:lang w:val="sr-Latn-RS"/>
              </w:rPr>
            </w:pPr>
          </w:p>
          <w:p w14:paraId="4EE04E42" w14:textId="77777777" w:rsidR="00054FB9" w:rsidRPr="00CC65D6" w:rsidRDefault="00054FB9" w:rsidP="00054FB9">
            <w:pPr>
              <w:spacing w:line="240" w:lineRule="auto"/>
              <w:jc w:val="center"/>
              <w:rPr>
                <w:sz w:val="10"/>
                <w:szCs w:val="10"/>
                <w:lang w:val="sr-Latn-RS"/>
              </w:rPr>
            </w:pPr>
          </w:p>
        </w:tc>
      </w:tr>
      <w:tr w:rsidR="00054FB9" w:rsidRPr="00E34337" w14:paraId="767E4D13" w14:textId="77777777" w:rsidTr="00D52FA2">
        <w:trPr>
          <w:trHeight w:val="394"/>
        </w:trPr>
        <w:tc>
          <w:tcPr>
            <w:tcW w:w="8642" w:type="dxa"/>
            <w:tcBorders>
              <w:top w:val="single" w:sz="4" w:space="0" w:color="auto"/>
              <w:left w:val="single" w:sz="4" w:space="0" w:color="auto"/>
              <w:bottom w:val="single" w:sz="4" w:space="0" w:color="auto"/>
              <w:right w:val="single" w:sz="4" w:space="0" w:color="auto"/>
            </w:tcBorders>
            <w:hideMark/>
          </w:tcPr>
          <w:p w14:paraId="0A41AC4F" w14:textId="77777777" w:rsidR="00054FB9" w:rsidRPr="00E34337" w:rsidRDefault="00054FB9" w:rsidP="00054FB9">
            <w:pPr>
              <w:spacing w:line="240" w:lineRule="auto"/>
              <w:rPr>
                <w:sz w:val="22"/>
                <w:lang w:val="sr-Latn-RS"/>
              </w:rPr>
            </w:pPr>
            <w:r>
              <w:rPr>
                <w:sz w:val="22"/>
                <w:lang w:val="sr-Latn-RS"/>
              </w:rPr>
              <w:t>S</w:t>
            </w:r>
            <w:r w:rsidRPr="00E34337">
              <w:rPr>
                <w:sz w:val="22"/>
                <w:lang w:val="sr-Latn-RS"/>
              </w:rPr>
              <w:t>klapanje ugovornog aranžmana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47C0FFE" w14:textId="6B7F4A04" w:rsidR="00054FB9" w:rsidRPr="00E34337" w:rsidRDefault="00054FB9" w:rsidP="00054FB9">
            <w:pPr>
              <w:spacing w:line="240" w:lineRule="auto"/>
              <w:jc w:val="center"/>
              <w:rPr>
                <w:sz w:val="22"/>
                <w:lang w:val="sr-Latn-RS"/>
              </w:rPr>
            </w:pPr>
            <w:r>
              <w:rPr>
                <w:b/>
                <w:sz w:val="20"/>
                <w:szCs w:val="20"/>
                <w:lang w:val="sr-Latn-RS"/>
              </w:rPr>
              <w:t>I</w:t>
            </w:r>
            <w:r w:rsidRPr="008935CE">
              <w:rPr>
                <w:b/>
                <w:sz w:val="20"/>
                <w:szCs w:val="20"/>
                <w:lang w:val="sr-Latn-RS"/>
              </w:rPr>
              <w:t xml:space="preserve">zazovi koji su se javili uspešno su prevaziđeni </w:t>
            </w:r>
          </w:p>
        </w:tc>
      </w:tr>
      <w:tr w:rsidR="00054FB9" w:rsidRPr="00E34337" w14:paraId="14A0F569" w14:textId="77777777" w:rsidTr="00054FB9">
        <w:trPr>
          <w:trHeight w:val="532"/>
        </w:trPr>
        <w:tc>
          <w:tcPr>
            <w:tcW w:w="8642" w:type="dxa"/>
            <w:tcBorders>
              <w:top w:val="single" w:sz="4" w:space="0" w:color="auto"/>
              <w:left w:val="single" w:sz="4" w:space="0" w:color="auto"/>
              <w:bottom w:val="single" w:sz="4" w:space="0" w:color="auto"/>
              <w:right w:val="single" w:sz="4" w:space="0" w:color="auto"/>
            </w:tcBorders>
            <w:hideMark/>
          </w:tcPr>
          <w:p w14:paraId="665FCEE1" w14:textId="77777777" w:rsidR="00054FB9" w:rsidRPr="00E34337" w:rsidRDefault="00054FB9" w:rsidP="00054FB9">
            <w:pPr>
              <w:spacing w:line="240" w:lineRule="auto"/>
              <w:rPr>
                <w:sz w:val="22"/>
                <w:lang w:val="sr-Latn-RS"/>
              </w:rPr>
            </w:pPr>
            <w:r>
              <w:rPr>
                <w:sz w:val="22"/>
                <w:lang w:val="sr-Latn-RS"/>
              </w:rPr>
              <w:t>O</w:t>
            </w:r>
            <w:r w:rsidRPr="00E34337">
              <w:rPr>
                <w:sz w:val="22"/>
                <w:lang w:val="sr-Latn-RS"/>
              </w:rPr>
              <w:t>bezbeđenost tehničke podrške u postupku upravljanja grantovima predviđene Grant operativnim priručnikom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4908D0C" w14:textId="10C46C3B" w:rsidR="00054FB9" w:rsidRPr="008935CE" w:rsidRDefault="00054FB9" w:rsidP="00054FB9">
            <w:pPr>
              <w:spacing w:line="240" w:lineRule="auto"/>
              <w:jc w:val="center"/>
              <w:rPr>
                <w:b/>
                <w:sz w:val="20"/>
                <w:szCs w:val="20"/>
                <w:lang w:val="sr-Latn-RS"/>
              </w:rPr>
            </w:pPr>
            <w:r>
              <w:rPr>
                <w:b/>
                <w:sz w:val="20"/>
                <w:szCs w:val="20"/>
                <w:lang w:val="sr-Latn-RS"/>
              </w:rPr>
              <w:t>P</w:t>
            </w:r>
            <w:r w:rsidRPr="008935CE">
              <w:rPr>
                <w:b/>
                <w:sz w:val="20"/>
                <w:szCs w:val="20"/>
                <w:lang w:val="sr-Latn-RS"/>
              </w:rPr>
              <w:t xml:space="preserve">odrška je obezbeđena i procenjuje se kao adekvatna  </w:t>
            </w:r>
          </w:p>
          <w:p w14:paraId="387FA9C6" w14:textId="77777777" w:rsidR="00054FB9" w:rsidRPr="00CC65D6" w:rsidRDefault="00054FB9" w:rsidP="00054FB9">
            <w:pPr>
              <w:spacing w:line="240" w:lineRule="auto"/>
              <w:jc w:val="center"/>
              <w:rPr>
                <w:b/>
                <w:bCs/>
                <w:sz w:val="10"/>
                <w:szCs w:val="10"/>
                <w:lang w:val="sr-Latn-RS"/>
              </w:rPr>
            </w:pPr>
          </w:p>
        </w:tc>
      </w:tr>
      <w:tr w:rsidR="00054FB9" w:rsidRPr="00E34337" w14:paraId="50A396FB" w14:textId="77777777" w:rsidTr="00054FB9">
        <w:trPr>
          <w:trHeight w:val="456"/>
        </w:trPr>
        <w:tc>
          <w:tcPr>
            <w:tcW w:w="8642" w:type="dxa"/>
            <w:tcBorders>
              <w:top w:val="single" w:sz="4" w:space="0" w:color="auto"/>
              <w:left w:val="single" w:sz="4" w:space="0" w:color="auto"/>
              <w:bottom w:val="single" w:sz="4" w:space="0" w:color="auto"/>
              <w:right w:val="single" w:sz="4" w:space="0" w:color="auto"/>
            </w:tcBorders>
          </w:tcPr>
          <w:p w14:paraId="7DF386DF" w14:textId="77777777" w:rsidR="00054FB9" w:rsidRPr="00E34337" w:rsidRDefault="00054FB9" w:rsidP="00054FB9">
            <w:pPr>
              <w:spacing w:line="240" w:lineRule="auto"/>
              <w:rPr>
                <w:sz w:val="22"/>
                <w:lang w:val="sr-Latn-RS"/>
              </w:rPr>
            </w:pPr>
            <w:r>
              <w:rPr>
                <w:sz w:val="22"/>
                <w:lang w:val="sr-Latn-RS"/>
              </w:rPr>
              <w:t>P</w:t>
            </w:r>
            <w:r w:rsidRPr="00E34337">
              <w:rPr>
                <w:sz w:val="22"/>
                <w:lang w:val="sr-Latn-RS"/>
              </w:rPr>
              <w:t xml:space="preserve">ostupci nabavke koje sprovode </w:t>
            </w:r>
            <w:proofErr w:type="spellStart"/>
            <w:r w:rsidRPr="00E34337">
              <w:rPr>
                <w:sz w:val="22"/>
                <w:lang w:val="sr-Latn-RS"/>
              </w:rPr>
              <w:t>implementacioni</w:t>
            </w:r>
            <w:proofErr w:type="spellEnd"/>
            <w:r w:rsidRPr="00E34337">
              <w:rPr>
                <w:sz w:val="22"/>
                <w:lang w:val="sr-Latn-RS"/>
              </w:rPr>
              <w:t xml:space="preserve"> subjekti ostvaruju se u skladu sa procedurama i planom</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028A0F07" w14:textId="77777777" w:rsidR="00054FB9" w:rsidRPr="00FC44F3" w:rsidRDefault="00054FB9" w:rsidP="00054FB9">
            <w:pPr>
              <w:spacing w:line="240" w:lineRule="auto"/>
              <w:jc w:val="center"/>
              <w:rPr>
                <w:b/>
                <w:bCs/>
                <w:sz w:val="10"/>
                <w:szCs w:val="10"/>
                <w:lang w:val="sr-Latn-RS"/>
              </w:rPr>
            </w:pPr>
          </w:p>
          <w:p w14:paraId="056F3652" w14:textId="00F74D3C" w:rsidR="00054FB9" w:rsidRPr="008935CE" w:rsidRDefault="00054FB9" w:rsidP="00054FB9">
            <w:pPr>
              <w:spacing w:line="240" w:lineRule="auto"/>
              <w:jc w:val="center"/>
              <w:rPr>
                <w:sz w:val="20"/>
                <w:szCs w:val="20"/>
                <w:lang w:val="sr-Latn-RS"/>
              </w:rPr>
            </w:pPr>
            <w:r>
              <w:rPr>
                <w:b/>
                <w:bCs/>
                <w:sz w:val="20"/>
                <w:szCs w:val="20"/>
                <w:lang w:val="sr-Latn-RS"/>
              </w:rPr>
              <w:t>D</w:t>
            </w:r>
            <w:r w:rsidRPr="008935CE">
              <w:rPr>
                <w:b/>
                <w:bCs/>
                <w:sz w:val="20"/>
                <w:szCs w:val="20"/>
                <w:lang w:val="sr-Latn-RS"/>
              </w:rPr>
              <w:t>elimično</w:t>
            </w:r>
          </w:p>
          <w:p w14:paraId="168392CE" w14:textId="77777777" w:rsidR="00054FB9" w:rsidRPr="00CC65D6" w:rsidRDefault="00054FB9" w:rsidP="00054FB9">
            <w:pPr>
              <w:spacing w:line="240" w:lineRule="auto"/>
              <w:jc w:val="center"/>
              <w:rPr>
                <w:b/>
                <w:bCs/>
                <w:sz w:val="10"/>
                <w:szCs w:val="10"/>
                <w:lang w:val="sr-Latn-RS"/>
              </w:rPr>
            </w:pPr>
          </w:p>
        </w:tc>
      </w:tr>
      <w:tr w:rsidR="00054FB9" w:rsidRPr="00E34337" w14:paraId="1BC5E70A" w14:textId="77777777" w:rsidTr="00054FB9">
        <w:tc>
          <w:tcPr>
            <w:tcW w:w="8642" w:type="dxa"/>
            <w:tcBorders>
              <w:top w:val="single" w:sz="4" w:space="0" w:color="auto"/>
              <w:left w:val="single" w:sz="4" w:space="0" w:color="auto"/>
              <w:bottom w:val="single" w:sz="4" w:space="0" w:color="auto"/>
              <w:right w:val="single" w:sz="4" w:space="0" w:color="auto"/>
            </w:tcBorders>
          </w:tcPr>
          <w:p w14:paraId="2EE407F2" w14:textId="77777777" w:rsidR="00054FB9" w:rsidRPr="00E34337" w:rsidRDefault="00054FB9" w:rsidP="00054FB9">
            <w:pPr>
              <w:spacing w:line="240" w:lineRule="auto"/>
              <w:rPr>
                <w:sz w:val="22"/>
                <w:lang w:val="sr-Latn-RS"/>
              </w:rPr>
            </w:pPr>
            <w:r>
              <w:rPr>
                <w:sz w:val="22"/>
                <w:lang w:val="sr-Latn-RS"/>
              </w:rPr>
              <w:t>F</w:t>
            </w:r>
            <w:r w:rsidRPr="00E34337">
              <w:rPr>
                <w:sz w:val="22"/>
                <w:lang w:val="sr-Latn-RS"/>
              </w:rPr>
              <w:t xml:space="preserve">inansijsko upravljanje i izveštavanje odvija se u skladu sa procedurama i </w:t>
            </w:r>
            <w:proofErr w:type="spellStart"/>
            <w:r w:rsidRPr="00E34337">
              <w:rPr>
                <w:sz w:val="22"/>
                <w:lang w:val="sr-Latn-RS"/>
              </w:rPr>
              <w:t>predviđenom</w:t>
            </w:r>
            <w:proofErr w:type="spellEnd"/>
            <w:r w:rsidRPr="00E34337">
              <w:rPr>
                <w:sz w:val="22"/>
                <w:lang w:val="sr-Latn-RS"/>
              </w:rPr>
              <w:t xml:space="preserve"> dinamikom</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7D118828" w14:textId="77777777" w:rsidR="00054FB9" w:rsidRPr="00FC44F3" w:rsidRDefault="00054FB9" w:rsidP="00054FB9">
            <w:pPr>
              <w:spacing w:line="240" w:lineRule="auto"/>
              <w:jc w:val="center"/>
              <w:rPr>
                <w:b/>
                <w:bCs/>
                <w:sz w:val="10"/>
                <w:szCs w:val="10"/>
                <w:lang w:val="sr-Latn-RS"/>
              </w:rPr>
            </w:pPr>
          </w:p>
          <w:p w14:paraId="24A15E0B" w14:textId="736B5EC6" w:rsidR="00054FB9" w:rsidRPr="008935CE" w:rsidRDefault="00054FB9" w:rsidP="00054FB9">
            <w:pPr>
              <w:spacing w:line="240" w:lineRule="auto"/>
              <w:jc w:val="center"/>
              <w:rPr>
                <w:b/>
                <w:bCs/>
                <w:sz w:val="20"/>
                <w:szCs w:val="20"/>
                <w:lang w:val="sr-Latn-RS"/>
              </w:rPr>
            </w:pPr>
            <w:r>
              <w:rPr>
                <w:b/>
                <w:bCs/>
                <w:sz w:val="20"/>
                <w:szCs w:val="20"/>
                <w:lang w:val="sr-Latn-RS"/>
              </w:rPr>
              <w:t>D</w:t>
            </w:r>
            <w:r w:rsidRPr="008935CE">
              <w:rPr>
                <w:b/>
                <w:bCs/>
                <w:sz w:val="20"/>
                <w:szCs w:val="20"/>
                <w:lang w:val="sr-Latn-RS"/>
              </w:rPr>
              <w:t>elimično</w:t>
            </w:r>
          </w:p>
          <w:p w14:paraId="5DA19B0B" w14:textId="77777777" w:rsidR="00054FB9" w:rsidRPr="00FC44F3" w:rsidRDefault="00054FB9" w:rsidP="00054FB9">
            <w:pPr>
              <w:spacing w:line="240" w:lineRule="auto"/>
              <w:jc w:val="center"/>
              <w:rPr>
                <w:sz w:val="10"/>
                <w:szCs w:val="10"/>
                <w:lang w:val="sr-Latn-RS"/>
              </w:rPr>
            </w:pPr>
          </w:p>
        </w:tc>
      </w:tr>
      <w:tr w:rsidR="00054FB9" w:rsidRPr="00E34337" w14:paraId="15BA0199" w14:textId="77777777" w:rsidTr="00054FB9">
        <w:tc>
          <w:tcPr>
            <w:tcW w:w="8642" w:type="dxa"/>
            <w:tcBorders>
              <w:top w:val="single" w:sz="4" w:space="0" w:color="auto"/>
              <w:left w:val="single" w:sz="4" w:space="0" w:color="auto"/>
              <w:bottom w:val="single" w:sz="4" w:space="0" w:color="auto"/>
              <w:right w:val="single" w:sz="4" w:space="0" w:color="auto"/>
            </w:tcBorders>
            <w:hideMark/>
          </w:tcPr>
          <w:p w14:paraId="123D2FA5" w14:textId="77777777" w:rsidR="00054FB9" w:rsidRPr="00E34337" w:rsidRDefault="00054FB9" w:rsidP="00054FB9">
            <w:pPr>
              <w:spacing w:line="240" w:lineRule="auto"/>
              <w:rPr>
                <w:sz w:val="22"/>
                <w:lang w:val="sr-Latn-RS"/>
              </w:rPr>
            </w:pPr>
            <w:r>
              <w:rPr>
                <w:sz w:val="22"/>
                <w:lang w:val="sr-Latn-RS"/>
              </w:rPr>
              <w:t>I</w:t>
            </w:r>
            <w:r w:rsidRPr="00E34337">
              <w:rPr>
                <w:sz w:val="22"/>
                <w:lang w:val="sr-Latn-RS"/>
              </w:rPr>
              <w:t>zveštavanje o realizaciji projektnih aktivnosti ostvaruje se blagovremeno i kvalitetno</w:t>
            </w:r>
          </w:p>
          <w:p w14:paraId="50598B95" w14:textId="77777777" w:rsidR="00054FB9" w:rsidRPr="00E34337" w:rsidRDefault="00054FB9" w:rsidP="00054FB9">
            <w:pPr>
              <w:spacing w:line="240" w:lineRule="auto"/>
              <w:rPr>
                <w:sz w:val="22"/>
                <w:lang w:val="sr-Latn-RS"/>
              </w:rPr>
            </w:pP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64CA747" w14:textId="4C9CB596" w:rsidR="00054FB9" w:rsidRPr="00CC65D6" w:rsidRDefault="001C6A8E" w:rsidP="00054FB9">
            <w:pPr>
              <w:spacing w:line="240" w:lineRule="auto"/>
              <w:jc w:val="center"/>
              <w:rPr>
                <w:b/>
                <w:bCs/>
                <w:sz w:val="10"/>
                <w:szCs w:val="10"/>
                <w:lang w:val="sr-Latn-RS"/>
              </w:rPr>
            </w:pPr>
            <w:bookmarkStart w:id="77" w:name="_Hlk62170058"/>
            <w:r w:rsidRPr="001C6A8E">
              <w:rPr>
                <w:b/>
                <w:bCs/>
                <w:sz w:val="20"/>
                <w:szCs w:val="20"/>
                <w:lang w:val="sr-Latn-RS"/>
              </w:rPr>
              <w:t>Dostavljeni su svi izveštaji ali nisu dovoljno informativni</w:t>
            </w:r>
            <w:bookmarkEnd w:id="77"/>
          </w:p>
        </w:tc>
      </w:tr>
      <w:tr w:rsidR="00054FB9" w:rsidRPr="00E34337" w14:paraId="11C55D20" w14:textId="77777777" w:rsidTr="00D52FA2">
        <w:tc>
          <w:tcPr>
            <w:tcW w:w="8642" w:type="dxa"/>
            <w:tcBorders>
              <w:top w:val="single" w:sz="4" w:space="0" w:color="auto"/>
              <w:left w:val="single" w:sz="4" w:space="0" w:color="auto"/>
              <w:bottom w:val="single" w:sz="4" w:space="0" w:color="auto"/>
              <w:right w:val="single" w:sz="4" w:space="0" w:color="auto"/>
            </w:tcBorders>
          </w:tcPr>
          <w:p w14:paraId="1BDC03E8" w14:textId="77777777" w:rsidR="00054FB9" w:rsidRPr="00E34337" w:rsidRDefault="00054FB9" w:rsidP="00054FB9">
            <w:pPr>
              <w:spacing w:line="240" w:lineRule="auto"/>
              <w:rPr>
                <w:sz w:val="22"/>
                <w:lang w:val="sr-Latn-RS"/>
              </w:rPr>
            </w:pPr>
            <w:r>
              <w:rPr>
                <w:sz w:val="22"/>
                <w:lang w:val="sr-Latn-RS"/>
              </w:rPr>
              <w:t>P</w:t>
            </w:r>
            <w:r w:rsidRPr="00E34337">
              <w:rPr>
                <w:sz w:val="22"/>
                <w:lang w:val="sr-Latn-RS"/>
              </w:rPr>
              <w:t xml:space="preserve">ostojanje primera javnog publikovanja/objavljivanja projektnih aktivnosti i primera dobrih praksi za širu javnost </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628E8D08" w14:textId="6E26B843" w:rsidR="00054FB9" w:rsidRPr="00E34337" w:rsidRDefault="00054FB9" w:rsidP="00054FB9">
            <w:pPr>
              <w:spacing w:line="240" w:lineRule="auto"/>
              <w:jc w:val="center"/>
              <w:rPr>
                <w:b/>
                <w:bCs/>
                <w:sz w:val="22"/>
                <w:lang w:val="sr-Latn-RS"/>
              </w:rPr>
            </w:pPr>
            <w:r>
              <w:rPr>
                <w:b/>
                <w:sz w:val="20"/>
                <w:szCs w:val="20"/>
                <w:lang w:val="sr-Latn-RS"/>
              </w:rPr>
              <w:t>P</w:t>
            </w:r>
            <w:r w:rsidRPr="008935CE">
              <w:rPr>
                <w:b/>
                <w:sz w:val="20"/>
                <w:szCs w:val="20"/>
                <w:lang w:val="sr-Latn-RS"/>
              </w:rPr>
              <w:t>ostoji mali broj primera i oni su delimično sadržajni i informativni</w:t>
            </w:r>
          </w:p>
        </w:tc>
      </w:tr>
      <w:tr w:rsidR="00054FB9" w:rsidRPr="00E34337" w14:paraId="14D893C3" w14:textId="77777777" w:rsidTr="00054FB9">
        <w:trPr>
          <w:trHeight w:val="512"/>
        </w:trPr>
        <w:tc>
          <w:tcPr>
            <w:tcW w:w="8642" w:type="dxa"/>
            <w:tcBorders>
              <w:top w:val="single" w:sz="4" w:space="0" w:color="auto"/>
              <w:left w:val="single" w:sz="4" w:space="0" w:color="auto"/>
              <w:bottom w:val="single" w:sz="4" w:space="0" w:color="auto"/>
              <w:right w:val="single" w:sz="4" w:space="0" w:color="auto"/>
            </w:tcBorders>
            <w:hideMark/>
          </w:tcPr>
          <w:p w14:paraId="5B9259B5" w14:textId="77777777" w:rsidR="00054FB9" w:rsidRPr="00E34337" w:rsidRDefault="00054FB9" w:rsidP="00054FB9">
            <w:pPr>
              <w:spacing w:line="240" w:lineRule="auto"/>
              <w:rPr>
                <w:sz w:val="22"/>
                <w:lang w:val="sr-Latn-RS"/>
              </w:rPr>
            </w:pPr>
            <w:r>
              <w:rPr>
                <w:sz w:val="22"/>
                <w:lang w:val="sr-Latn-RS"/>
              </w:rPr>
              <w:t>P</w:t>
            </w:r>
            <w:r w:rsidRPr="00E34337">
              <w:rPr>
                <w:sz w:val="22"/>
                <w:lang w:val="sr-Latn-RS"/>
              </w:rPr>
              <w:t>roces monitoringa projektnih aktivnosti se ostvaruje kontinuirano i predstavlja dobru osnovu za unapređivanje projektnih aktivnosti i evaluaciju</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88860BA" w14:textId="3633AE1C" w:rsidR="00054FB9" w:rsidRPr="008935CE" w:rsidRDefault="00054FB9" w:rsidP="00054FB9">
            <w:pPr>
              <w:spacing w:line="240" w:lineRule="auto"/>
              <w:jc w:val="center"/>
              <w:rPr>
                <w:sz w:val="20"/>
                <w:szCs w:val="20"/>
                <w:lang w:val="sr-Latn-RS"/>
              </w:rPr>
            </w:pPr>
            <w:r>
              <w:rPr>
                <w:b/>
                <w:bCs/>
                <w:sz w:val="20"/>
                <w:szCs w:val="20"/>
                <w:lang w:val="sr-Latn-RS"/>
              </w:rPr>
              <w:t>D</w:t>
            </w:r>
            <w:r w:rsidRPr="008935CE">
              <w:rPr>
                <w:b/>
                <w:bCs/>
                <w:sz w:val="20"/>
                <w:szCs w:val="20"/>
                <w:lang w:val="sr-Latn-RS"/>
              </w:rPr>
              <w:t>elimično</w:t>
            </w:r>
          </w:p>
          <w:p w14:paraId="42F38F98" w14:textId="77777777" w:rsidR="00054FB9" w:rsidRPr="00CC65D6" w:rsidRDefault="00054FB9" w:rsidP="00054FB9">
            <w:pPr>
              <w:spacing w:line="240" w:lineRule="auto"/>
              <w:jc w:val="center"/>
              <w:rPr>
                <w:b/>
                <w:bCs/>
                <w:sz w:val="10"/>
                <w:szCs w:val="10"/>
                <w:lang w:val="sr-Latn-RS"/>
              </w:rPr>
            </w:pPr>
          </w:p>
        </w:tc>
      </w:tr>
      <w:tr w:rsidR="00054FB9" w:rsidRPr="00E34337" w14:paraId="213F9716" w14:textId="77777777" w:rsidTr="00054FB9">
        <w:tc>
          <w:tcPr>
            <w:tcW w:w="8642" w:type="dxa"/>
            <w:tcBorders>
              <w:top w:val="single" w:sz="4" w:space="0" w:color="auto"/>
              <w:left w:val="single" w:sz="4" w:space="0" w:color="auto"/>
              <w:bottom w:val="single" w:sz="4" w:space="0" w:color="auto"/>
              <w:right w:val="single" w:sz="4" w:space="0" w:color="auto"/>
            </w:tcBorders>
            <w:hideMark/>
          </w:tcPr>
          <w:p w14:paraId="53A955A3" w14:textId="77777777" w:rsidR="00054FB9" w:rsidRPr="00E34337" w:rsidRDefault="00054FB9" w:rsidP="00054FB9">
            <w:pPr>
              <w:spacing w:line="240" w:lineRule="auto"/>
              <w:jc w:val="both"/>
              <w:rPr>
                <w:sz w:val="22"/>
                <w:lang w:val="sr-Latn-RS"/>
              </w:rPr>
            </w:pPr>
            <w:r>
              <w:rPr>
                <w:sz w:val="22"/>
                <w:lang w:val="sr-Latn-RS"/>
              </w:rPr>
              <w:t>P</w:t>
            </w:r>
            <w:r w:rsidRPr="00E34337">
              <w:rPr>
                <w:sz w:val="22"/>
                <w:lang w:val="sr-Latn-RS"/>
              </w:rPr>
              <w:t>risustvo izazova koju su potencijalno mogli dovesti do raskidanja Ugovora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2473817" w14:textId="6C378944" w:rsidR="00054FB9" w:rsidRPr="00E34337" w:rsidRDefault="00054FB9" w:rsidP="00054FB9">
            <w:pPr>
              <w:spacing w:line="240" w:lineRule="auto"/>
              <w:jc w:val="center"/>
              <w:rPr>
                <w:b/>
                <w:bCs/>
                <w:sz w:val="22"/>
                <w:lang w:val="sr-Latn-RS"/>
              </w:rPr>
            </w:pPr>
            <w:r>
              <w:rPr>
                <w:b/>
                <w:bCs/>
                <w:sz w:val="20"/>
                <w:szCs w:val="20"/>
                <w:lang w:val="sr-Latn-RS"/>
              </w:rPr>
              <w:t>I</w:t>
            </w:r>
            <w:r w:rsidRPr="008935CE">
              <w:rPr>
                <w:b/>
                <w:bCs/>
                <w:sz w:val="20"/>
                <w:szCs w:val="20"/>
                <w:lang w:val="sr-Latn-RS"/>
              </w:rPr>
              <w:t>zazovi koji su se javili uspešno su prevaziđeni</w:t>
            </w:r>
          </w:p>
        </w:tc>
      </w:tr>
    </w:tbl>
    <w:p w14:paraId="1F93DA78" w14:textId="77777777" w:rsidR="00054FB9" w:rsidRPr="001B297E" w:rsidRDefault="00054FB9" w:rsidP="00054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0"/>
          <w:szCs w:val="10"/>
          <w:lang w:val="sr-Latn-RS"/>
        </w:rPr>
      </w:pPr>
    </w:p>
    <w:p w14:paraId="30A0D2B8" w14:textId="6E7FD6B7" w:rsidR="005857D3" w:rsidRPr="008935CE" w:rsidRDefault="005857D3" w:rsidP="00A071E3">
      <w:pPr>
        <w:pStyle w:val="Heading3"/>
      </w:pPr>
      <w:bookmarkStart w:id="78" w:name="_Toc64710061"/>
      <w:r w:rsidRPr="008935CE">
        <w:t>3.</w:t>
      </w:r>
      <w:r w:rsidR="00643E64" w:rsidRPr="008935CE">
        <w:t>4</w:t>
      </w:r>
      <w:r w:rsidRPr="008935CE">
        <w:t>.3. Analiza napretka unapređivanja usluga na lokalnom nivou</w:t>
      </w:r>
      <w:bookmarkEnd w:id="78"/>
    </w:p>
    <w:p w14:paraId="38EFC256" w14:textId="30445E41" w:rsidR="00985C4D" w:rsidRDefault="005857D3" w:rsidP="00D5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szCs w:val="24"/>
          <w:lang w:val="sr-Latn-RS"/>
        </w:rPr>
        <w:t xml:space="preserve">Procena napretka u ostvarivanju programskih aktivnosti. </w:t>
      </w:r>
      <w:r w:rsidRPr="008935CE">
        <w:rPr>
          <w:szCs w:val="24"/>
          <w:lang w:val="sr-Latn-RS"/>
        </w:rPr>
        <w:t xml:space="preserve">U okviru svih opštih ciljeva </w:t>
      </w:r>
      <w:r w:rsidR="00D52FA2">
        <w:rPr>
          <w:szCs w:val="24"/>
          <w:lang w:val="sr-Latn-RS"/>
        </w:rPr>
        <w:t xml:space="preserve">je </w:t>
      </w:r>
      <w:r w:rsidRPr="00061F5B">
        <w:rPr>
          <w:szCs w:val="24"/>
          <w:lang w:val="sr-Latn-RS"/>
        </w:rPr>
        <w:t>ostvaren napredak uz izmenjenu dinamiku u odnosu na plan realizacije aktivnosti usled početnih proceduralnih izazova i</w:t>
      </w:r>
      <w:r w:rsidRPr="00061F5B">
        <w:rPr>
          <w:b/>
          <w:bCs/>
          <w:szCs w:val="24"/>
          <w:lang w:val="sr-Latn-RS"/>
        </w:rPr>
        <w:t xml:space="preserve"> </w:t>
      </w:r>
      <w:r w:rsidRPr="00061F5B">
        <w:rPr>
          <w:szCs w:val="24"/>
          <w:lang w:val="sr-Latn-RS"/>
        </w:rPr>
        <w:t xml:space="preserve">dejstva spoljašnjeg faktora izazvanog </w:t>
      </w:r>
      <w:proofErr w:type="spellStart"/>
      <w:r w:rsidRPr="00061F5B">
        <w:rPr>
          <w:szCs w:val="24"/>
          <w:lang w:val="sr-Latn-RS"/>
        </w:rPr>
        <w:t>pandemijom</w:t>
      </w:r>
      <w:proofErr w:type="spellEnd"/>
      <w:r w:rsidRPr="00061F5B">
        <w:rPr>
          <w:szCs w:val="24"/>
          <w:lang w:val="sr-Latn-RS"/>
        </w:rPr>
        <w:t xml:space="preserve">. Kako i sami nosioci projektnih aktivnosti ističu, najviše je ostvareno u domenu unapređivanja pravednosti. Ukupne projektne aktivnosti i postignuti rezultati procenjuju se kao iskorak u odnosu na ustaljenu profesionalnu praksu svih partnera, doprinele su dobrobiti dece i porodica, prihvatanju </w:t>
      </w:r>
      <w:proofErr w:type="spellStart"/>
      <w:r w:rsidRPr="00061F5B">
        <w:rPr>
          <w:szCs w:val="24"/>
          <w:lang w:val="sr-Latn-RS"/>
        </w:rPr>
        <w:t>vrtićke</w:t>
      </w:r>
      <w:proofErr w:type="spellEnd"/>
      <w:r w:rsidRPr="00061F5B">
        <w:rPr>
          <w:szCs w:val="24"/>
          <w:lang w:val="sr-Latn-RS"/>
        </w:rPr>
        <w:t xml:space="preserve"> sredine kao i osnaživanju kompetencija pre svega zaposlenih u PU.  Jedina aktivnost koja nije realizovana odnosi se na uređivanje spoljašnj</w:t>
      </w:r>
      <w:r w:rsidR="0049500E" w:rsidRPr="00061F5B">
        <w:rPr>
          <w:szCs w:val="24"/>
          <w:lang w:val="sr-Latn-RS"/>
        </w:rPr>
        <w:t>e</w:t>
      </w:r>
      <w:r w:rsidRPr="00061F5B">
        <w:rPr>
          <w:szCs w:val="24"/>
          <w:lang w:val="sr-Latn-RS"/>
        </w:rPr>
        <w:t>g prostora u skladu sa planom.</w:t>
      </w:r>
    </w:p>
    <w:p w14:paraId="49E0C23F" w14:textId="45439BD8" w:rsidR="001B297E" w:rsidRDefault="001B297E" w:rsidP="00D5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4DBE7E04" w14:textId="1FF54369" w:rsidR="001B297E" w:rsidRDefault="001B297E" w:rsidP="00D5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1F27D276" w14:textId="77777777" w:rsidR="001B297E" w:rsidRDefault="001B297E" w:rsidP="00D5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60FF3655" w14:textId="469154A0" w:rsidR="00985C4D" w:rsidRPr="008935CE" w:rsidRDefault="00985C4D" w:rsidP="0098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val="sr-Latn-RS"/>
        </w:rPr>
      </w:pPr>
      <w:r w:rsidRPr="00016A9A">
        <w:rPr>
          <w:b/>
          <w:bCs/>
          <w:sz w:val="22"/>
          <w:lang w:val="sr-Latn-RS"/>
        </w:rPr>
        <w:lastRenderedPageBreak/>
        <w:t>Tabela: Procena</w:t>
      </w:r>
      <w:r w:rsidRPr="00E87092">
        <w:rPr>
          <w:b/>
          <w:bCs/>
          <w:sz w:val="22"/>
          <w:lang w:val="sr-Latn-RS"/>
        </w:rPr>
        <w:t xml:space="preserve"> napretka u odnosu na četiri opšta cilja</w:t>
      </w:r>
      <w:r>
        <w:rPr>
          <w:b/>
          <w:bCs/>
          <w:sz w:val="22"/>
          <w:lang w:val="sr-Latn-RS"/>
        </w:rPr>
        <w:t xml:space="preserve"> – Palilula (Beograd)</w:t>
      </w:r>
    </w:p>
    <w:tbl>
      <w:tblPr>
        <w:tblStyle w:val="TableGrid"/>
        <w:tblW w:w="0" w:type="auto"/>
        <w:tblInd w:w="0" w:type="dxa"/>
        <w:tblLook w:val="04A0" w:firstRow="1" w:lastRow="0" w:firstColumn="1" w:lastColumn="0" w:noHBand="0" w:noVBand="1"/>
      </w:tblPr>
      <w:tblGrid>
        <w:gridCol w:w="2515"/>
        <w:gridCol w:w="10435"/>
      </w:tblGrid>
      <w:tr w:rsidR="005857D3" w:rsidRPr="008A2096" w14:paraId="4CE65A20" w14:textId="77777777" w:rsidTr="005857D3">
        <w:tc>
          <w:tcPr>
            <w:tcW w:w="2515"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004B9044" w14:textId="364CC229" w:rsidR="005857D3" w:rsidRPr="008A2096" w:rsidRDefault="005857D3">
            <w:pPr>
              <w:spacing w:line="240" w:lineRule="auto"/>
              <w:rPr>
                <w:b/>
                <w:bCs/>
                <w:sz w:val="20"/>
                <w:szCs w:val="20"/>
                <w:lang w:val="sr-Latn-RS"/>
              </w:rPr>
            </w:pPr>
            <w:r w:rsidRPr="008A2096">
              <w:rPr>
                <w:sz w:val="20"/>
                <w:szCs w:val="20"/>
                <w:lang w:val="sr-Latn-RS"/>
              </w:rPr>
              <w:t xml:space="preserve"> </w:t>
            </w:r>
            <w:r w:rsidRPr="008A2096">
              <w:rPr>
                <w:b/>
                <w:bCs/>
                <w:sz w:val="20"/>
                <w:szCs w:val="20"/>
                <w:lang w:val="sr-Latn-RS"/>
              </w:rPr>
              <w:t>Opšti cilj</w:t>
            </w:r>
          </w:p>
        </w:tc>
        <w:tc>
          <w:tcPr>
            <w:tcW w:w="10435"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6DEA3454" w14:textId="77777777" w:rsidR="005857D3" w:rsidRPr="008A2096" w:rsidRDefault="005857D3">
            <w:pPr>
              <w:spacing w:line="240" w:lineRule="auto"/>
              <w:jc w:val="center"/>
              <w:rPr>
                <w:b/>
                <w:bCs/>
                <w:sz w:val="20"/>
                <w:szCs w:val="20"/>
                <w:lang w:val="sr-Latn-RS"/>
              </w:rPr>
            </w:pPr>
            <w:r w:rsidRPr="008A2096">
              <w:rPr>
                <w:b/>
                <w:bCs/>
                <w:sz w:val="20"/>
                <w:szCs w:val="20"/>
                <w:lang w:val="sr-Latn-RS"/>
              </w:rPr>
              <w:t>Procena napretka</w:t>
            </w:r>
          </w:p>
        </w:tc>
      </w:tr>
      <w:tr w:rsidR="008A2096" w:rsidRPr="008A2096" w14:paraId="465883FF" w14:textId="77777777" w:rsidTr="005857D3">
        <w:trPr>
          <w:trHeight w:val="800"/>
        </w:trPr>
        <w:tc>
          <w:tcPr>
            <w:tcW w:w="2515" w:type="dxa"/>
            <w:tcBorders>
              <w:top w:val="single" w:sz="4" w:space="0" w:color="auto"/>
              <w:left w:val="single" w:sz="4" w:space="0" w:color="auto"/>
              <w:bottom w:val="single" w:sz="4" w:space="0" w:color="auto"/>
              <w:right w:val="single" w:sz="4" w:space="0" w:color="auto"/>
            </w:tcBorders>
            <w:hideMark/>
          </w:tcPr>
          <w:p w14:paraId="3C1C5D29" w14:textId="5DCEE7C5" w:rsidR="008A2096" w:rsidRPr="008A2096" w:rsidRDefault="008A2096" w:rsidP="008A2096">
            <w:pPr>
              <w:spacing w:line="240" w:lineRule="auto"/>
              <w:rPr>
                <w:b/>
                <w:bCs/>
                <w:sz w:val="20"/>
                <w:szCs w:val="20"/>
                <w:lang w:val="sr-Latn-RS"/>
              </w:rPr>
            </w:pPr>
            <w:r w:rsidRPr="008A2096">
              <w:rPr>
                <w:b/>
                <w:bCs/>
                <w:sz w:val="20"/>
                <w:szCs w:val="20"/>
                <w:lang w:val="sr-Latn-RS"/>
              </w:rPr>
              <w:t>Poboljšanje pristupa predškolskim ustanovama za decu iz socijalno i ekonomski ugroženih grupa</w:t>
            </w:r>
          </w:p>
        </w:tc>
        <w:tc>
          <w:tcPr>
            <w:tcW w:w="10435" w:type="dxa"/>
            <w:tcBorders>
              <w:top w:val="single" w:sz="4" w:space="0" w:color="auto"/>
              <w:left w:val="single" w:sz="4" w:space="0" w:color="auto"/>
              <w:bottom w:val="single" w:sz="4" w:space="0" w:color="auto"/>
              <w:right w:val="single" w:sz="4" w:space="0" w:color="auto"/>
            </w:tcBorders>
            <w:hideMark/>
          </w:tcPr>
          <w:p w14:paraId="272EB813" w14:textId="32F03E96" w:rsidR="008A2096" w:rsidRPr="008A2096" w:rsidRDefault="008A2096" w:rsidP="008A2096">
            <w:pPr>
              <w:pStyle w:val="HTMLPreformatted"/>
              <w:jc w:val="both"/>
              <w:rPr>
                <w:rFonts w:ascii="Cambria" w:eastAsiaTheme="minorHAnsi" w:hAnsi="Cambria" w:cstheme="minorBidi"/>
                <w:lang w:val="sr-Latn-RS"/>
              </w:rPr>
            </w:pPr>
            <w:r w:rsidRPr="008A2096">
              <w:rPr>
                <w:rFonts w:ascii="Cambria" w:eastAsiaTheme="minorHAnsi" w:hAnsi="Cambria" w:cstheme="minorBidi"/>
                <w:lang w:val="sr-Latn-RS"/>
              </w:rPr>
              <w:t xml:space="preserve">Ostvaren je napredak </w:t>
            </w:r>
            <w:r w:rsidR="0068152F">
              <w:rPr>
                <w:rFonts w:ascii="Cambria" w:eastAsiaTheme="minorHAnsi" w:hAnsi="Cambria" w:cstheme="minorBidi"/>
                <w:lang w:val="sr-Latn-RS"/>
              </w:rPr>
              <w:t xml:space="preserve">u </w:t>
            </w:r>
            <w:r w:rsidRPr="008A2096">
              <w:rPr>
                <w:rFonts w:ascii="Cambria" w:eastAsiaTheme="minorHAnsi" w:hAnsi="Cambria" w:cstheme="minorBidi"/>
                <w:lang w:val="sr-Latn-RS"/>
              </w:rPr>
              <w:t xml:space="preserve">različitim </w:t>
            </w:r>
            <w:proofErr w:type="spellStart"/>
            <w:r w:rsidRPr="008A2096">
              <w:rPr>
                <w:rFonts w:ascii="Cambria" w:eastAsiaTheme="minorHAnsi" w:hAnsi="Cambria" w:cstheme="minorBidi"/>
                <w:lang w:val="sr-Latn-RS"/>
              </w:rPr>
              <w:t>aktivnostima,a</w:t>
            </w:r>
            <w:proofErr w:type="spellEnd"/>
            <w:r w:rsidRPr="008A2096">
              <w:rPr>
                <w:rFonts w:ascii="Cambria" w:eastAsiaTheme="minorHAnsi" w:hAnsi="Cambria" w:cstheme="minorBidi"/>
                <w:lang w:val="sr-Latn-RS"/>
              </w:rPr>
              <w:t xml:space="preserve"> </w:t>
            </w:r>
            <w:r w:rsidRPr="00061F5B">
              <w:rPr>
                <w:rFonts w:ascii="Cambria" w:eastAsiaTheme="minorHAnsi" w:hAnsi="Cambria" w:cstheme="minorBidi"/>
                <w:lang w:val="sr-Latn-RS"/>
              </w:rPr>
              <w:t>veoma značajnom se može smatrati početna aktivnost koja se odnosila na mapiranje potreba</w:t>
            </w:r>
            <w:r w:rsidR="00C72EA8">
              <w:rPr>
                <w:rFonts w:ascii="Cambria" w:eastAsiaTheme="minorHAnsi" w:hAnsi="Cambria" w:cstheme="minorBidi"/>
                <w:lang w:val="sr-Latn-RS"/>
              </w:rPr>
              <w:t xml:space="preserve">. </w:t>
            </w:r>
            <w:r w:rsidRPr="00061F5B">
              <w:rPr>
                <w:rFonts w:ascii="Cambria" w:eastAsiaTheme="minorHAnsi" w:hAnsi="Cambria" w:cstheme="minorBidi"/>
                <w:lang w:val="sr-Latn-RS"/>
              </w:rPr>
              <w:t xml:space="preserve"> </w:t>
            </w:r>
            <w:r w:rsidR="00C72EA8">
              <w:rPr>
                <w:rFonts w:ascii="Cambria" w:eastAsiaTheme="minorHAnsi" w:hAnsi="Cambria" w:cstheme="minorBidi"/>
                <w:lang w:val="sr-Latn-RS"/>
              </w:rPr>
              <w:t>U toj aktivnosti</w:t>
            </w:r>
            <w:r w:rsidR="00C72EA8" w:rsidRPr="00061F5B">
              <w:rPr>
                <w:rFonts w:ascii="Cambria" w:eastAsiaTheme="minorHAnsi" w:hAnsi="Cambria" w:cstheme="minorBidi"/>
                <w:lang w:val="sr-Latn-RS"/>
              </w:rPr>
              <w:t xml:space="preserve"> </w:t>
            </w:r>
            <w:r w:rsidRPr="00061F5B">
              <w:rPr>
                <w:rFonts w:ascii="Cambria" w:eastAsiaTheme="minorHAnsi" w:hAnsi="Cambria" w:cstheme="minorBidi"/>
                <w:lang w:val="sr-Latn-RS"/>
              </w:rPr>
              <w:t xml:space="preserve">su učestvovali svi predstavnici </w:t>
            </w:r>
            <w:proofErr w:type="spellStart"/>
            <w:r w:rsidRPr="00061F5B">
              <w:rPr>
                <w:rFonts w:ascii="Cambria" w:eastAsiaTheme="minorHAnsi" w:hAnsi="Cambria" w:cstheme="minorBidi"/>
                <w:lang w:val="sr-Latn-RS"/>
              </w:rPr>
              <w:t>međuresornog</w:t>
            </w:r>
            <w:proofErr w:type="spellEnd"/>
            <w:r w:rsidRPr="00061F5B">
              <w:rPr>
                <w:rFonts w:ascii="Cambria" w:eastAsiaTheme="minorHAnsi" w:hAnsi="Cambria" w:cstheme="minorBidi"/>
                <w:lang w:val="sr-Latn-RS"/>
              </w:rPr>
              <w:t xml:space="preserve"> tima, a potom i fokus grupe održane u oba naselja sa ciljem identifikovanja potreba porodica i prepreka za uključivanje dece u programe PVO. Realizaciji svih aktivnosti u naseljima doprinelo je uključivanje predstavnika Palilule (romskog koordin</w:t>
            </w:r>
            <w:r w:rsidR="0068152F">
              <w:rPr>
                <w:rFonts w:ascii="Cambria" w:eastAsiaTheme="minorHAnsi" w:hAnsi="Cambria" w:cstheme="minorBidi"/>
                <w:lang w:val="sr-Latn-RS"/>
              </w:rPr>
              <w:t>a</w:t>
            </w:r>
            <w:r w:rsidRPr="00061F5B">
              <w:rPr>
                <w:rFonts w:ascii="Cambria" w:eastAsiaTheme="minorHAnsi" w:hAnsi="Cambria" w:cstheme="minorBidi"/>
                <w:lang w:val="sr-Latn-RS"/>
              </w:rPr>
              <w:t xml:space="preserve">tora) koji je već bio dobro prihvaćen među porodicama, kao i uključivanje glavešina oba naselja, posebno u naselju Jabučki </w:t>
            </w:r>
            <w:r w:rsidR="0068152F">
              <w:rPr>
                <w:rFonts w:ascii="Cambria" w:eastAsiaTheme="minorHAnsi" w:hAnsi="Cambria" w:cstheme="minorBidi"/>
                <w:lang w:val="sr-Latn-RS"/>
              </w:rPr>
              <w:t>R</w:t>
            </w:r>
            <w:r w:rsidRPr="00061F5B">
              <w:rPr>
                <w:rFonts w:ascii="Cambria" w:eastAsiaTheme="minorHAnsi" w:hAnsi="Cambria" w:cstheme="minorBidi"/>
                <w:lang w:val="sr-Latn-RS"/>
              </w:rPr>
              <w:t>it. Dobra prihvaćenost vaspitača od strane romskih zajednica i ostvarivanje direktnog kontakta ulaskom u naselja procenjeni su od strane projektnog tima kao ključan faktor uspeha i preduslov za ostvarivanje saradnje. Zaključak je da je potrebno pojačati rad na informisanju roditelja o proceduri prijavljivanja i ostvarivanja prava na besplatne usluge PVO (iako su ove aktivnosti realizovane). Izrađen je promotivni materijal o značaju i mogućnosti</w:t>
            </w:r>
            <w:r w:rsidRPr="008A2096">
              <w:rPr>
                <w:rFonts w:ascii="Cambria" w:eastAsiaTheme="minorHAnsi" w:hAnsi="Cambria" w:cstheme="minorBidi"/>
                <w:lang w:val="sr-Latn-RS"/>
              </w:rPr>
              <w:t xml:space="preserve"> upisa u PU, a projekat je predstavljen i promovisan na Sajmu obrazovanja. Na početku je upisano 20 dece u </w:t>
            </w:r>
            <w:proofErr w:type="spellStart"/>
            <w:r w:rsidRPr="008A2096">
              <w:rPr>
                <w:rFonts w:ascii="Cambria" w:eastAsiaTheme="minorHAnsi" w:hAnsi="Cambria" w:cstheme="minorBidi"/>
                <w:lang w:val="sr-Latn-RS"/>
              </w:rPr>
              <w:t>diverzifikovani</w:t>
            </w:r>
            <w:proofErr w:type="spellEnd"/>
            <w:r w:rsidRPr="008A2096">
              <w:rPr>
                <w:rFonts w:ascii="Cambria" w:eastAsiaTheme="minorHAnsi" w:hAnsi="Cambria" w:cstheme="minorBidi"/>
                <w:lang w:val="sr-Latn-RS"/>
              </w:rPr>
              <w:t xml:space="preserve"> program „</w:t>
            </w:r>
            <w:proofErr w:type="spellStart"/>
            <w:r w:rsidRPr="008A2096">
              <w:rPr>
                <w:rFonts w:ascii="Cambria" w:eastAsiaTheme="minorHAnsi" w:hAnsi="Cambria" w:cstheme="minorBidi"/>
                <w:lang w:val="sr-Latn-RS"/>
              </w:rPr>
              <w:t>Rastilište</w:t>
            </w:r>
            <w:proofErr w:type="spellEnd"/>
            <w:r w:rsidRPr="008A2096">
              <w:rPr>
                <w:rFonts w:ascii="Cambria" w:eastAsiaTheme="minorHAnsi" w:hAnsi="Cambria" w:cstheme="minorBidi"/>
                <w:lang w:val="sr-Latn-RS"/>
              </w:rPr>
              <w:t>“ u objektu „</w:t>
            </w:r>
            <w:proofErr w:type="spellStart"/>
            <w:r w:rsidRPr="008A2096">
              <w:rPr>
                <w:rFonts w:ascii="Cambria" w:eastAsiaTheme="minorHAnsi" w:hAnsi="Cambria" w:cstheme="minorBidi"/>
                <w:lang w:val="sr-Latn-RS"/>
              </w:rPr>
              <w:t>Zvončica</w:t>
            </w:r>
            <w:proofErr w:type="spellEnd"/>
            <w:r w:rsidRPr="008A2096">
              <w:rPr>
                <w:rFonts w:ascii="Cambria" w:eastAsiaTheme="minorHAnsi" w:hAnsi="Cambria" w:cstheme="minorBidi"/>
                <w:lang w:val="sr-Latn-RS"/>
              </w:rPr>
              <w:t xml:space="preserve">“ (Karaburma) i 17 dece u okviru istog programa u objekat „Proleće“ (Jabučki rit), da bi broj obuhvaćene dece u četvrtom kvartalu dostigao 199. Pri tome se procenjuje da je broj dece koji redovno pohađaju ovaj program 40. S ciljem postizanja kontinuiteta u dolasku dece, vaspitačice kontaktiraju pojedine roditelje dan unapred kako bi ih podsetili na termine, što se pokazalo kao praksa koja daje rezultate. Realizovani su i „Dani otvorenih vrata“ za roditelje, kao i anketiranje roditelja u dva navrata s ciljem procene načina na koji roditelji doživljavaju </w:t>
            </w:r>
            <w:proofErr w:type="spellStart"/>
            <w:r w:rsidRPr="008A2096">
              <w:rPr>
                <w:rFonts w:ascii="Cambria" w:eastAsiaTheme="minorHAnsi" w:hAnsi="Cambria" w:cstheme="minorBidi"/>
                <w:lang w:val="sr-Latn-RS"/>
              </w:rPr>
              <w:t>vrtićku</w:t>
            </w:r>
            <w:proofErr w:type="spellEnd"/>
            <w:r w:rsidRPr="008A2096">
              <w:rPr>
                <w:rFonts w:ascii="Cambria" w:eastAsiaTheme="minorHAnsi" w:hAnsi="Cambria" w:cstheme="minorBidi"/>
                <w:lang w:val="sr-Latn-RS"/>
              </w:rPr>
              <w:t xml:space="preserve"> sredinu i izbora destinacija koj</w:t>
            </w:r>
            <w:r w:rsidR="0068152F">
              <w:rPr>
                <w:rFonts w:ascii="Cambria" w:eastAsiaTheme="minorHAnsi" w:hAnsi="Cambria" w:cstheme="minorBidi"/>
                <w:lang w:val="sr-Latn-RS"/>
              </w:rPr>
              <w:t>e</w:t>
            </w:r>
            <w:r w:rsidRPr="008A2096">
              <w:rPr>
                <w:rFonts w:ascii="Cambria" w:eastAsiaTheme="minorHAnsi" w:hAnsi="Cambria" w:cstheme="minorBidi"/>
                <w:lang w:val="sr-Latn-RS"/>
              </w:rPr>
              <w:t xml:space="preserve"> dec</w:t>
            </w:r>
            <w:r w:rsidR="0068152F">
              <w:rPr>
                <w:rFonts w:ascii="Cambria" w:eastAsiaTheme="minorHAnsi" w:hAnsi="Cambria" w:cstheme="minorBidi"/>
                <w:lang w:val="sr-Latn-RS"/>
              </w:rPr>
              <w:t>a</w:t>
            </w:r>
            <w:r w:rsidRPr="008A2096">
              <w:rPr>
                <w:rFonts w:ascii="Cambria" w:eastAsiaTheme="minorHAnsi" w:hAnsi="Cambria" w:cstheme="minorBidi"/>
                <w:lang w:val="sr-Latn-RS"/>
              </w:rPr>
              <w:t xml:space="preserve"> mogu posetiti. </w:t>
            </w:r>
            <w:r w:rsidRPr="00061F5B">
              <w:rPr>
                <w:rFonts w:ascii="Cambria" w:eastAsiaTheme="minorHAnsi" w:hAnsi="Cambria" w:cstheme="minorBidi"/>
                <w:lang w:val="sr-Latn-RS"/>
              </w:rPr>
              <w:t>Nakon ukidanja vanrednog stanja, predstavnici projekta ponovo su obišli porodice kako bi obezbedili dolazak dece i informisali roditelje o preventivnim merama, pravilima i procedurama dolaska dece u vrtić što je doprinelo povećanju obuhvata. P</w:t>
            </w:r>
            <w:r w:rsidRPr="00061F5B">
              <w:rPr>
                <w:rFonts w:ascii="Cambria" w:hAnsi="Cambria"/>
                <w:lang w:val="sr-Latn-RS"/>
              </w:rPr>
              <w:t>redstavnici projekta navode i da je jedno dete sa smetnjama u razvoju</w:t>
            </w:r>
            <w:r w:rsidRPr="008A2096">
              <w:rPr>
                <w:rFonts w:ascii="Cambria" w:hAnsi="Cambria"/>
                <w:lang w:val="sr-Latn-RS"/>
              </w:rPr>
              <w:t xml:space="preserve"> upisano u redovan program PU „Boško Buha“, što procenjuju važnim kao primer drugim porodicama.</w:t>
            </w:r>
            <w:r w:rsidRPr="008A2096">
              <w:rPr>
                <w:lang w:val="sr-Latn-RS"/>
              </w:rPr>
              <w:t xml:space="preserve"> </w:t>
            </w:r>
          </w:p>
        </w:tc>
      </w:tr>
      <w:tr w:rsidR="008A2096" w:rsidRPr="009929A1" w14:paraId="60A44E9B" w14:textId="77777777" w:rsidTr="005857D3">
        <w:trPr>
          <w:trHeight w:val="3770"/>
        </w:trPr>
        <w:tc>
          <w:tcPr>
            <w:tcW w:w="2515" w:type="dxa"/>
            <w:tcBorders>
              <w:top w:val="single" w:sz="4" w:space="0" w:color="auto"/>
              <w:left w:val="single" w:sz="4" w:space="0" w:color="auto"/>
              <w:bottom w:val="single" w:sz="4" w:space="0" w:color="auto"/>
              <w:right w:val="single" w:sz="4" w:space="0" w:color="auto"/>
            </w:tcBorders>
          </w:tcPr>
          <w:p w14:paraId="64C887E4" w14:textId="659E4815" w:rsidR="008A2096" w:rsidRPr="008A2096" w:rsidRDefault="008A2096" w:rsidP="008A2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sz w:val="20"/>
                <w:szCs w:val="20"/>
                <w:lang w:val="sr-Latn-RS"/>
              </w:rPr>
            </w:pPr>
            <w:r w:rsidRPr="008A2096">
              <w:rPr>
                <w:b/>
                <w:bCs/>
                <w:sz w:val="20"/>
                <w:szCs w:val="20"/>
                <w:lang w:val="sr-Latn-RS"/>
              </w:rPr>
              <w:t xml:space="preserve">Unapređivanje pravednosti i jednakih </w:t>
            </w:r>
            <w:proofErr w:type="spellStart"/>
            <w:r w:rsidRPr="008A2096">
              <w:rPr>
                <w:b/>
                <w:bCs/>
                <w:sz w:val="20"/>
                <w:szCs w:val="20"/>
                <w:lang w:val="sr-Latn-RS"/>
              </w:rPr>
              <w:t>mogućnosti</w:t>
            </w:r>
            <w:proofErr w:type="spellEnd"/>
            <w:r w:rsidRPr="008A2096">
              <w:rPr>
                <w:b/>
                <w:bCs/>
                <w:sz w:val="20"/>
                <w:szCs w:val="20"/>
                <w:lang w:val="sr-Latn-RS"/>
              </w:rPr>
              <w:t xml:space="preserve"> za obrazovanje i razvoj dece iz socijalno i ekonomski ugroženih grupa</w:t>
            </w:r>
          </w:p>
        </w:tc>
        <w:tc>
          <w:tcPr>
            <w:tcW w:w="10435" w:type="dxa"/>
            <w:tcBorders>
              <w:top w:val="single" w:sz="4" w:space="0" w:color="auto"/>
              <w:left w:val="single" w:sz="4" w:space="0" w:color="auto"/>
              <w:bottom w:val="single" w:sz="4" w:space="0" w:color="auto"/>
              <w:right w:val="single" w:sz="4" w:space="0" w:color="auto"/>
            </w:tcBorders>
            <w:hideMark/>
          </w:tcPr>
          <w:p w14:paraId="7C122F0F" w14:textId="50164B5B" w:rsidR="008A2096" w:rsidRPr="008A2096" w:rsidRDefault="008A2096" w:rsidP="008A2096">
            <w:pPr>
              <w:pStyle w:val="HTMLPreformatted"/>
              <w:jc w:val="both"/>
              <w:rPr>
                <w:b/>
                <w:bCs/>
                <w:lang w:val="sr-Latn-RS"/>
              </w:rPr>
            </w:pPr>
            <w:r w:rsidRPr="008A2096">
              <w:rPr>
                <w:rFonts w:ascii="Cambria" w:eastAsiaTheme="minorHAnsi" w:hAnsi="Cambria" w:cstheme="minorBidi"/>
                <w:lang w:val="sr-Latn-RS"/>
              </w:rPr>
              <w:t xml:space="preserve">Razvoj i kontinuirano ostvarivanje poludnevnog </w:t>
            </w:r>
            <w:proofErr w:type="spellStart"/>
            <w:r w:rsidRPr="008A2096">
              <w:rPr>
                <w:rFonts w:ascii="Cambria" w:eastAsiaTheme="minorHAnsi" w:hAnsi="Cambria" w:cstheme="minorBidi"/>
                <w:lang w:val="sr-Latn-RS"/>
              </w:rPr>
              <w:t>diverzifikovanog</w:t>
            </w:r>
            <w:proofErr w:type="spellEnd"/>
            <w:r w:rsidRPr="008A2096">
              <w:rPr>
                <w:rFonts w:ascii="Cambria" w:eastAsiaTheme="minorHAnsi" w:hAnsi="Cambria" w:cstheme="minorBidi"/>
                <w:lang w:val="sr-Latn-RS"/>
              </w:rPr>
              <w:t xml:space="preserve"> programa „</w:t>
            </w:r>
            <w:proofErr w:type="spellStart"/>
            <w:r w:rsidRPr="008A2096">
              <w:rPr>
                <w:rFonts w:ascii="Cambria" w:eastAsiaTheme="minorHAnsi" w:hAnsi="Cambria" w:cstheme="minorBidi"/>
                <w:lang w:val="sr-Latn-RS"/>
              </w:rPr>
              <w:t>Rastilište</w:t>
            </w:r>
            <w:proofErr w:type="spellEnd"/>
            <w:r w:rsidRPr="008A2096">
              <w:rPr>
                <w:rFonts w:ascii="Cambria" w:eastAsiaTheme="minorHAnsi" w:hAnsi="Cambria" w:cstheme="minorBidi"/>
                <w:lang w:val="sr-Latn-RS"/>
              </w:rPr>
              <w:t xml:space="preserve">“ kao i broj uključene dece potvrđuju rezultate u pogledu ostvarivanja ovog cilja. Roditelji i vaspitači su veoma zadovoljni napretkom koji deca ostvaruju, ističući da deca veoma rado dolaze u vrtić, kao i da su primetni pozitivni pomaci u unapređivanju različitih veština kod dece, usvajanju poželjnih obrazaca ponašanja, socijalizaciji i interakciji sa vršnjacima. Takođe, roditelji navode da ostvaruju kvalitetnu komunikaciju sa vaspitačicama i da od njih dobijaju savete i nova saznanja o svojoj deci i navode da bi i roditelji i deca voleli da češće pohađaju ovaj program. </w:t>
            </w:r>
            <w:r w:rsidRPr="008A2096">
              <w:rPr>
                <w:rFonts w:ascii="Cambria" w:hAnsi="Cambria" w:cstheme="minorHAnsi"/>
                <w:lang w:val="sr-Latn-RS"/>
              </w:rPr>
              <w:t>Omogućavanju ove aktivnosti prethodila je saradnja, odnosno formirana mreža podrške i komunikacija na relaciji PU-CSR-LS-DZ kako bi se olakšao pristup uslugama neophodnim za upis dece i pružila podrška porodicama, a u ovom pogledu je značajan uticaj C</w:t>
            </w:r>
            <w:r w:rsidR="0068152F">
              <w:rPr>
                <w:rFonts w:ascii="Cambria" w:hAnsi="Cambria" w:cstheme="minorHAnsi"/>
                <w:lang w:val="sr-Latn-RS"/>
              </w:rPr>
              <w:t>S</w:t>
            </w:r>
            <w:r w:rsidRPr="008A2096">
              <w:rPr>
                <w:rFonts w:ascii="Cambria" w:hAnsi="Cambria" w:cstheme="minorHAnsi"/>
                <w:lang w:val="sr-Latn-RS"/>
              </w:rPr>
              <w:t xml:space="preserve">R. Ukupan broj realizovanih termina ovog programa je 46, a dinamika ostvarivanja je izmenjena u odnosu na plan usled kašnjenja sa otpočinjanjem projekta i </w:t>
            </w:r>
            <w:proofErr w:type="spellStart"/>
            <w:r w:rsidRPr="008A2096">
              <w:rPr>
                <w:rFonts w:ascii="Cambria" w:hAnsi="Cambria" w:cstheme="minorHAnsi"/>
                <w:lang w:val="sr-Latn-RS"/>
              </w:rPr>
              <w:t>pandemije</w:t>
            </w:r>
            <w:proofErr w:type="spellEnd"/>
            <w:r w:rsidRPr="008A2096">
              <w:rPr>
                <w:rFonts w:ascii="Cambria" w:hAnsi="Cambria" w:cstheme="minorHAnsi"/>
                <w:lang w:val="sr-Latn-RS"/>
              </w:rPr>
              <w:t xml:space="preserve">. Ključni pristup u realizaciji </w:t>
            </w:r>
            <w:proofErr w:type="spellStart"/>
            <w:r w:rsidRPr="008A2096">
              <w:rPr>
                <w:rFonts w:ascii="Cambria" w:hAnsi="Cambria" w:cstheme="minorHAnsi"/>
                <w:lang w:val="sr-Latn-RS"/>
              </w:rPr>
              <w:t>diverzifikovanih</w:t>
            </w:r>
            <w:proofErr w:type="spellEnd"/>
            <w:r w:rsidRPr="008A2096">
              <w:rPr>
                <w:rFonts w:ascii="Cambria" w:hAnsi="Cambria" w:cstheme="minorHAnsi"/>
                <w:lang w:val="sr-Latn-RS"/>
              </w:rPr>
              <w:t xml:space="preserve"> programa je oslanjanje na dečija iskustva i potrebe, pa su i same teme i planirane aktivnosti često menjane. Svoj deci je kontinuirano obezbeđena užina tokom boravka u vrtiću. Za decu su organizovani izlet na Avalu, poseta Akvarijumu, obilazak Kalemegdana i sl., a izveštaji i fotografije, vaspitači u okviru intervjua, roditelji i sama deca (uključena u posmatranje aktivnosti) navode da je to za decu bilo veoma interesantno i do sada nedostupno iskustvo. Broj dece uključene u sve aktivnosti jeste smanjen u odnosu na planiran usled straha roditelja i epidemiološke situacije, iako je deo radionica organizovan u naselju, i same teme radionica su bile prilagođene aktuelnoj situaciji, a porodicama su podeljena i dezinfekciona sredstva i maske. </w:t>
            </w:r>
          </w:p>
        </w:tc>
      </w:tr>
      <w:tr w:rsidR="008A2096" w:rsidRPr="008A2096" w14:paraId="117BDC51" w14:textId="77777777" w:rsidTr="005857D3">
        <w:trPr>
          <w:trHeight w:val="2150"/>
        </w:trPr>
        <w:tc>
          <w:tcPr>
            <w:tcW w:w="2515" w:type="dxa"/>
            <w:tcBorders>
              <w:top w:val="single" w:sz="4" w:space="0" w:color="auto"/>
              <w:left w:val="single" w:sz="4" w:space="0" w:color="auto"/>
              <w:bottom w:val="single" w:sz="4" w:space="0" w:color="auto"/>
              <w:right w:val="single" w:sz="4" w:space="0" w:color="auto"/>
            </w:tcBorders>
          </w:tcPr>
          <w:p w14:paraId="32A046C5" w14:textId="04402D77" w:rsidR="008A2096" w:rsidRPr="008A2096" w:rsidRDefault="008A2096" w:rsidP="008A2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sz w:val="20"/>
                <w:szCs w:val="20"/>
                <w:lang w:val="sr-Latn-RS"/>
              </w:rPr>
            </w:pPr>
            <w:r w:rsidRPr="008A2096">
              <w:rPr>
                <w:b/>
                <w:bCs/>
                <w:sz w:val="20"/>
                <w:szCs w:val="20"/>
                <w:lang w:val="sr-Latn-RS"/>
              </w:rPr>
              <w:lastRenderedPageBreak/>
              <w:t xml:space="preserve">Obezbeđivanje podrške porodicama u unapređivanju roditeljskih veština </w:t>
            </w:r>
          </w:p>
        </w:tc>
        <w:tc>
          <w:tcPr>
            <w:tcW w:w="10435" w:type="dxa"/>
            <w:tcBorders>
              <w:top w:val="single" w:sz="4" w:space="0" w:color="auto"/>
              <w:left w:val="single" w:sz="4" w:space="0" w:color="auto"/>
              <w:bottom w:val="single" w:sz="4" w:space="0" w:color="auto"/>
              <w:right w:val="single" w:sz="4" w:space="0" w:color="auto"/>
            </w:tcBorders>
            <w:hideMark/>
          </w:tcPr>
          <w:p w14:paraId="49C7CFCE" w14:textId="2FFCEF20" w:rsidR="008A2096" w:rsidRPr="008A2096" w:rsidRDefault="008A2096" w:rsidP="00464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0"/>
                <w:szCs w:val="20"/>
                <w:lang w:val="sr-Latn-RS"/>
              </w:rPr>
            </w:pPr>
            <w:r w:rsidRPr="008A2096">
              <w:rPr>
                <w:sz w:val="20"/>
                <w:szCs w:val="20"/>
                <w:lang w:val="sr-Latn-RS"/>
              </w:rPr>
              <w:t>Sve aktivnosti u okviru ovog cilja ostvarene su dominantno u okviru samih naselja i imale su veoma dobar prijem od strane uključenih porodica (o čemu svedoče zapisnici sa obilazaka i foto zapisi</w:t>
            </w:r>
            <w:r w:rsidR="00464F51">
              <w:rPr>
                <w:sz w:val="20"/>
                <w:szCs w:val="20"/>
                <w:lang w:val="sr-Latn-RS"/>
              </w:rPr>
              <w:t>). N</w:t>
            </w:r>
            <w:r w:rsidRPr="008A2096">
              <w:rPr>
                <w:sz w:val="20"/>
                <w:szCs w:val="20"/>
                <w:lang w:val="sr-Latn-RS"/>
              </w:rPr>
              <w:t xml:space="preserve">osioci projektnih aktivnosti navode da su upravo ove radionice u dvorištima romskih porodica za njih bile dodatno profesionalno iskustvo i da su jako zadovoljni kreiranim odnosom i kvalitetom ostvarene komunikacije sa porodicama. Iako su ove aktivnosti kasnile, realizovane su gotovo u skladu sa planom, ali uz manji broj roditelja, posebno očeva. Važno je pomenuti da su predviđene teme prilagođavane aktuelnoj situaciji i interesovanjima roditelja, i da nisu sve bile usmerene direktno na podizanje roditeljskih kompetencija u pogledu vaspitanja i razvoja dece. Tokom dosadašnjeg ostvarivanja projekta održano je 8 radionica za roditelje koje su se odnosile na sledeće teme: uključivanje očeva u brigu o deci i roditeljstvo, higijenu, negu dece i vaspitne stilove. </w:t>
            </w:r>
            <w:r w:rsidR="00464F51">
              <w:rPr>
                <w:sz w:val="20"/>
                <w:szCs w:val="20"/>
                <w:lang w:val="sr-Latn-RS"/>
              </w:rPr>
              <w:t>Pripremljeni</w:t>
            </w:r>
            <w:r w:rsidRPr="008A2096">
              <w:rPr>
                <w:sz w:val="20"/>
                <w:szCs w:val="20"/>
                <w:lang w:val="sr-Latn-RS"/>
              </w:rPr>
              <w:t xml:space="preserve"> su i podeljeni i higijenski paketi nakon održanih radionica. </w:t>
            </w:r>
          </w:p>
        </w:tc>
      </w:tr>
      <w:tr w:rsidR="008A2096" w:rsidRPr="009929A1" w14:paraId="77A5DB5D" w14:textId="77777777" w:rsidTr="007F3895">
        <w:trPr>
          <w:trHeight w:val="1484"/>
        </w:trPr>
        <w:tc>
          <w:tcPr>
            <w:tcW w:w="2515" w:type="dxa"/>
            <w:tcBorders>
              <w:top w:val="single" w:sz="4" w:space="0" w:color="auto"/>
              <w:left w:val="single" w:sz="4" w:space="0" w:color="auto"/>
              <w:bottom w:val="single" w:sz="4" w:space="0" w:color="auto"/>
              <w:right w:val="single" w:sz="4" w:space="0" w:color="auto"/>
            </w:tcBorders>
          </w:tcPr>
          <w:p w14:paraId="75CF851E" w14:textId="49E03958" w:rsidR="008A2096" w:rsidRPr="008A2096" w:rsidRDefault="008A2096" w:rsidP="008A2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sz w:val="20"/>
                <w:szCs w:val="20"/>
                <w:lang w:val="sr-Latn-RS"/>
              </w:rPr>
            </w:pPr>
            <w:r w:rsidRPr="008A2096">
              <w:rPr>
                <w:b/>
                <w:bCs/>
                <w:sz w:val="20"/>
                <w:szCs w:val="20"/>
                <w:lang w:val="sr-Latn-RS"/>
              </w:rPr>
              <w:t>Jačanje institucionalnih i organizacionih kapaciteta na lokalnom nivou za pružanje usluga deci i porodicama iz osetljivih grupa</w:t>
            </w:r>
          </w:p>
        </w:tc>
        <w:tc>
          <w:tcPr>
            <w:tcW w:w="10435" w:type="dxa"/>
            <w:tcBorders>
              <w:top w:val="single" w:sz="4" w:space="0" w:color="auto"/>
              <w:left w:val="single" w:sz="4" w:space="0" w:color="auto"/>
              <w:bottom w:val="single" w:sz="4" w:space="0" w:color="auto"/>
              <w:right w:val="single" w:sz="4" w:space="0" w:color="auto"/>
            </w:tcBorders>
            <w:hideMark/>
          </w:tcPr>
          <w:p w14:paraId="3532C46A" w14:textId="34C744E1" w:rsidR="008A2096" w:rsidRPr="008A2096" w:rsidRDefault="008A2096" w:rsidP="00464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0"/>
                <w:szCs w:val="20"/>
                <w:lang w:val="sr-Latn-RS"/>
              </w:rPr>
            </w:pPr>
            <w:r w:rsidRPr="008A2096">
              <w:rPr>
                <w:sz w:val="20"/>
                <w:szCs w:val="20"/>
                <w:lang w:val="sr-Latn-RS"/>
              </w:rPr>
              <w:t>U okviru ovog cilja projektom predviđene aktivnosti nisu u dovoljnoj meri operacionalizovane. Na osnovu svih realizovanih intervjua može se zaključiti da su svi partneri informisani o projektnim aktivnostima i da se saradnja sa porodic</w:t>
            </w:r>
            <w:r w:rsidR="00464F51">
              <w:rPr>
                <w:sz w:val="20"/>
                <w:szCs w:val="20"/>
                <w:lang w:val="sr-Latn-RS"/>
              </w:rPr>
              <w:t>ama</w:t>
            </w:r>
            <w:r w:rsidRPr="008A2096">
              <w:rPr>
                <w:sz w:val="20"/>
                <w:szCs w:val="20"/>
                <w:lang w:val="sr-Latn-RS"/>
              </w:rPr>
              <w:t xml:space="preserve"> ostvaruj</w:t>
            </w:r>
            <w:r w:rsidR="00464F51">
              <w:rPr>
                <w:sz w:val="20"/>
                <w:szCs w:val="20"/>
                <w:lang w:val="sr-Latn-RS"/>
              </w:rPr>
              <w:t>e</w:t>
            </w:r>
            <w:r w:rsidRPr="008A2096">
              <w:rPr>
                <w:sz w:val="20"/>
                <w:szCs w:val="20"/>
                <w:lang w:val="sr-Latn-RS"/>
              </w:rPr>
              <w:t xml:space="preserve"> uz međusobne konsultacije, zajednički okvir i razmenu iskustava nakon održanih aktivnosti. </w:t>
            </w:r>
            <w:r w:rsidRPr="00061F5B">
              <w:rPr>
                <w:sz w:val="20"/>
                <w:szCs w:val="20"/>
                <w:lang w:val="sr-Latn-RS"/>
              </w:rPr>
              <w:t>Uključivanje predstavnika Opštine ispred Tima za inkluziju Roma značajno je doprinelo uspešnosti projektnih aktivnosti. Saradnja sa C</w:t>
            </w:r>
            <w:r w:rsidR="005E0948">
              <w:rPr>
                <w:sz w:val="20"/>
                <w:szCs w:val="20"/>
                <w:lang w:val="sr-Latn-RS"/>
              </w:rPr>
              <w:t>S</w:t>
            </w:r>
            <w:r w:rsidRPr="00061F5B">
              <w:rPr>
                <w:sz w:val="20"/>
                <w:szCs w:val="20"/>
                <w:lang w:val="sr-Latn-RS"/>
              </w:rPr>
              <w:t>R i DZ je unapređena pre svega u pogledu kanala komunikacije i rezultirala je unapređenjem dosadašnjih</w:t>
            </w:r>
            <w:r w:rsidRPr="008A2096">
              <w:rPr>
                <w:sz w:val="20"/>
                <w:szCs w:val="20"/>
                <w:lang w:val="sr-Latn-RS"/>
              </w:rPr>
              <w:t xml:space="preserve"> oblika i mehanizama saradnje koji su ranije bili preovlađujuće formalne i protokolarne prirode.   </w:t>
            </w:r>
          </w:p>
        </w:tc>
      </w:tr>
    </w:tbl>
    <w:p w14:paraId="04C93D71" w14:textId="77777777" w:rsidR="005857D3"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sr-Latn-RS"/>
        </w:rPr>
      </w:pPr>
    </w:p>
    <w:p w14:paraId="267155EA" w14:textId="57592836" w:rsidR="00C70CE8" w:rsidRDefault="0049778E" w:rsidP="001B297E">
      <w:pPr>
        <w:tabs>
          <w:tab w:val="left" w:pos="916"/>
        </w:tabs>
        <w:jc w:val="both"/>
        <w:rPr>
          <w:lang w:val="sr-Latn-RS"/>
        </w:rPr>
      </w:pPr>
      <w:r w:rsidRPr="008935CE">
        <w:rPr>
          <w:b/>
          <w:bCs/>
          <w:lang w:val="sr-Latn-RS"/>
        </w:rPr>
        <w:t>Zadovoljstvo korisnika-perspektiva roditelja.</w:t>
      </w:r>
      <w:r w:rsidRPr="008935CE">
        <w:rPr>
          <w:lang w:val="sr-Latn-RS"/>
        </w:rPr>
        <w:t xml:space="preserve"> </w:t>
      </w:r>
      <w:r w:rsidRPr="00061F5B">
        <w:rPr>
          <w:lang w:val="sr-Latn-RS"/>
        </w:rPr>
        <w:t xml:space="preserve">Svi </w:t>
      </w:r>
      <w:r w:rsidR="000201CF" w:rsidRPr="00061F5B">
        <w:rPr>
          <w:lang w:val="sr-Latn-RS"/>
        </w:rPr>
        <w:t>ispitanici</w:t>
      </w:r>
      <w:r w:rsidRPr="00061F5B">
        <w:rPr>
          <w:lang w:val="sr-Latn-RS"/>
        </w:rPr>
        <w:t xml:space="preserve"> ističu da su veoma zadovoljni uključivanjem njihove dece u poludnevne programe i da bi voleli da se oni češće organizuju kao i da njihova deca imaju priliku da besplatno pohađaju vrtić sa ostalom decom. Roditelji navode da su i oni i deca posebno zadovoljni radom vaspitačica, kao i da deca često pričaju</w:t>
      </w:r>
      <w:r w:rsidRPr="008935CE">
        <w:rPr>
          <w:lang w:val="sr-Latn-RS"/>
        </w:rPr>
        <w:t xml:space="preserve"> o aktivnostima u vrtiću, da primećuju napredak u njihovim higijenskim navikama, ponašanju i povećanoj radoznalosti i da su deca usvojila i nova znanja</w:t>
      </w:r>
      <w:r w:rsidR="00C70CE8">
        <w:rPr>
          <w:lang w:val="sr-Latn-RS"/>
        </w:rPr>
        <w:t xml:space="preserve"> i </w:t>
      </w:r>
      <w:r w:rsidRPr="008935CE">
        <w:rPr>
          <w:lang w:val="sr-Latn-RS"/>
        </w:rPr>
        <w:t>stekl</w:t>
      </w:r>
      <w:r w:rsidR="00C70CE8">
        <w:rPr>
          <w:lang w:val="sr-Latn-RS"/>
        </w:rPr>
        <w:t xml:space="preserve">a </w:t>
      </w:r>
      <w:r w:rsidRPr="008935CE">
        <w:rPr>
          <w:lang w:val="sr-Latn-RS"/>
        </w:rPr>
        <w:t xml:space="preserve">nove drugare. Kada je reč o aktivnostima </w:t>
      </w:r>
      <w:r w:rsidR="00C70CE8">
        <w:rPr>
          <w:lang w:val="sr-Latn-RS"/>
        </w:rPr>
        <w:t>za roditelje</w:t>
      </w:r>
      <w:r w:rsidRPr="008935CE">
        <w:rPr>
          <w:lang w:val="sr-Latn-RS"/>
        </w:rPr>
        <w:t>, procenjuju kako su im bile zanimljive, pojedini od njih su i ranije učestvovali u nekim sličnim aktivnostima u naselju, navode da im je značilo da ih „neko nešto pita i pomogne im oko upisa dece u vrtić“, a dve majke navode da su im posebno bile zanimljive radionice u okviru kojih su pričali o vaspitnim stilovima i komunikaciji. U int</w:t>
      </w:r>
      <w:r w:rsidR="00EF177C">
        <w:rPr>
          <w:lang w:val="sr-Latn-RS"/>
        </w:rPr>
        <w:t>ervju</w:t>
      </w:r>
      <w:r w:rsidRPr="008935CE">
        <w:rPr>
          <w:lang w:val="sr-Latn-RS"/>
        </w:rPr>
        <w:t xml:space="preserve"> je učestvovao i glavešina jednog od naselja, koji je naveo da su uključeni roditelji veoma dobro prihvatili aktivnosti, da je važno što se o njima priča u naselju i što se porodice podstiču i dobijaju podršku da uključe decu</w:t>
      </w:r>
      <w:r w:rsidR="00C70CE8">
        <w:rPr>
          <w:lang w:val="sr-Latn-RS"/>
        </w:rPr>
        <w:t xml:space="preserve"> u PVO</w:t>
      </w:r>
      <w:r w:rsidRPr="008935CE">
        <w:rPr>
          <w:lang w:val="sr-Latn-RS"/>
        </w:rPr>
        <w:t xml:space="preserve">, a navodi da je njegov unuk bio uključen u realizovane izlete i da mu je to bilo veoma zanimljivo i novo iskustvo. Starija sestra jednog dečaka uključenog u </w:t>
      </w:r>
      <w:proofErr w:type="spellStart"/>
      <w:r w:rsidRPr="008935CE">
        <w:rPr>
          <w:lang w:val="sr-Latn-RS"/>
        </w:rPr>
        <w:t>diverzifikovani</w:t>
      </w:r>
      <w:proofErr w:type="spellEnd"/>
      <w:r w:rsidRPr="008935CE">
        <w:rPr>
          <w:lang w:val="sr-Latn-RS"/>
        </w:rPr>
        <w:t xml:space="preserve"> program, koja ga dovodi u vrtić, ističe da se njen brat veoma raduje kada ide u vrtić i da joj često priča o svemu, kao i da bi ona volela da je imala priliku da ide u vrtić. Roditelji nisu mogli da identifikuju neke dodatne teme o kojima bi voleli da pričaju u okviru radionica. Ukupni odgovori pokazuju da roditelji </w:t>
      </w:r>
      <w:proofErr w:type="spellStart"/>
      <w:r w:rsidRPr="008935CE">
        <w:rPr>
          <w:lang w:val="sr-Latn-RS"/>
        </w:rPr>
        <w:t>vrtićku</w:t>
      </w:r>
      <w:proofErr w:type="spellEnd"/>
      <w:r w:rsidRPr="008935CE">
        <w:rPr>
          <w:lang w:val="sr-Latn-RS"/>
        </w:rPr>
        <w:t xml:space="preserve"> sredinu doživljavaju kao stimulativnu i bezbednu i da su prepreke koje utiču na odziv roditelja preovlađujuće otklonjene. Sa druge strane, </w:t>
      </w:r>
      <w:r w:rsidRPr="00061F5B">
        <w:rPr>
          <w:lang w:val="sr-Latn-RS"/>
        </w:rPr>
        <w:t xml:space="preserve">odgovori roditelja ukazuju na to da je i dalje potrebno raditi na informisanju o načinima i procedurama potrebnim za upis dece u </w:t>
      </w:r>
      <w:r w:rsidR="00C70CE8" w:rsidRPr="00061F5B">
        <w:rPr>
          <w:lang w:val="sr-Latn-RS"/>
        </w:rPr>
        <w:t>PU</w:t>
      </w:r>
      <w:r w:rsidRPr="00061F5B">
        <w:rPr>
          <w:lang w:val="sr-Latn-RS"/>
        </w:rPr>
        <w:t>.</w:t>
      </w:r>
      <w:r w:rsidR="001B297E">
        <w:rPr>
          <w:lang w:val="sr-Latn-RS"/>
        </w:rPr>
        <w:t xml:space="preserve">  </w:t>
      </w:r>
    </w:p>
    <w:p w14:paraId="648BE0D8" w14:textId="77777777" w:rsidR="001B297E" w:rsidRDefault="001B297E" w:rsidP="001B297E">
      <w:pPr>
        <w:tabs>
          <w:tab w:val="left" w:pos="916"/>
        </w:tabs>
        <w:jc w:val="both"/>
        <w:rPr>
          <w:lang w:val="sr-Latn-RS"/>
        </w:rPr>
        <w:sectPr w:rsidR="001B297E">
          <w:pgSz w:w="15840" w:h="12240" w:orient="landscape"/>
          <w:pgMar w:top="1440" w:right="1440" w:bottom="1440" w:left="1440" w:header="720" w:footer="720" w:gutter="0"/>
          <w:cols w:space="720"/>
        </w:sectPr>
      </w:pPr>
    </w:p>
    <w:p w14:paraId="59FD7D84" w14:textId="7F5BBD08" w:rsidR="005857D3" w:rsidRPr="00C70CE8" w:rsidRDefault="005857D3" w:rsidP="0049778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lang w:val="sr-Latn-RS"/>
        </w:rPr>
      </w:pPr>
      <w:r w:rsidRPr="008935CE">
        <w:rPr>
          <w:b/>
          <w:bCs/>
          <w:lang w:val="sr-Latn-RS"/>
        </w:rPr>
        <w:lastRenderedPageBreak/>
        <w:t xml:space="preserve">Rezultati posmatranja aktivnosti. </w:t>
      </w:r>
      <w:r w:rsidRPr="008935CE">
        <w:rPr>
          <w:szCs w:val="24"/>
          <w:lang w:val="sr-Latn-RS"/>
        </w:rPr>
        <w:t xml:space="preserve">Posmatranje projektnih aktivnosti odnosilo se na realizaciju poludnevnog </w:t>
      </w:r>
      <w:proofErr w:type="spellStart"/>
      <w:r w:rsidRPr="008935CE">
        <w:rPr>
          <w:szCs w:val="24"/>
          <w:lang w:val="sr-Latn-RS"/>
        </w:rPr>
        <w:t>diverzifikovanog</w:t>
      </w:r>
      <w:proofErr w:type="spellEnd"/>
      <w:r w:rsidRPr="008935CE">
        <w:rPr>
          <w:szCs w:val="24"/>
          <w:lang w:val="sr-Latn-RS"/>
        </w:rPr>
        <w:t xml:space="preserve"> programa „</w:t>
      </w:r>
      <w:proofErr w:type="spellStart"/>
      <w:r w:rsidRPr="008935CE">
        <w:rPr>
          <w:szCs w:val="24"/>
          <w:lang w:val="sr-Latn-RS"/>
        </w:rPr>
        <w:t>Rastilište</w:t>
      </w:r>
      <w:proofErr w:type="spellEnd"/>
      <w:r w:rsidRPr="008935CE">
        <w:rPr>
          <w:szCs w:val="24"/>
          <w:lang w:val="sr-Latn-RS"/>
        </w:rPr>
        <w:t xml:space="preserve">“ u kome je, zbog epidemiološke situacije, učestvovalo </w:t>
      </w:r>
      <w:r w:rsidR="00C70CE8">
        <w:rPr>
          <w:szCs w:val="24"/>
          <w:lang w:val="sr-Latn-RS"/>
        </w:rPr>
        <w:t>četvoro</w:t>
      </w:r>
      <w:r w:rsidRPr="008935CE">
        <w:rPr>
          <w:szCs w:val="24"/>
          <w:lang w:val="sr-Latn-RS"/>
        </w:rPr>
        <w:t xml:space="preserve"> dece iz naselja „Mali Leskovac“. Posmatranje je ostvareno u trajanju od sat vremena, a ukupni rezultati posmatranja prikazani su u </w:t>
      </w:r>
      <w:r w:rsidR="00C70CE8">
        <w:rPr>
          <w:szCs w:val="24"/>
          <w:lang w:val="sr-Latn-RS"/>
        </w:rPr>
        <w:t>prilozima</w:t>
      </w:r>
      <w:r w:rsidRPr="008935CE">
        <w:rPr>
          <w:i/>
          <w:iCs/>
          <w:szCs w:val="24"/>
          <w:lang w:val="sr-Latn-RS"/>
        </w:rPr>
        <w:t>.</w:t>
      </w:r>
      <w:r w:rsidRPr="008935CE">
        <w:rPr>
          <w:szCs w:val="24"/>
          <w:lang w:val="sr-Latn-RS"/>
        </w:rPr>
        <w:t xml:space="preserve"> Svi kriterijumi procene definisani za posmatranje </w:t>
      </w:r>
      <w:r w:rsidR="00C70CE8">
        <w:rPr>
          <w:szCs w:val="24"/>
          <w:lang w:val="sr-Latn-RS"/>
        </w:rPr>
        <w:t xml:space="preserve">su </w:t>
      </w:r>
      <w:r w:rsidRPr="008935CE">
        <w:rPr>
          <w:szCs w:val="24"/>
          <w:lang w:val="sr-Latn-RS"/>
        </w:rPr>
        <w:t xml:space="preserve">ostvareni na najvišem nivou, a samo posmatranje, razgovor sa decom i vaspitačicom tokom i nakon aktivnosti ukazuju na to da deca rado pohađaju ovaj program, da su naviknuta i dobro adaptirana na </w:t>
      </w:r>
      <w:proofErr w:type="spellStart"/>
      <w:r w:rsidRPr="008935CE">
        <w:rPr>
          <w:szCs w:val="24"/>
          <w:lang w:val="sr-Latn-RS"/>
        </w:rPr>
        <w:t>vrtićku</w:t>
      </w:r>
      <w:proofErr w:type="spellEnd"/>
      <w:r w:rsidRPr="008935CE">
        <w:rPr>
          <w:szCs w:val="24"/>
          <w:lang w:val="sr-Latn-RS"/>
        </w:rPr>
        <w:t xml:space="preserve"> sredinu, kao i da aktivno učestvuju u svim aktivnostima.</w:t>
      </w:r>
    </w:p>
    <w:p w14:paraId="6CC5143B" w14:textId="77777777" w:rsidR="005857D3" w:rsidRPr="008935CE" w:rsidRDefault="005857D3" w:rsidP="0049778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bCs/>
          <w:szCs w:val="24"/>
          <w:lang w:val="sr-Latn-RS"/>
        </w:rPr>
      </w:pPr>
    </w:p>
    <w:p w14:paraId="5FA60F1F" w14:textId="77777777" w:rsidR="005857D3" w:rsidRPr="008935CE" w:rsidRDefault="005857D3" w:rsidP="0049778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lang w:val="sr-Latn-RS"/>
        </w:rPr>
      </w:pPr>
      <w:r w:rsidRPr="008935CE">
        <w:rPr>
          <w:b/>
          <w:bCs/>
          <w:szCs w:val="24"/>
          <w:lang w:val="sr-Latn-RS"/>
        </w:rPr>
        <w:t xml:space="preserve">Identifikacija primera dobrih praksi. </w:t>
      </w:r>
      <w:r w:rsidRPr="00061F5B">
        <w:rPr>
          <w:szCs w:val="24"/>
          <w:lang w:val="sr-Latn-RS"/>
        </w:rPr>
        <w:t xml:space="preserve">Obe centralne aktivnosti ovog projekta – terenske posete romskim porodicama i realizacija poludnevnog </w:t>
      </w:r>
      <w:proofErr w:type="spellStart"/>
      <w:r w:rsidRPr="00061F5B">
        <w:rPr>
          <w:szCs w:val="24"/>
          <w:lang w:val="sr-Latn-RS"/>
        </w:rPr>
        <w:t>diverzifikovanog</w:t>
      </w:r>
      <w:proofErr w:type="spellEnd"/>
      <w:r w:rsidRPr="00061F5B">
        <w:rPr>
          <w:szCs w:val="24"/>
          <w:lang w:val="sr-Latn-RS"/>
        </w:rPr>
        <w:t xml:space="preserve"> programa imaju potencijal da postanu primeri dobre prakse. S</w:t>
      </w:r>
      <w:r w:rsidRPr="008935CE">
        <w:rPr>
          <w:szCs w:val="24"/>
          <w:lang w:val="sr-Latn-RS"/>
        </w:rPr>
        <w:t xml:space="preserve"> tim u vezi, posebnu pažnju je potrebno posvetiti daljoj konceptualizaciji </w:t>
      </w:r>
      <w:proofErr w:type="spellStart"/>
      <w:r w:rsidRPr="008935CE">
        <w:rPr>
          <w:szCs w:val="24"/>
          <w:lang w:val="sr-Latn-RS"/>
        </w:rPr>
        <w:t>diverzifikovanog</w:t>
      </w:r>
      <w:proofErr w:type="spellEnd"/>
      <w:r w:rsidRPr="008935CE">
        <w:rPr>
          <w:szCs w:val="24"/>
          <w:lang w:val="sr-Latn-RS"/>
        </w:rPr>
        <w:t xml:space="preserve"> programa na bazi dosadašnjih iskustva kroz sveobuhvatno dokumentovanje i ostvarivanje procesa refleksivne analize nosilaca aktivnosti s obzirom na potrebu i značaj uvođenja ove vrste programa u redovnu ponudu PU „Boško Buha“ nakon završetka projekta. </w:t>
      </w:r>
    </w:p>
    <w:p w14:paraId="009F037D" w14:textId="6EB7EB6A" w:rsidR="005857D3" w:rsidRPr="008935CE" w:rsidRDefault="005857D3" w:rsidP="00A071E3">
      <w:pPr>
        <w:pStyle w:val="Heading3"/>
      </w:pPr>
      <w:bookmarkStart w:id="79" w:name="_Toc64710062"/>
      <w:r w:rsidRPr="008935CE">
        <w:t>3.</w:t>
      </w:r>
      <w:r w:rsidR="00643E64" w:rsidRPr="008935CE">
        <w:t>4</w:t>
      </w:r>
      <w:r w:rsidRPr="008935CE">
        <w:t xml:space="preserve">.4. </w:t>
      </w:r>
      <w:r w:rsidR="00C70CE8">
        <w:t>P</w:t>
      </w:r>
      <w:r w:rsidRPr="008935CE">
        <w:t>reporuke za unapređivanje i održivost projekta</w:t>
      </w:r>
      <w:bookmarkEnd w:id="79"/>
    </w:p>
    <w:p w14:paraId="3E93CBEC" w14:textId="77777777" w:rsidR="005857D3" w:rsidRPr="008935CE" w:rsidRDefault="005857D3" w:rsidP="00F27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6" w:lineRule="auto"/>
        <w:jc w:val="both"/>
        <w:rPr>
          <w:szCs w:val="24"/>
          <w:lang w:val="sr-Latn-RS"/>
        </w:rPr>
      </w:pPr>
      <w:r w:rsidRPr="008935CE">
        <w:rPr>
          <w:szCs w:val="24"/>
          <w:lang w:val="sr-Latn-RS"/>
        </w:rPr>
        <w:t>Preporuke za nastavak i održivost projekta, aktivnosti i efekata su sledeće:</w:t>
      </w:r>
    </w:p>
    <w:p w14:paraId="470300C3" w14:textId="0D47956B" w:rsidR="005857D3" w:rsidRDefault="005857D3"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szCs w:val="24"/>
          <w:lang w:val="sr-Latn-RS"/>
        </w:rPr>
        <w:t xml:space="preserve">U narednom periodu preporučuje se uključivanje i povezivanje dece iz romskih porodica sa ostalom decom s ciljem stvaranja </w:t>
      </w:r>
      <w:proofErr w:type="spellStart"/>
      <w:r w:rsidRPr="008935CE">
        <w:rPr>
          <w:szCs w:val="24"/>
          <w:lang w:val="sr-Latn-RS"/>
        </w:rPr>
        <w:t>inkluzivnijeg</w:t>
      </w:r>
      <w:proofErr w:type="spellEnd"/>
      <w:r w:rsidRPr="008935CE">
        <w:rPr>
          <w:szCs w:val="24"/>
          <w:lang w:val="sr-Latn-RS"/>
        </w:rPr>
        <w:t xml:space="preserve"> i prevencije </w:t>
      </w:r>
      <w:proofErr w:type="spellStart"/>
      <w:r w:rsidRPr="008935CE">
        <w:rPr>
          <w:szCs w:val="24"/>
          <w:lang w:val="sr-Latn-RS"/>
        </w:rPr>
        <w:t>segregisanog</w:t>
      </w:r>
      <w:proofErr w:type="spellEnd"/>
      <w:r w:rsidRPr="008935CE">
        <w:rPr>
          <w:szCs w:val="24"/>
          <w:lang w:val="sr-Latn-RS"/>
        </w:rPr>
        <w:t xml:space="preserve"> okruženja.</w:t>
      </w:r>
    </w:p>
    <w:p w14:paraId="0E3BDE06" w14:textId="20CF416A" w:rsidR="00A72601" w:rsidRPr="008935CE" w:rsidRDefault="00A72601"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Dodatno, potrebno je prilagođavanje aktivnosti različitim potrebama dece (npr. deca sa smetnjama u razvoju).</w:t>
      </w:r>
    </w:p>
    <w:p w14:paraId="5941257C" w14:textId="3B5EDF12" w:rsidR="005857D3" w:rsidRPr="008935CE" w:rsidRDefault="005857D3"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061F5B">
        <w:rPr>
          <w:szCs w:val="24"/>
          <w:lang w:val="sr-Latn-RS"/>
        </w:rPr>
        <w:t xml:space="preserve">Ukoliko se situacija prouzrokovana </w:t>
      </w:r>
      <w:proofErr w:type="spellStart"/>
      <w:r w:rsidRPr="00061F5B">
        <w:rPr>
          <w:szCs w:val="24"/>
          <w:lang w:val="sr-Latn-RS"/>
        </w:rPr>
        <w:t>pandemijom</w:t>
      </w:r>
      <w:proofErr w:type="spellEnd"/>
      <w:r w:rsidRPr="00061F5B">
        <w:rPr>
          <w:szCs w:val="24"/>
          <w:lang w:val="sr-Latn-RS"/>
        </w:rPr>
        <w:t xml:space="preserve"> nastavi, potrebno je redefinisati plan projektnih aktivnosti i osmisliti alternativne načine komunikacije sa roditeljima i decom, uz uvažavanje onih koj</w:t>
      </w:r>
      <w:r w:rsidR="00C70CE8" w:rsidRPr="00061F5B">
        <w:rPr>
          <w:szCs w:val="24"/>
          <w:lang w:val="sr-Latn-RS"/>
        </w:rPr>
        <w:t>i</w:t>
      </w:r>
      <w:r w:rsidRPr="00061F5B">
        <w:rPr>
          <w:szCs w:val="24"/>
          <w:lang w:val="sr-Latn-RS"/>
        </w:rPr>
        <w:t xml:space="preserve"> su do sada dal</w:t>
      </w:r>
      <w:r w:rsidR="00C70CE8" w:rsidRPr="00061F5B">
        <w:rPr>
          <w:szCs w:val="24"/>
          <w:lang w:val="sr-Latn-RS"/>
        </w:rPr>
        <w:t>i</w:t>
      </w:r>
      <w:r w:rsidRPr="00061F5B">
        <w:rPr>
          <w:szCs w:val="24"/>
          <w:lang w:val="sr-Latn-RS"/>
        </w:rPr>
        <w:t xml:space="preserve"> dobre rezultate i osmišljavanje dodatnih kako bi se obezbedila veća usklađenost između planiranog</w:t>
      </w:r>
      <w:r w:rsidRPr="008935CE">
        <w:rPr>
          <w:szCs w:val="24"/>
          <w:lang w:val="sr-Latn-RS"/>
        </w:rPr>
        <w:t xml:space="preserve"> i uključenog broja dece i porodica. </w:t>
      </w:r>
    </w:p>
    <w:p w14:paraId="3347EE6C" w14:textId="3B9C48B7" w:rsidR="005857D3" w:rsidRPr="00061F5B" w:rsidRDefault="005857D3"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szCs w:val="24"/>
          <w:lang w:val="sr-Latn-RS"/>
        </w:rPr>
        <w:t xml:space="preserve">S obzirom na dominantnu ulogu </w:t>
      </w:r>
      <w:r w:rsidR="00C70CE8">
        <w:rPr>
          <w:szCs w:val="24"/>
          <w:lang w:val="sr-Latn-RS"/>
        </w:rPr>
        <w:t>PU</w:t>
      </w:r>
      <w:r w:rsidRPr="008935CE">
        <w:rPr>
          <w:szCs w:val="24"/>
          <w:lang w:val="sr-Latn-RS"/>
        </w:rPr>
        <w:t xml:space="preserve"> potrebno </w:t>
      </w:r>
      <w:r w:rsidRPr="00061F5B">
        <w:rPr>
          <w:szCs w:val="24"/>
          <w:lang w:val="sr-Latn-RS"/>
        </w:rPr>
        <w:t>je razmotriti nadogradnju projektnih aktivnosti identifikacijom potreba za dodatnim ciljanim uključivanjem psihologa, pedagoga i logopeda u savetodavni rad sa decom i porodicama.</w:t>
      </w:r>
    </w:p>
    <w:p w14:paraId="3B38765A" w14:textId="221EA90D" w:rsidR="002B349F" w:rsidRDefault="005857D3"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szCs w:val="24"/>
          <w:lang w:val="sr-Latn-RS"/>
        </w:rPr>
        <w:t>Potrebno je konkretizovati i intenzivirati ulogu C</w:t>
      </w:r>
      <w:r w:rsidR="00C70CE8">
        <w:rPr>
          <w:szCs w:val="24"/>
          <w:lang w:val="sr-Latn-RS"/>
        </w:rPr>
        <w:t>SR</w:t>
      </w:r>
      <w:r w:rsidRPr="008935CE">
        <w:rPr>
          <w:szCs w:val="24"/>
          <w:lang w:val="sr-Latn-RS"/>
        </w:rPr>
        <w:t xml:space="preserve"> u narednom periodu, kao i posvetiti veću pažnju informisanju i obezbeđivanju podrške u pogledu načina i procedura za upis dece u </w:t>
      </w:r>
      <w:r w:rsidR="00C70CE8">
        <w:rPr>
          <w:szCs w:val="24"/>
          <w:lang w:val="sr-Latn-RS"/>
        </w:rPr>
        <w:t>PU</w:t>
      </w:r>
      <w:r w:rsidRPr="008935CE">
        <w:rPr>
          <w:szCs w:val="24"/>
          <w:lang w:val="sr-Latn-RS"/>
        </w:rPr>
        <w:t xml:space="preserve"> uz podršku ovog partnera.</w:t>
      </w:r>
    </w:p>
    <w:p w14:paraId="0A8B7DF8" w14:textId="752D621B" w:rsidR="0087346B" w:rsidRDefault="0087346B"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 xml:space="preserve">Potrebno je </w:t>
      </w:r>
      <w:r w:rsidRPr="00061F5B">
        <w:rPr>
          <w:szCs w:val="24"/>
          <w:lang w:val="sr-Latn-RS"/>
        </w:rPr>
        <w:t>unapređenje kapaciteta ljudskih resursa u okviru opštine</w:t>
      </w:r>
      <w:r w:rsidR="00C70CE8" w:rsidRPr="00061F5B">
        <w:rPr>
          <w:szCs w:val="24"/>
          <w:lang w:val="sr-Latn-RS"/>
        </w:rPr>
        <w:t xml:space="preserve"> Palilula (može se primeniti i na nivo grada)</w:t>
      </w:r>
      <w:r w:rsidRPr="00061F5B">
        <w:rPr>
          <w:szCs w:val="24"/>
          <w:lang w:val="sr-Latn-RS"/>
        </w:rPr>
        <w:t xml:space="preserve"> kako bi efikasnije bili uključeni u projekat</w:t>
      </w:r>
      <w:r w:rsidR="00A72601" w:rsidRPr="00061F5B">
        <w:rPr>
          <w:szCs w:val="24"/>
          <w:lang w:val="sr-Latn-RS"/>
        </w:rPr>
        <w:t>,</w:t>
      </w:r>
      <w:r w:rsidR="00A72601">
        <w:rPr>
          <w:szCs w:val="24"/>
          <w:lang w:val="sr-Latn-RS"/>
        </w:rPr>
        <w:t xml:space="preserve"> ali i druge projekte u oblasti obrazovanja.</w:t>
      </w:r>
    </w:p>
    <w:p w14:paraId="30A2636C" w14:textId="0CFABF59" w:rsidR="002B349F" w:rsidRDefault="002B349F"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lastRenderedPageBreak/>
        <w:t>Razmotriti mogućnost neformalnog uključivanja partnera koji nisu deo projekt</w:t>
      </w:r>
      <w:r w:rsidR="00716FE2">
        <w:rPr>
          <w:szCs w:val="24"/>
          <w:lang w:val="sr-Latn-RS"/>
        </w:rPr>
        <w:t>a</w:t>
      </w:r>
      <w:r>
        <w:rPr>
          <w:szCs w:val="24"/>
          <w:lang w:val="sr-Latn-RS"/>
        </w:rPr>
        <w:t xml:space="preserve"> ali koji bi svojim iskustvom i ekspertizom unapredili </w:t>
      </w:r>
      <w:r w:rsidR="00716FE2">
        <w:rPr>
          <w:szCs w:val="24"/>
          <w:lang w:val="sr-Latn-RS"/>
        </w:rPr>
        <w:t>ostvarivanje</w:t>
      </w:r>
      <w:r>
        <w:rPr>
          <w:szCs w:val="24"/>
          <w:lang w:val="sr-Latn-RS"/>
        </w:rPr>
        <w:t xml:space="preserve"> rezultate (NVO i romski zdravstveni koordinator).</w:t>
      </w:r>
    </w:p>
    <w:p w14:paraId="16B7898F" w14:textId="5960046B" w:rsidR="0087346B" w:rsidRPr="00061F5B" w:rsidRDefault="0087346B"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 xml:space="preserve">Zarad unapređenja procesa </w:t>
      </w:r>
      <w:r w:rsidRPr="00061F5B">
        <w:rPr>
          <w:szCs w:val="24"/>
          <w:lang w:val="sr-Latn-RS"/>
        </w:rPr>
        <w:t xml:space="preserve">praćenja broja korisnika (dece i porodica) koji su obuhvaćeni projektom, preporuka je da se uvežu podaci svih relevantnih institucija koje su članovi </w:t>
      </w:r>
      <w:proofErr w:type="spellStart"/>
      <w:r w:rsidRPr="00061F5B">
        <w:rPr>
          <w:szCs w:val="24"/>
          <w:lang w:val="sr-Latn-RS"/>
        </w:rPr>
        <w:t>među</w:t>
      </w:r>
      <w:r w:rsidR="00C70CE8" w:rsidRPr="00061F5B">
        <w:rPr>
          <w:szCs w:val="24"/>
          <w:lang w:val="sr-Latn-RS"/>
        </w:rPr>
        <w:t>resornog</w:t>
      </w:r>
      <w:proofErr w:type="spellEnd"/>
      <w:r w:rsidRPr="00061F5B">
        <w:rPr>
          <w:szCs w:val="24"/>
          <w:lang w:val="sr-Latn-RS"/>
        </w:rPr>
        <w:t xml:space="preserve"> tima.</w:t>
      </w:r>
    </w:p>
    <w:p w14:paraId="267D540E" w14:textId="642A5CA3" w:rsidR="002B349F" w:rsidRPr="00C70CE8" w:rsidRDefault="002B349F"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8"/>
          <w:szCs w:val="28"/>
          <w:lang w:val="sr-Latn-RS"/>
        </w:rPr>
      </w:pPr>
      <w:r w:rsidRPr="002B349F">
        <w:rPr>
          <w:szCs w:val="24"/>
          <w:lang w:val="sr-Latn-RS"/>
        </w:rPr>
        <w:t>Iako je kvalitet koordinacije i saradnje pozitivno procenjen, preporuka je da se uspostavi kontinuirana sistematizovana i organizovana razmena iskustva</w:t>
      </w:r>
      <w:r>
        <w:rPr>
          <w:szCs w:val="24"/>
          <w:lang w:val="sr-Latn-RS"/>
        </w:rPr>
        <w:t xml:space="preserve"> i informacija</w:t>
      </w:r>
      <w:r w:rsidRPr="002B349F">
        <w:rPr>
          <w:szCs w:val="24"/>
          <w:lang w:val="sr-Latn-RS"/>
        </w:rPr>
        <w:t xml:space="preserve"> između članova </w:t>
      </w:r>
      <w:r w:rsidR="00C70CE8">
        <w:rPr>
          <w:szCs w:val="24"/>
          <w:lang w:val="sr-Latn-RS"/>
        </w:rPr>
        <w:t>lokalnog</w:t>
      </w:r>
      <w:r w:rsidRPr="002B349F">
        <w:rPr>
          <w:szCs w:val="24"/>
          <w:lang w:val="sr-Latn-RS"/>
        </w:rPr>
        <w:t xml:space="preserve"> </w:t>
      </w:r>
      <w:proofErr w:type="spellStart"/>
      <w:r w:rsidRPr="002B349F">
        <w:rPr>
          <w:szCs w:val="24"/>
          <w:lang w:val="sr-Latn-RS"/>
        </w:rPr>
        <w:t>međuresornog</w:t>
      </w:r>
      <w:proofErr w:type="spellEnd"/>
      <w:r w:rsidRPr="002B349F">
        <w:rPr>
          <w:szCs w:val="24"/>
          <w:lang w:val="sr-Latn-RS"/>
        </w:rPr>
        <w:t xml:space="preserve"> tima s ciljem sagledavanja rezultata i kontinuiranog unapređivanja projektnih aktivnosti</w:t>
      </w:r>
      <w:r w:rsidR="00A72601">
        <w:rPr>
          <w:szCs w:val="24"/>
          <w:lang w:val="sr-Latn-RS"/>
        </w:rPr>
        <w:t xml:space="preserve"> (posebno ako se ima u vidu da nisu svi članovi </w:t>
      </w:r>
      <w:proofErr w:type="spellStart"/>
      <w:r w:rsidR="00A72601">
        <w:rPr>
          <w:szCs w:val="24"/>
          <w:lang w:val="sr-Latn-RS"/>
        </w:rPr>
        <w:t>međuresornog</w:t>
      </w:r>
      <w:proofErr w:type="spellEnd"/>
      <w:r w:rsidR="00A72601">
        <w:rPr>
          <w:szCs w:val="24"/>
          <w:lang w:val="sr-Latn-RS"/>
        </w:rPr>
        <w:t xml:space="preserve"> tima pohađali inicijalnu obuku). </w:t>
      </w:r>
    </w:p>
    <w:p w14:paraId="2D3E86FB" w14:textId="5B380601" w:rsidR="002B349F" w:rsidRPr="002B349F" w:rsidRDefault="002B349F"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8"/>
          <w:szCs w:val="28"/>
          <w:lang w:val="sr-Latn-RS"/>
        </w:rPr>
      </w:pPr>
      <w:r>
        <w:rPr>
          <w:szCs w:val="24"/>
          <w:lang w:val="sr-Latn-RS"/>
        </w:rPr>
        <w:t>Koordinaciju</w:t>
      </w:r>
      <w:r w:rsidR="00716FE2">
        <w:rPr>
          <w:szCs w:val="24"/>
          <w:lang w:val="sr-Latn-RS"/>
        </w:rPr>
        <w:t xml:space="preserve"> i razmenu informacija</w:t>
      </w:r>
      <w:r>
        <w:rPr>
          <w:szCs w:val="24"/>
          <w:lang w:val="sr-Latn-RS"/>
        </w:rPr>
        <w:t xml:space="preserve"> je potrebno unaprediti </w:t>
      </w:r>
      <w:r w:rsidR="00716FE2">
        <w:rPr>
          <w:szCs w:val="24"/>
          <w:lang w:val="sr-Latn-RS"/>
        </w:rPr>
        <w:t xml:space="preserve">u oblasti finansijskog upravljanja i izveštavanja, imajući u vidu izazove sa kojima su se partneri susretali i činjenicu da partneri nemaju informaciju o </w:t>
      </w:r>
      <w:r w:rsidR="0087346B">
        <w:rPr>
          <w:szCs w:val="24"/>
          <w:lang w:val="sr-Latn-RS"/>
        </w:rPr>
        <w:t>količini</w:t>
      </w:r>
      <w:r w:rsidR="00716FE2">
        <w:rPr>
          <w:szCs w:val="24"/>
          <w:lang w:val="sr-Latn-RS"/>
        </w:rPr>
        <w:t xml:space="preserve"> utrošenih sredstava. </w:t>
      </w:r>
    </w:p>
    <w:p w14:paraId="34472BE5" w14:textId="0F529A46" w:rsidR="005857D3" w:rsidRPr="008935CE" w:rsidRDefault="005857D3"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szCs w:val="24"/>
          <w:lang w:val="sr-Latn-RS"/>
        </w:rPr>
        <w:t>Generalno sagledano, proces praćenja je potrebno intenzivirati kako bi se sagledali efekti i kako prilagođavanje projektnih aktivnosti ne bi bilo samo situaciono, već zasnovano na evaluacij</w:t>
      </w:r>
      <w:r w:rsidR="002B349F">
        <w:rPr>
          <w:szCs w:val="24"/>
          <w:lang w:val="sr-Latn-RS"/>
        </w:rPr>
        <w:t>i</w:t>
      </w:r>
      <w:r w:rsidRPr="008935CE">
        <w:rPr>
          <w:szCs w:val="24"/>
          <w:lang w:val="sr-Latn-RS"/>
        </w:rPr>
        <w:t xml:space="preserve"> efekata i dosadašnjih iskustava. </w:t>
      </w:r>
      <w:r w:rsidRPr="00061F5B">
        <w:rPr>
          <w:szCs w:val="24"/>
          <w:lang w:val="sr-Latn-RS"/>
        </w:rPr>
        <w:t>Preporučuje se snimanje aktivnosti s ciljem njihove zajedničke analize na nivou ustanove kako</w:t>
      </w:r>
      <w:r w:rsidRPr="008935CE">
        <w:rPr>
          <w:szCs w:val="24"/>
          <w:lang w:val="sr-Latn-RS"/>
        </w:rPr>
        <w:t xml:space="preserve"> bi se stečena iskustva u radu sa porodicama i decom (posebno u okviru </w:t>
      </w:r>
      <w:proofErr w:type="spellStart"/>
      <w:r w:rsidRPr="008935CE">
        <w:rPr>
          <w:szCs w:val="24"/>
          <w:lang w:val="sr-Latn-RS"/>
        </w:rPr>
        <w:t>diverzifikovanog</w:t>
      </w:r>
      <w:proofErr w:type="spellEnd"/>
      <w:r w:rsidRPr="008935CE">
        <w:rPr>
          <w:szCs w:val="24"/>
          <w:lang w:val="sr-Latn-RS"/>
        </w:rPr>
        <w:t xml:space="preserve"> programa) zajednički analizirala i dalje unapređivala tokom trajanja projekta, kao i kako bi se na taj način lakše prenela ostalim zaposlenima na nivou </w:t>
      </w:r>
      <w:r w:rsidR="00910349">
        <w:rPr>
          <w:szCs w:val="24"/>
          <w:lang w:val="sr-Latn-RS"/>
        </w:rPr>
        <w:t>PU</w:t>
      </w:r>
      <w:r w:rsidRPr="008935CE">
        <w:rPr>
          <w:szCs w:val="24"/>
          <w:lang w:val="sr-Latn-RS"/>
        </w:rPr>
        <w:t xml:space="preserve"> ukoliko se obezbede uslovi za njegov nastavak po završetku projekta. </w:t>
      </w:r>
    </w:p>
    <w:p w14:paraId="296BBA5F" w14:textId="77777777" w:rsidR="005857D3" w:rsidRPr="008935CE" w:rsidRDefault="005857D3"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rFonts w:eastAsia="Times New Roman" w:cstheme="minorHAnsi"/>
          <w:iCs/>
          <w:szCs w:val="24"/>
          <w:lang w:val="sr-Latn-RS"/>
        </w:rPr>
        <w:t xml:space="preserve">Održivost projekta bi trebalo osigurati među-institucionalnim sporazumima koji bi prevazilazili trajanje projekta. Uz to, potrebno je osmisliti zajednički pristup i inicijativu za obezbeđivanje potrebnih sredstava za nastavak realizacije </w:t>
      </w:r>
      <w:proofErr w:type="spellStart"/>
      <w:r w:rsidRPr="008935CE">
        <w:rPr>
          <w:rFonts w:eastAsia="Times New Roman" w:cstheme="minorHAnsi"/>
          <w:iCs/>
          <w:szCs w:val="24"/>
          <w:lang w:val="sr-Latn-RS"/>
        </w:rPr>
        <w:t>diverzifikovanih</w:t>
      </w:r>
      <w:proofErr w:type="spellEnd"/>
      <w:r w:rsidRPr="008935CE">
        <w:rPr>
          <w:rFonts w:eastAsia="Times New Roman" w:cstheme="minorHAnsi"/>
          <w:iCs/>
          <w:szCs w:val="24"/>
          <w:lang w:val="sr-Latn-RS"/>
        </w:rPr>
        <w:t xml:space="preserve"> programa u okviru redovne ponude PU „Boko Buha“, uz obuhvat dece i iz drugih naselja u skladu sa potrebama koje postoje na nivou Opštine Palilula, a na osnovu ukupnih postignutih rezultata ostvarenih u okviru ovog projekta.  </w:t>
      </w:r>
    </w:p>
    <w:p w14:paraId="24D9A19C" w14:textId="4BCCB486" w:rsidR="005857D3" w:rsidRPr="00C70CE8" w:rsidRDefault="005857D3"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rFonts w:eastAsia="Times New Roman" w:cstheme="minorHAnsi"/>
          <w:iCs/>
          <w:szCs w:val="24"/>
          <w:lang w:val="sr-Latn-RS"/>
        </w:rPr>
        <w:t>Uspost</w:t>
      </w:r>
      <w:r w:rsidR="00EE6F19">
        <w:rPr>
          <w:rFonts w:eastAsia="Times New Roman" w:cstheme="minorHAnsi"/>
          <w:iCs/>
          <w:szCs w:val="24"/>
          <w:lang w:val="sr-Latn-RS"/>
        </w:rPr>
        <w:t>a</w:t>
      </w:r>
      <w:r w:rsidRPr="008935CE">
        <w:rPr>
          <w:rFonts w:eastAsia="Times New Roman" w:cstheme="minorHAnsi"/>
          <w:iCs/>
          <w:szCs w:val="24"/>
          <w:lang w:val="sr-Latn-RS"/>
        </w:rPr>
        <w:t>vljeno partnerstvo na lokalnom nivou trebalo bi da podrazumeva zajedničku in</w:t>
      </w:r>
      <w:r w:rsidR="00EE6F19">
        <w:rPr>
          <w:rFonts w:eastAsia="Times New Roman" w:cstheme="minorHAnsi"/>
          <w:iCs/>
          <w:szCs w:val="24"/>
          <w:lang w:val="sr-Latn-RS"/>
        </w:rPr>
        <w:t>i</w:t>
      </w:r>
      <w:r w:rsidRPr="008935CE">
        <w:rPr>
          <w:rFonts w:eastAsia="Times New Roman" w:cstheme="minorHAnsi"/>
          <w:iCs/>
          <w:szCs w:val="24"/>
          <w:lang w:val="sr-Latn-RS"/>
        </w:rPr>
        <w:t>cijativu za ugrađivanje ključnih aktivnosti i obezbeđivanje fin</w:t>
      </w:r>
      <w:r w:rsidR="00A1195F" w:rsidRPr="008935CE">
        <w:rPr>
          <w:rFonts w:eastAsia="Times New Roman" w:cstheme="minorHAnsi"/>
          <w:iCs/>
          <w:szCs w:val="24"/>
          <w:lang w:val="sr-Latn-RS"/>
        </w:rPr>
        <w:t>an</w:t>
      </w:r>
      <w:r w:rsidRPr="008935CE">
        <w:rPr>
          <w:rFonts w:eastAsia="Times New Roman" w:cstheme="minorHAnsi"/>
          <w:iCs/>
          <w:szCs w:val="24"/>
          <w:lang w:val="sr-Latn-RS"/>
        </w:rPr>
        <w:t xml:space="preserve">sijskih sredstva u Lokalni akcioni plan za decu, </w:t>
      </w:r>
      <w:r w:rsidRPr="008935CE">
        <w:rPr>
          <w:szCs w:val="24"/>
          <w:lang w:val="sr-Latn-RS"/>
        </w:rPr>
        <w:t>Lokalni akcioni plan za unapređenje položaja Roma i</w:t>
      </w:r>
      <w:r w:rsidRPr="008935CE">
        <w:rPr>
          <w:rFonts w:eastAsia="Times New Roman" w:cstheme="minorHAnsi"/>
          <w:iCs/>
          <w:szCs w:val="24"/>
          <w:lang w:val="sr-Latn-RS"/>
        </w:rPr>
        <w:t xml:space="preserve"> druga strateška dokumenta na nivou opštine Palilula uz podršku Sekretarijata za dečiju i zdravstvenu zaštitu. </w:t>
      </w:r>
    </w:p>
    <w:p w14:paraId="3C06A787" w14:textId="300AB0FA" w:rsidR="00716FE2" w:rsidRPr="00C70CE8" w:rsidRDefault="00716FE2"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8"/>
          <w:szCs w:val="28"/>
          <w:lang w:val="sr-Latn-RS"/>
        </w:rPr>
      </w:pPr>
      <w:r>
        <w:rPr>
          <w:rFonts w:eastAsia="Times New Roman" w:cstheme="minorHAnsi"/>
          <w:iCs/>
          <w:szCs w:val="24"/>
          <w:lang w:val="sr-Latn-RS"/>
        </w:rPr>
        <w:t xml:space="preserve">Iako su </w:t>
      </w:r>
      <w:r>
        <w:rPr>
          <w:szCs w:val="24"/>
          <w:lang w:val="sr-Latn-RS"/>
        </w:rPr>
        <w:t>s</w:t>
      </w:r>
      <w:r w:rsidRPr="00716FE2">
        <w:rPr>
          <w:szCs w:val="24"/>
          <w:lang w:val="sr-Latn-RS"/>
        </w:rPr>
        <w:t xml:space="preserve">vi narativni izveštaji dostavljeni, </w:t>
      </w:r>
      <w:r>
        <w:rPr>
          <w:szCs w:val="24"/>
          <w:lang w:val="sr-Latn-RS"/>
        </w:rPr>
        <w:t xml:space="preserve">potrebno je unaprediti stepen njihove </w:t>
      </w:r>
      <w:proofErr w:type="spellStart"/>
      <w:r>
        <w:rPr>
          <w:szCs w:val="24"/>
          <w:lang w:val="sr-Latn-RS"/>
        </w:rPr>
        <w:t>informativnosti</w:t>
      </w:r>
      <w:proofErr w:type="spellEnd"/>
      <w:r>
        <w:rPr>
          <w:szCs w:val="24"/>
          <w:lang w:val="sr-Latn-RS"/>
        </w:rPr>
        <w:t xml:space="preserve"> sa</w:t>
      </w:r>
      <w:r w:rsidRPr="00716FE2">
        <w:rPr>
          <w:szCs w:val="24"/>
          <w:lang w:val="sr-Latn-RS"/>
        </w:rPr>
        <w:t xml:space="preserve"> ciljem sticanja sveobuhvatnije slike o napretku u odnosu na postavljene ciljeve</w:t>
      </w:r>
      <w:r>
        <w:rPr>
          <w:szCs w:val="24"/>
          <w:lang w:val="sr-Latn-RS"/>
        </w:rPr>
        <w:t>.</w:t>
      </w:r>
    </w:p>
    <w:p w14:paraId="253435B9" w14:textId="59C33C2B" w:rsidR="00A72601" w:rsidRPr="00A72601" w:rsidRDefault="00A72601"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eastAsia="Times New Roman" w:cstheme="minorHAnsi"/>
          <w:iCs/>
          <w:szCs w:val="24"/>
          <w:lang w:val="sr-Latn-RS"/>
        </w:rPr>
      </w:pPr>
      <w:r>
        <w:rPr>
          <w:rFonts w:eastAsia="Times New Roman" w:cstheme="minorHAnsi"/>
          <w:iCs/>
          <w:szCs w:val="24"/>
          <w:lang w:val="sr-Latn-RS"/>
        </w:rPr>
        <w:t xml:space="preserve">Kada je u pitanju predlog projekta, prepoznata je potreba za sledećim unapređenjima - </w:t>
      </w:r>
      <w:r w:rsidRPr="00A72601">
        <w:rPr>
          <w:rFonts w:eastAsia="Times New Roman" w:cstheme="minorHAnsi"/>
          <w:iCs/>
          <w:szCs w:val="24"/>
          <w:lang w:val="sr-Latn-RS"/>
        </w:rPr>
        <w:t xml:space="preserve">konkretizacijom opisa problema i većim stepenom usklađenosti sa ostalim strukturnim elementima predloga projekta; konkretizacijom sadržaja radionica i </w:t>
      </w:r>
      <w:r w:rsidRPr="00A72601">
        <w:rPr>
          <w:rFonts w:eastAsia="Times New Roman" w:cstheme="minorHAnsi"/>
          <w:iCs/>
          <w:szCs w:val="24"/>
          <w:lang w:val="sr-Latn-RS"/>
        </w:rPr>
        <w:lastRenderedPageBreak/>
        <w:t xml:space="preserve">samog </w:t>
      </w:r>
      <w:proofErr w:type="spellStart"/>
      <w:r w:rsidRPr="00A72601">
        <w:rPr>
          <w:rFonts w:eastAsia="Times New Roman" w:cstheme="minorHAnsi"/>
          <w:iCs/>
          <w:szCs w:val="24"/>
          <w:lang w:val="sr-Latn-RS"/>
        </w:rPr>
        <w:t>diverzifikovanog</w:t>
      </w:r>
      <w:proofErr w:type="spellEnd"/>
      <w:r w:rsidRPr="00A72601">
        <w:rPr>
          <w:rFonts w:eastAsia="Times New Roman" w:cstheme="minorHAnsi"/>
          <w:iCs/>
          <w:szCs w:val="24"/>
          <w:lang w:val="sr-Latn-RS"/>
        </w:rPr>
        <w:t xml:space="preserve"> programa kao i plana praćenja i vrednovanja projektnih aktivnosti.</w:t>
      </w:r>
    </w:p>
    <w:p w14:paraId="267FDFE1" w14:textId="1612AC36" w:rsidR="00716FE2" w:rsidRPr="009952F4" w:rsidRDefault="00A72601"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2"/>
          <w:lang w:val="sr-Latn-RS"/>
        </w:rPr>
      </w:pPr>
      <w:r w:rsidRPr="00A72601">
        <w:rPr>
          <w:szCs w:val="24"/>
          <w:lang w:val="sr-Latn-RS"/>
        </w:rPr>
        <w:t xml:space="preserve">Potreban je dalji </w:t>
      </w:r>
      <w:r w:rsidRPr="00061F5B">
        <w:rPr>
          <w:szCs w:val="24"/>
          <w:lang w:val="sr-Latn-RS"/>
        </w:rPr>
        <w:t>rad na promociji dosadašnjih rezultata koji je predviđen u okviru treće projektne komponente</w:t>
      </w:r>
      <w:r w:rsidRPr="00A72601">
        <w:rPr>
          <w:szCs w:val="24"/>
          <w:lang w:val="sr-Latn-RS"/>
        </w:rPr>
        <w:t xml:space="preserve"> </w:t>
      </w:r>
      <w:r w:rsidR="00C70CE8">
        <w:rPr>
          <w:szCs w:val="24"/>
          <w:lang w:val="sr-Latn-RS"/>
        </w:rPr>
        <w:t xml:space="preserve">kroz </w:t>
      </w:r>
      <w:r w:rsidRPr="00A72601">
        <w:rPr>
          <w:szCs w:val="24"/>
          <w:lang w:val="sr-Latn-RS"/>
        </w:rPr>
        <w:t>unapređivanje vidljivosti projekta i projektnih rezultata</w:t>
      </w:r>
      <w:r>
        <w:rPr>
          <w:szCs w:val="24"/>
          <w:lang w:val="sr-Latn-RS"/>
        </w:rPr>
        <w:t>.</w:t>
      </w:r>
    </w:p>
    <w:p w14:paraId="68ADD71E" w14:textId="00BFA865" w:rsidR="003B6670" w:rsidRDefault="003B6670" w:rsidP="00BA64D7">
      <w:pPr>
        <w:pStyle w:val="Heading2"/>
      </w:pPr>
      <w:r>
        <w:br w:type="page"/>
      </w:r>
    </w:p>
    <w:p w14:paraId="20E71B6D" w14:textId="00AD786C" w:rsidR="005857D3" w:rsidRPr="00061F5B" w:rsidRDefault="005857D3" w:rsidP="00BA64D7">
      <w:pPr>
        <w:pStyle w:val="Heading2"/>
      </w:pPr>
      <w:bookmarkStart w:id="80" w:name="_Toc64710063"/>
      <w:r w:rsidRPr="0049778E">
        <w:lastRenderedPageBreak/>
        <w:t>3.5.</w:t>
      </w:r>
      <w:r w:rsidR="0049778E" w:rsidRPr="0049778E">
        <w:t xml:space="preserve"> </w:t>
      </w:r>
      <w:r w:rsidR="0049778E" w:rsidRPr="00061F5B">
        <w:t xml:space="preserve">Varvarin - </w:t>
      </w:r>
      <w:r w:rsidRPr="00061F5B">
        <w:t>projekat “U vrtićima raste budućnost Srbije”</w:t>
      </w:r>
      <w:bookmarkEnd w:id="80"/>
    </w:p>
    <w:p w14:paraId="5D13ED34" w14:textId="77777777" w:rsidR="005857D3" w:rsidRPr="00061F5B" w:rsidRDefault="005857D3" w:rsidP="003B6670">
      <w:pPr>
        <w:rPr>
          <w:lang w:val="sr-Latn-RS"/>
        </w:rPr>
      </w:pPr>
    </w:p>
    <w:p w14:paraId="607FBE1A" w14:textId="69C7E476" w:rsidR="005857D3" w:rsidRPr="00061F5B" w:rsidRDefault="005857D3" w:rsidP="00A071E3">
      <w:pPr>
        <w:pStyle w:val="Heading3"/>
      </w:pPr>
      <w:bookmarkStart w:id="81" w:name="_Toc64710064"/>
      <w:r w:rsidRPr="00061F5B">
        <w:t xml:space="preserve">3.5.1. </w:t>
      </w:r>
      <w:r w:rsidR="000D65CF" w:rsidRPr="00061F5B">
        <w:t>Procena relevantnosti, efikasnosti i održivosti i ključni kvantitativni podaci</w:t>
      </w:r>
      <w:bookmarkEnd w:id="81"/>
    </w:p>
    <w:p w14:paraId="4618A527" w14:textId="3E1B7C30" w:rsidR="005857D3" w:rsidRPr="008935CE" w:rsidRDefault="005857D3"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061F5B">
        <w:rPr>
          <w:b/>
          <w:bCs/>
          <w:szCs w:val="24"/>
          <w:lang w:val="sr-Latn-RS"/>
        </w:rPr>
        <w:t>Relevantnost</w:t>
      </w:r>
      <w:r w:rsidRPr="00061F5B">
        <w:rPr>
          <w:szCs w:val="24"/>
          <w:lang w:val="sr-Latn-RS"/>
        </w:rPr>
        <w:t xml:space="preserve"> projekta je visoko pozitivno procenjena. </w:t>
      </w:r>
      <w:r w:rsidR="00F27943" w:rsidRPr="00061F5B">
        <w:rPr>
          <w:szCs w:val="24"/>
          <w:lang w:val="sr-Latn-RS"/>
        </w:rPr>
        <w:t>P</w:t>
      </w:r>
      <w:r w:rsidRPr="00061F5B">
        <w:rPr>
          <w:szCs w:val="24"/>
          <w:lang w:val="sr-Latn-RS"/>
        </w:rPr>
        <w:t xml:space="preserve">otreba za </w:t>
      </w:r>
      <w:proofErr w:type="spellStart"/>
      <w:r w:rsidRPr="00061F5B">
        <w:rPr>
          <w:szCs w:val="24"/>
          <w:lang w:val="sr-Latn-RS"/>
        </w:rPr>
        <w:t>diverzifikovanim</w:t>
      </w:r>
      <w:proofErr w:type="spellEnd"/>
      <w:r w:rsidRPr="00061F5B">
        <w:rPr>
          <w:szCs w:val="24"/>
          <w:lang w:val="sr-Latn-RS"/>
        </w:rPr>
        <w:t xml:space="preserve"> programima i uključivanjem učenika iz osetljivih grupa u </w:t>
      </w:r>
      <w:r w:rsidR="00EF028C" w:rsidRPr="00061F5B">
        <w:rPr>
          <w:szCs w:val="24"/>
          <w:lang w:val="sr-Latn-RS"/>
        </w:rPr>
        <w:t>PVO</w:t>
      </w:r>
      <w:r w:rsidRPr="00061F5B">
        <w:rPr>
          <w:szCs w:val="24"/>
          <w:lang w:val="sr-Latn-RS"/>
        </w:rPr>
        <w:t xml:space="preserve"> je velika, a projekat adekvatno odgovara na ove potrebe. Adaptacijom objekata i otvaranjem dve predškolske grupe u dva seoska naselja povećan je broj dece koja su uključena u</w:t>
      </w:r>
      <w:r w:rsidR="00EF028C" w:rsidRPr="00061F5B">
        <w:rPr>
          <w:szCs w:val="24"/>
          <w:lang w:val="sr-Latn-RS"/>
        </w:rPr>
        <w:t xml:space="preserve"> PVO</w:t>
      </w:r>
      <w:r w:rsidRPr="00061F5B">
        <w:rPr>
          <w:szCs w:val="24"/>
          <w:lang w:val="sr-Latn-RS"/>
        </w:rPr>
        <w:t xml:space="preserve">. </w:t>
      </w:r>
      <w:proofErr w:type="spellStart"/>
      <w:r w:rsidRPr="00061F5B">
        <w:rPr>
          <w:szCs w:val="24"/>
          <w:lang w:val="sr-Latn-RS"/>
        </w:rPr>
        <w:t>Koordinatorka</w:t>
      </w:r>
      <w:proofErr w:type="spellEnd"/>
      <w:r w:rsidRPr="00061F5B">
        <w:rPr>
          <w:szCs w:val="24"/>
          <w:lang w:val="sr-Latn-RS"/>
        </w:rPr>
        <w:t xml:space="preserve"> i predstavnik </w:t>
      </w:r>
      <w:r w:rsidR="00D052F2" w:rsidRPr="00061F5B">
        <w:rPr>
          <w:szCs w:val="24"/>
          <w:lang w:val="sr-Latn-RS"/>
        </w:rPr>
        <w:t>LS</w:t>
      </w:r>
      <w:r w:rsidRPr="00061F5B">
        <w:rPr>
          <w:szCs w:val="24"/>
          <w:lang w:val="sr-Latn-RS"/>
        </w:rPr>
        <w:t xml:space="preserve"> ističu da se kroz projekat odgovara na potrebe porodica koje do sada nisu adresirane, da se stvara pozitivna atmosfera </w:t>
      </w:r>
      <w:r w:rsidR="00EF028C" w:rsidRPr="00061F5B">
        <w:rPr>
          <w:szCs w:val="24"/>
          <w:lang w:val="sr-Latn-RS"/>
        </w:rPr>
        <w:t>u vezi sa PVO</w:t>
      </w:r>
      <w:r w:rsidRPr="00061F5B">
        <w:rPr>
          <w:szCs w:val="24"/>
          <w:lang w:val="sr-Latn-RS"/>
        </w:rPr>
        <w:t xml:space="preserve">, da se deci pomaže da razviju socijalne, motoričke i kognitivne veštine za šta ne bi imali priliku </w:t>
      </w:r>
      <w:r w:rsidR="00EF028C" w:rsidRPr="00061F5B">
        <w:rPr>
          <w:szCs w:val="24"/>
          <w:lang w:val="sr-Latn-RS"/>
        </w:rPr>
        <w:t>da</w:t>
      </w:r>
      <w:r w:rsidRPr="00061F5B">
        <w:rPr>
          <w:szCs w:val="24"/>
          <w:lang w:val="sr-Latn-RS"/>
        </w:rPr>
        <w:t xml:space="preserve"> </w:t>
      </w:r>
      <w:proofErr w:type="spellStart"/>
      <w:r w:rsidRPr="00061F5B">
        <w:rPr>
          <w:szCs w:val="24"/>
          <w:lang w:val="sr-Latn-RS"/>
        </w:rPr>
        <w:t>vrtićke</w:t>
      </w:r>
      <w:proofErr w:type="spellEnd"/>
      <w:r w:rsidRPr="008935CE">
        <w:rPr>
          <w:szCs w:val="24"/>
          <w:lang w:val="sr-Latn-RS"/>
        </w:rPr>
        <w:t xml:space="preserve"> grupe ne postoj</w:t>
      </w:r>
      <w:r w:rsidR="00EF028C">
        <w:rPr>
          <w:szCs w:val="24"/>
          <w:lang w:val="sr-Latn-RS"/>
        </w:rPr>
        <w:t>e</w:t>
      </w:r>
      <w:r w:rsidRPr="008935CE">
        <w:rPr>
          <w:szCs w:val="24"/>
          <w:lang w:val="sr-Latn-RS"/>
        </w:rPr>
        <w:t xml:space="preserve"> u ovim selima, jer deca uglavnom provode vreme sa bakama i dekama kada roditelji rade ili samo sa jednim </w:t>
      </w:r>
      <w:proofErr w:type="spellStart"/>
      <w:r w:rsidRPr="008935CE">
        <w:rPr>
          <w:szCs w:val="24"/>
          <w:lang w:val="sr-Latn-RS"/>
        </w:rPr>
        <w:t>roditeljem</w:t>
      </w:r>
      <w:proofErr w:type="spellEnd"/>
      <w:r w:rsidRPr="008935CE">
        <w:rPr>
          <w:szCs w:val="24"/>
          <w:lang w:val="sr-Latn-RS"/>
        </w:rPr>
        <w:t xml:space="preserve"> koji ne radi. Takođe, obezbeđena je veća dostupnost drugih usluga u zajednici (poput DZ i CSR) porodicama iz ruralnih sredina – kroz projekat su dostupni saveti i usluge iz domena zdravstv</w:t>
      </w:r>
      <w:r w:rsidR="0069376F">
        <w:rPr>
          <w:szCs w:val="24"/>
          <w:lang w:val="sr-Latn-RS"/>
        </w:rPr>
        <w:t>ene</w:t>
      </w:r>
      <w:r w:rsidRPr="008935CE">
        <w:rPr>
          <w:szCs w:val="24"/>
          <w:lang w:val="sr-Latn-RS"/>
        </w:rPr>
        <w:t xml:space="preserve"> i socijalne zaštite. Dodatna vrednost projekta ogleda se i u jačanju kompetencija </w:t>
      </w:r>
      <w:r w:rsidR="00EF028C">
        <w:rPr>
          <w:szCs w:val="24"/>
          <w:lang w:val="sr-Latn-RS"/>
        </w:rPr>
        <w:t>novih</w:t>
      </w:r>
      <w:r w:rsidRPr="008935CE">
        <w:rPr>
          <w:szCs w:val="24"/>
          <w:lang w:val="sr-Latn-RS"/>
        </w:rPr>
        <w:t xml:space="preserve"> vaspitačica kojima je ovo prvo iskustvo, a koje u svom radu imaju podršku glavne vaspitačice kao mentora. </w:t>
      </w:r>
    </w:p>
    <w:p w14:paraId="3A849944" w14:textId="3F781002" w:rsidR="005857D3" w:rsidRPr="008935CE" w:rsidRDefault="005857D3"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061F5B">
        <w:rPr>
          <w:b/>
          <w:bCs/>
          <w:szCs w:val="24"/>
          <w:lang w:val="sr-Latn-RS"/>
        </w:rPr>
        <w:t>Efikasnost</w:t>
      </w:r>
      <w:r w:rsidRPr="00061F5B">
        <w:rPr>
          <w:szCs w:val="24"/>
          <w:lang w:val="sr-Latn-RS"/>
        </w:rPr>
        <w:t xml:space="preserve"> projekta je takođe velika. U pogledu ove dimenzije procene treba naglasiti da </w:t>
      </w:r>
      <w:r w:rsidR="00D052F2" w:rsidRPr="00061F5B">
        <w:rPr>
          <w:szCs w:val="24"/>
          <w:lang w:val="sr-Latn-RS"/>
        </w:rPr>
        <w:t>LS</w:t>
      </w:r>
      <w:r w:rsidR="00EF028C" w:rsidRPr="00061F5B">
        <w:rPr>
          <w:szCs w:val="24"/>
          <w:lang w:val="sr-Latn-RS"/>
        </w:rPr>
        <w:t>,</w:t>
      </w:r>
      <w:r w:rsidRPr="00061F5B">
        <w:rPr>
          <w:szCs w:val="24"/>
          <w:lang w:val="sr-Latn-RS"/>
        </w:rPr>
        <w:t xml:space="preserve"> kao nosilac projekta</w:t>
      </w:r>
      <w:r w:rsidR="00EF028C" w:rsidRPr="00061F5B">
        <w:rPr>
          <w:szCs w:val="24"/>
          <w:lang w:val="sr-Latn-RS"/>
        </w:rPr>
        <w:t>,</w:t>
      </w:r>
      <w:r w:rsidRPr="00061F5B">
        <w:rPr>
          <w:szCs w:val="24"/>
          <w:lang w:val="sr-Latn-RS"/>
        </w:rPr>
        <w:t xml:space="preserve"> ulaže dodatne resurse koji nisu bili predviđeni projektom i koji efekte projekta čine još većim</w:t>
      </w:r>
      <w:r w:rsidR="00B01F05" w:rsidRPr="00061F5B">
        <w:rPr>
          <w:szCs w:val="24"/>
          <w:lang w:val="sr-Latn-RS"/>
        </w:rPr>
        <w:t xml:space="preserve"> (npr. s</w:t>
      </w:r>
      <w:r w:rsidRPr="00061F5B">
        <w:rPr>
          <w:szCs w:val="24"/>
          <w:lang w:val="sr-Latn-RS"/>
        </w:rPr>
        <w:t xml:space="preserve">redstava koje </w:t>
      </w:r>
      <w:r w:rsidR="00D052F2" w:rsidRPr="00061F5B">
        <w:rPr>
          <w:szCs w:val="24"/>
          <w:lang w:val="sr-Latn-RS"/>
        </w:rPr>
        <w:t>LS</w:t>
      </w:r>
      <w:r w:rsidRPr="00061F5B">
        <w:rPr>
          <w:szCs w:val="24"/>
          <w:lang w:val="sr-Latn-RS"/>
        </w:rPr>
        <w:t xml:space="preserve"> obezbeđuje za honorare vaspitača</w:t>
      </w:r>
      <w:r w:rsidR="00B01F05" w:rsidRPr="00061F5B">
        <w:rPr>
          <w:szCs w:val="24"/>
          <w:lang w:val="sr-Latn-RS"/>
        </w:rPr>
        <w:t xml:space="preserve">). </w:t>
      </w:r>
      <w:r w:rsidRPr="00061F5B">
        <w:rPr>
          <w:szCs w:val="24"/>
          <w:lang w:val="sr-Latn-RS"/>
        </w:rPr>
        <w:t xml:space="preserve"> Efikasnost je i u delu aktivnosti sa roditeljima</w:t>
      </w:r>
      <w:r w:rsidRPr="008935CE">
        <w:rPr>
          <w:szCs w:val="24"/>
          <w:lang w:val="sr-Latn-RS"/>
        </w:rPr>
        <w:t xml:space="preserve"> </w:t>
      </w:r>
      <w:r w:rsidR="00B01F05">
        <w:rPr>
          <w:szCs w:val="24"/>
          <w:lang w:val="sr-Latn-RS"/>
        </w:rPr>
        <w:t>zadovoljavajuća</w:t>
      </w:r>
      <w:r w:rsidRPr="008935CE">
        <w:rPr>
          <w:szCs w:val="24"/>
          <w:lang w:val="sr-Latn-RS"/>
        </w:rPr>
        <w:t>, s obzirom da se</w:t>
      </w:r>
      <w:r w:rsidR="0069376F">
        <w:rPr>
          <w:szCs w:val="24"/>
          <w:lang w:val="sr-Latn-RS"/>
        </w:rPr>
        <w:t>,</w:t>
      </w:r>
      <w:r w:rsidRPr="008935CE">
        <w:rPr>
          <w:szCs w:val="24"/>
          <w:lang w:val="sr-Latn-RS"/>
        </w:rPr>
        <w:t xml:space="preserve"> bez obzira na mere koje sprečavaju realizaciju aktivnosti sa roditeljima u punom obimu, sprovode prilagođene aktivnosti kao što je savetodavni rad sa roditeljima telefonom. U narednom periodu realizacija projekta bi trebalo da bude pojačana u delu aktivnosti sa roditeljima, koje do sada nije bilo moguće realizovati u punom obimu zbog </w:t>
      </w:r>
      <w:proofErr w:type="spellStart"/>
      <w:r w:rsidR="00147686">
        <w:rPr>
          <w:szCs w:val="24"/>
          <w:lang w:val="sr-Latn-RS"/>
        </w:rPr>
        <w:t>pandemije</w:t>
      </w:r>
      <w:proofErr w:type="spellEnd"/>
      <w:r w:rsidRPr="008935CE">
        <w:rPr>
          <w:szCs w:val="24"/>
          <w:lang w:val="sr-Latn-RS"/>
        </w:rPr>
        <w:t xml:space="preserve">. </w:t>
      </w:r>
    </w:p>
    <w:p w14:paraId="07CEA383" w14:textId="5D1297A5" w:rsidR="005857D3" w:rsidRDefault="00993854"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061F5B">
        <w:rPr>
          <w:noProof/>
        </w:rPr>
        <mc:AlternateContent>
          <mc:Choice Requires="wps">
            <w:drawing>
              <wp:anchor distT="0" distB="0" distL="114300" distR="114300" simplePos="0" relativeHeight="251661312" behindDoc="0" locked="0" layoutInCell="1" allowOverlap="1" wp14:anchorId="0529646B" wp14:editId="24187366">
                <wp:simplePos x="0" y="0"/>
                <wp:positionH relativeFrom="margin">
                  <wp:align>left</wp:align>
                </wp:positionH>
                <wp:positionV relativeFrom="paragraph">
                  <wp:posOffset>1090938</wp:posOffset>
                </wp:positionV>
                <wp:extent cx="5972175" cy="2025650"/>
                <wp:effectExtent l="0" t="0" r="28575" b="12700"/>
                <wp:wrapNone/>
                <wp:docPr id="6" name="Text Box 6"/>
                <wp:cNvGraphicFramePr/>
                <a:graphic xmlns:a="http://schemas.openxmlformats.org/drawingml/2006/main">
                  <a:graphicData uri="http://schemas.microsoft.com/office/word/2010/wordprocessingShape">
                    <wps:wsp>
                      <wps:cNvSpPr txBox="1"/>
                      <wps:spPr>
                        <a:xfrm>
                          <a:off x="0" y="0"/>
                          <a:ext cx="5972175" cy="2025650"/>
                        </a:xfrm>
                        <a:prstGeom prst="rect">
                          <a:avLst/>
                        </a:prstGeom>
                        <a:solidFill>
                          <a:schemeClr val="lt1"/>
                        </a:solidFill>
                        <a:ln w="12700">
                          <a:solidFill>
                            <a:prstClr val="black"/>
                          </a:solidFill>
                          <a:prstDash val="sysDash"/>
                        </a:ln>
                      </wps:spPr>
                      <wps:txbx>
                        <w:txbxContent>
                          <w:p w14:paraId="3CCF6D8D" w14:textId="77777777" w:rsidR="00F83D37" w:rsidRPr="00A071E3" w:rsidRDefault="00F83D37" w:rsidP="0068370F">
                            <w:pPr>
                              <w:spacing w:after="0" w:line="240" w:lineRule="auto"/>
                              <w:jc w:val="center"/>
                              <w:rPr>
                                <w:b/>
                                <w:bCs/>
                                <w:sz w:val="22"/>
                                <w:lang w:val="sr-Latn-RS"/>
                              </w:rPr>
                            </w:pPr>
                            <w:r w:rsidRPr="00A071E3">
                              <w:rPr>
                                <w:b/>
                                <w:bCs/>
                                <w:sz w:val="22"/>
                                <w:lang w:val="sr-Latn-RS"/>
                              </w:rPr>
                              <w:t>Ključni podaci i rezultati u brojkama:</w:t>
                            </w:r>
                          </w:p>
                          <w:p w14:paraId="7CAA92EF" w14:textId="77777777" w:rsidR="00F83D37" w:rsidRPr="00A071E3" w:rsidRDefault="00F83D37" w:rsidP="0068370F">
                            <w:pPr>
                              <w:spacing w:after="0" w:line="240" w:lineRule="auto"/>
                              <w:jc w:val="center"/>
                              <w:rPr>
                                <w:b/>
                                <w:bCs/>
                                <w:sz w:val="22"/>
                                <w:lang w:val="sr-Latn-RS"/>
                              </w:rPr>
                            </w:pPr>
                          </w:p>
                          <w:p w14:paraId="07494925" w14:textId="77777777" w:rsidR="00F83D37" w:rsidRPr="00A071E3" w:rsidRDefault="00F83D37" w:rsidP="00A071E3">
                            <w:pPr>
                              <w:spacing w:after="0"/>
                              <w:jc w:val="center"/>
                              <w:rPr>
                                <w:sz w:val="22"/>
                                <w:lang w:val="sr-Latn-RS"/>
                              </w:rPr>
                            </w:pPr>
                            <w:r w:rsidRPr="00A071E3">
                              <w:rPr>
                                <w:b/>
                                <w:bCs/>
                                <w:sz w:val="22"/>
                                <w:lang w:val="sr-Latn-RS"/>
                              </w:rPr>
                              <w:t>7</w:t>
                            </w:r>
                            <w:r w:rsidRPr="00A071E3">
                              <w:rPr>
                                <w:sz w:val="22"/>
                                <w:lang w:val="sr-Latn-RS"/>
                              </w:rPr>
                              <w:t xml:space="preserve"> umreženih institucija/organizacija - Opština Varvarin, PU „Naša radost“, Dom zdravlja „Vlastimir Godić“, Centar za socijalni rad, Društvo pedagoga i psihologa Rasinskog upravnog okruga, OŠ „Jovan Kursula“ , Dnevni boravak za decu, mlade i odrasle sa smetnjama u razvoju</w:t>
                            </w:r>
                          </w:p>
                          <w:p w14:paraId="6F9C49BD" w14:textId="118C8F75" w:rsidR="00F83D37" w:rsidRDefault="00F83D37" w:rsidP="00A071E3">
                            <w:pPr>
                              <w:spacing w:after="0"/>
                              <w:jc w:val="center"/>
                              <w:rPr>
                                <w:sz w:val="22"/>
                                <w:lang w:val="sr-Latn-RS"/>
                              </w:rPr>
                            </w:pPr>
                            <w:r w:rsidRPr="00A071E3">
                              <w:rPr>
                                <w:b/>
                                <w:bCs/>
                                <w:sz w:val="22"/>
                                <w:lang w:val="sr-Latn-RS"/>
                              </w:rPr>
                              <w:t>23 roditelja</w:t>
                            </w:r>
                            <w:r w:rsidRPr="00A071E3">
                              <w:rPr>
                                <w:sz w:val="22"/>
                                <w:lang w:val="sr-Latn-RS"/>
                              </w:rPr>
                              <w:t xml:space="preserve"> uključeno u različite aktivnosti</w:t>
                            </w:r>
                          </w:p>
                          <w:p w14:paraId="586824F0" w14:textId="51848CED" w:rsidR="00F83D37" w:rsidRPr="00032ADC" w:rsidRDefault="00F83D37" w:rsidP="00032ADC">
                            <w:pPr>
                              <w:pStyle w:val="ListParagraph"/>
                              <w:spacing w:after="0"/>
                              <w:ind w:left="0"/>
                              <w:jc w:val="center"/>
                              <w:rPr>
                                <w:sz w:val="22"/>
                                <w:lang w:val="sr-Latn-RS"/>
                              </w:rPr>
                            </w:pPr>
                            <w:r w:rsidRPr="00A071E3">
                              <w:rPr>
                                <w:b/>
                                <w:bCs/>
                                <w:sz w:val="22"/>
                                <w:lang w:val="sr-Latn-RS"/>
                              </w:rPr>
                              <w:t>61 dete</w:t>
                            </w:r>
                            <w:r w:rsidRPr="00A071E3">
                              <w:rPr>
                                <w:sz w:val="22"/>
                                <w:lang w:val="sr-Latn-RS"/>
                              </w:rPr>
                              <w:t xml:space="preserve"> uključeno </w:t>
                            </w:r>
                            <w:r w:rsidR="00885461">
                              <w:rPr>
                                <w:sz w:val="22"/>
                                <w:lang w:val="sr-Latn-RS"/>
                              </w:rPr>
                              <w:t xml:space="preserve">u </w:t>
                            </w:r>
                            <w:r w:rsidRPr="00A071E3">
                              <w:rPr>
                                <w:sz w:val="22"/>
                                <w:lang w:val="sr-Latn-RS"/>
                              </w:rPr>
                              <w:t xml:space="preserve">dva </w:t>
                            </w:r>
                            <w:proofErr w:type="spellStart"/>
                            <w:r w:rsidRPr="00A071E3">
                              <w:rPr>
                                <w:sz w:val="22"/>
                                <w:lang w:val="sr-Latn-RS"/>
                              </w:rPr>
                              <w:t>diverzifikovana</w:t>
                            </w:r>
                            <w:proofErr w:type="spellEnd"/>
                            <w:r w:rsidRPr="00A071E3">
                              <w:rPr>
                                <w:sz w:val="22"/>
                                <w:lang w:val="sr-Latn-RS"/>
                              </w:rPr>
                              <w:t xml:space="preserve"> programa - „Dođite nam svi -  Evenamidje savore po dujto“ i „Zeleni četvrtak -  Zeleno četvrtko“</w:t>
                            </w:r>
                          </w:p>
                          <w:p w14:paraId="59C5D996" w14:textId="77777777" w:rsidR="00F83D37" w:rsidRPr="009952F4" w:rsidRDefault="00F83D37" w:rsidP="00A071E3">
                            <w:pPr>
                              <w:spacing w:after="0"/>
                              <w:jc w:val="center"/>
                              <w:rPr>
                                <w:sz w:val="22"/>
                                <w:lang w:val="sr-Latn-RS"/>
                              </w:rPr>
                            </w:pPr>
                            <w:r w:rsidRPr="00A071E3">
                              <w:rPr>
                                <w:b/>
                                <w:bCs/>
                                <w:sz w:val="22"/>
                                <w:lang w:val="sr-Latn-RS"/>
                              </w:rPr>
                              <w:t>24</w:t>
                            </w:r>
                            <w:r w:rsidRPr="00A071E3">
                              <w:rPr>
                                <w:sz w:val="22"/>
                                <w:lang w:val="sr-Latn-RS"/>
                              </w:rPr>
                              <w:t xml:space="preserve"> planiranih i</w:t>
                            </w:r>
                            <w:r w:rsidRPr="00A071E3">
                              <w:rPr>
                                <w:b/>
                                <w:bCs/>
                                <w:sz w:val="22"/>
                                <w:lang w:val="sr-Latn-RS"/>
                              </w:rPr>
                              <w:t xml:space="preserve"> 20 </w:t>
                            </w:r>
                            <w:r w:rsidRPr="00A071E3">
                              <w:rPr>
                                <w:sz w:val="22"/>
                                <w:lang w:val="sr-Latn-RS"/>
                              </w:rPr>
                              <w:t>realizovanih projektnih aktivnosti</w:t>
                            </w:r>
                          </w:p>
                          <w:p w14:paraId="38B3042F" w14:textId="0E742C71" w:rsidR="00F83D37" w:rsidRPr="00A071E3" w:rsidRDefault="00F83D37" w:rsidP="00993854">
                            <w:pPr>
                              <w:spacing w:after="0"/>
                              <w:ind w:left="720"/>
                              <w:contextualSpacing/>
                              <w:jc w:val="center"/>
                              <w:rPr>
                                <w:sz w:val="22"/>
                                <w:lang w:val="sr-Latn-RS"/>
                              </w:rPr>
                            </w:pPr>
                            <w:r w:rsidRPr="00A071E3">
                              <w:rPr>
                                <w:b/>
                                <w:bCs/>
                                <w:sz w:val="22"/>
                                <w:lang w:val="sr-Latn-RS"/>
                              </w:rPr>
                              <w:t>4.500</w:t>
                            </w:r>
                            <w:r>
                              <w:rPr>
                                <w:b/>
                                <w:bCs/>
                                <w:sz w:val="22"/>
                                <w:lang w:val="sr-Latn-RS"/>
                              </w:rPr>
                              <w:t>.</w:t>
                            </w:r>
                            <w:r w:rsidRPr="00A071E3">
                              <w:rPr>
                                <w:b/>
                                <w:bCs/>
                                <w:sz w:val="22"/>
                                <w:lang w:val="sr-Latn-RS"/>
                              </w:rPr>
                              <w:t xml:space="preserve">000 RSD  </w:t>
                            </w:r>
                            <w:r w:rsidRPr="00A071E3">
                              <w:rPr>
                                <w:sz w:val="22"/>
                                <w:lang w:val="sr-Latn-RS"/>
                              </w:rPr>
                              <w:t>-</w:t>
                            </w:r>
                            <w:r w:rsidRPr="00A071E3">
                              <w:rPr>
                                <w:b/>
                                <w:bCs/>
                                <w:sz w:val="22"/>
                                <w:lang w:val="sr-Latn-RS"/>
                              </w:rPr>
                              <w:t xml:space="preserve"> </w:t>
                            </w:r>
                            <w:r w:rsidRPr="003F45FE">
                              <w:rPr>
                                <w:sz w:val="22"/>
                                <w:lang w:val="sr-Latn-RS"/>
                              </w:rPr>
                              <w:t xml:space="preserve">vrednost granta od čega je utrošeno 1.831.784,41 RSD odnosno 41% </w:t>
                            </w:r>
                            <w:r w:rsidRPr="00C640B1">
                              <w:rPr>
                                <w:sz w:val="22"/>
                                <w:lang w:val="sr-Latn-RS"/>
                              </w:rPr>
                              <w:t>od ukupnog iznosa granta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529646B" id="Text Box 6" o:spid="_x0000_s1030" type="#_x0000_t202" style="position:absolute;left:0;text-align:left;margin-left:0;margin-top:85.9pt;width:470.25pt;height:15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" fillcolor="white [3201]" strokeweight="1pt">
                <v:stroke dashstyle="3 1"/>
                <v:textbox>
                  <w:txbxContent>
                    <w:p w14:paraId="3CCF6D8D" w14:textId="77777777" w:rsidR="00F83D37" w:rsidRPr="00A071E3" w:rsidRDefault="00F83D37" w:rsidP="0068370F">
                      <w:pPr>
                        <w:spacing w:after="0" w:line="240" w:lineRule="auto"/>
                        <w:jc w:val="center"/>
                        <w:rPr>
                          <w:b/>
                          <w:bCs/>
                          <w:sz w:val="22"/>
                          <w:lang w:val="sr-Latn-RS"/>
                        </w:rPr>
                      </w:pPr>
                      <w:r w:rsidRPr="00A071E3">
                        <w:rPr>
                          <w:b/>
                          <w:bCs/>
                          <w:sz w:val="22"/>
                          <w:lang w:val="sr-Latn-RS"/>
                        </w:rPr>
                        <w:t>Ključni podaci i rezultati u brojkama:</w:t>
                      </w:r>
                    </w:p>
                    <w:p w14:paraId="7CAA92EF" w14:textId="77777777" w:rsidR="00F83D37" w:rsidRPr="00A071E3" w:rsidRDefault="00F83D37" w:rsidP="0068370F">
                      <w:pPr>
                        <w:spacing w:after="0" w:line="240" w:lineRule="auto"/>
                        <w:jc w:val="center"/>
                        <w:rPr>
                          <w:b/>
                          <w:bCs/>
                          <w:sz w:val="22"/>
                          <w:lang w:val="sr-Latn-RS"/>
                        </w:rPr>
                      </w:pPr>
                    </w:p>
                    <w:p w14:paraId="07494925" w14:textId="77777777" w:rsidR="00F83D37" w:rsidRPr="00A071E3" w:rsidRDefault="00F83D37" w:rsidP="00A071E3">
                      <w:pPr>
                        <w:spacing w:after="0"/>
                        <w:jc w:val="center"/>
                        <w:rPr>
                          <w:sz w:val="22"/>
                          <w:lang w:val="sr-Latn-RS"/>
                        </w:rPr>
                      </w:pPr>
                      <w:r w:rsidRPr="00A071E3">
                        <w:rPr>
                          <w:b/>
                          <w:bCs/>
                          <w:sz w:val="22"/>
                          <w:lang w:val="sr-Latn-RS"/>
                        </w:rPr>
                        <w:t>7</w:t>
                      </w:r>
                      <w:r w:rsidRPr="00A071E3">
                        <w:rPr>
                          <w:sz w:val="22"/>
                          <w:lang w:val="sr-Latn-RS"/>
                        </w:rPr>
                        <w:t xml:space="preserve"> umreženih institucija/organizacija - Opština Varvarin, PU „Naša radost“, Dom zdravlja „Vlastimir Godić“, Centar za socijalni rad, Društvo pedagoga i psihologa Rasinskog upravnog okruga, OŠ „Jovan Kursula“ , Dnevni boravak za decu, mlade i odrasle sa smetnjama u razvoju</w:t>
                      </w:r>
                    </w:p>
                    <w:p w14:paraId="6F9C49BD" w14:textId="118C8F75" w:rsidR="00F83D37" w:rsidRDefault="00F83D37" w:rsidP="00A071E3">
                      <w:pPr>
                        <w:spacing w:after="0"/>
                        <w:jc w:val="center"/>
                        <w:rPr>
                          <w:sz w:val="22"/>
                          <w:lang w:val="sr-Latn-RS"/>
                        </w:rPr>
                      </w:pPr>
                      <w:r w:rsidRPr="00A071E3">
                        <w:rPr>
                          <w:b/>
                          <w:bCs/>
                          <w:sz w:val="22"/>
                          <w:lang w:val="sr-Latn-RS"/>
                        </w:rPr>
                        <w:t>23 roditelja</w:t>
                      </w:r>
                      <w:r w:rsidRPr="00A071E3">
                        <w:rPr>
                          <w:sz w:val="22"/>
                          <w:lang w:val="sr-Latn-RS"/>
                        </w:rPr>
                        <w:t xml:space="preserve"> uključeno u različite aktivnosti</w:t>
                      </w:r>
                    </w:p>
                    <w:p w14:paraId="586824F0" w14:textId="51848CED" w:rsidR="00F83D37" w:rsidRPr="00032ADC" w:rsidRDefault="00F83D37" w:rsidP="00032ADC">
                      <w:pPr>
                        <w:pStyle w:val="ListParagraph"/>
                        <w:spacing w:after="0"/>
                        <w:ind w:left="0"/>
                        <w:jc w:val="center"/>
                        <w:rPr>
                          <w:sz w:val="22"/>
                          <w:lang w:val="sr-Latn-RS"/>
                        </w:rPr>
                      </w:pPr>
                      <w:r w:rsidRPr="00A071E3">
                        <w:rPr>
                          <w:b/>
                          <w:bCs/>
                          <w:sz w:val="22"/>
                          <w:lang w:val="sr-Latn-RS"/>
                        </w:rPr>
                        <w:t>61 dete</w:t>
                      </w:r>
                      <w:r w:rsidRPr="00A071E3">
                        <w:rPr>
                          <w:sz w:val="22"/>
                          <w:lang w:val="sr-Latn-RS"/>
                        </w:rPr>
                        <w:t xml:space="preserve"> uključeno </w:t>
                      </w:r>
                      <w:r w:rsidR="00885461">
                        <w:rPr>
                          <w:sz w:val="22"/>
                          <w:lang w:val="sr-Latn-RS"/>
                        </w:rPr>
                        <w:t xml:space="preserve">u </w:t>
                      </w:r>
                      <w:r w:rsidRPr="00A071E3">
                        <w:rPr>
                          <w:sz w:val="22"/>
                          <w:lang w:val="sr-Latn-RS"/>
                        </w:rPr>
                        <w:t xml:space="preserve">dva </w:t>
                      </w:r>
                      <w:proofErr w:type="spellStart"/>
                      <w:r w:rsidRPr="00A071E3">
                        <w:rPr>
                          <w:sz w:val="22"/>
                          <w:lang w:val="sr-Latn-RS"/>
                        </w:rPr>
                        <w:t>diverzifikovana</w:t>
                      </w:r>
                      <w:proofErr w:type="spellEnd"/>
                      <w:r w:rsidRPr="00A071E3">
                        <w:rPr>
                          <w:sz w:val="22"/>
                          <w:lang w:val="sr-Latn-RS"/>
                        </w:rPr>
                        <w:t xml:space="preserve"> programa - „Dođite nam svi -  Evenamidje savore po dujto“ i „Zeleni četvrtak -  Zeleno četvrtko“</w:t>
                      </w:r>
                    </w:p>
                    <w:p w14:paraId="59C5D996" w14:textId="77777777" w:rsidR="00F83D37" w:rsidRPr="009952F4" w:rsidRDefault="00F83D37" w:rsidP="00A071E3">
                      <w:pPr>
                        <w:spacing w:after="0"/>
                        <w:jc w:val="center"/>
                        <w:rPr>
                          <w:sz w:val="22"/>
                          <w:lang w:val="sr-Latn-RS"/>
                        </w:rPr>
                      </w:pPr>
                      <w:r w:rsidRPr="00A071E3">
                        <w:rPr>
                          <w:b/>
                          <w:bCs/>
                          <w:sz w:val="22"/>
                          <w:lang w:val="sr-Latn-RS"/>
                        </w:rPr>
                        <w:t>24</w:t>
                      </w:r>
                      <w:r w:rsidRPr="00A071E3">
                        <w:rPr>
                          <w:sz w:val="22"/>
                          <w:lang w:val="sr-Latn-RS"/>
                        </w:rPr>
                        <w:t xml:space="preserve"> planiranih i</w:t>
                      </w:r>
                      <w:r w:rsidRPr="00A071E3">
                        <w:rPr>
                          <w:b/>
                          <w:bCs/>
                          <w:sz w:val="22"/>
                          <w:lang w:val="sr-Latn-RS"/>
                        </w:rPr>
                        <w:t xml:space="preserve"> 20 </w:t>
                      </w:r>
                      <w:r w:rsidRPr="00A071E3">
                        <w:rPr>
                          <w:sz w:val="22"/>
                          <w:lang w:val="sr-Latn-RS"/>
                        </w:rPr>
                        <w:t>realizovanih projektnih aktivnosti</w:t>
                      </w:r>
                    </w:p>
                    <w:p w14:paraId="38B3042F" w14:textId="0E742C71" w:rsidR="00F83D37" w:rsidRPr="00A071E3" w:rsidRDefault="00F83D37" w:rsidP="00993854">
                      <w:pPr>
                        <w:spacing w:after="0"/>
                        <w:ind w:left="720"/>
                        <w:contextualSpacing/>
                        <w:jc w:val="center"/>
                        <w:rPr>
                          <w:sz w:val="22"/>
                          <w:lang w:val="sr-Latn-RS"/>
                        </w:rPr>
                      </w:pPr>
                      <w:r w:rsidRPr="00A071E3">
                        <w:rPr>
                          <w:b/>
                          <w:bCs/>
                          <w:sz w:val="22"/>
                          <w:lang w:val="sr-Latn-RS"/>
                        </w:rPr>
                        <w:t>4.500</w:t>
                      </w:r>
                      <w:r>
                        <w:rPr>
                          <w:b/>
                          <w:bCs/>
                          <w:sz w:val="22"/>
                          <w:lang w:val="sr-Latn-RS"/>
                        </w:rPr>
                        <w:t>.</w:t>
                      </w:r>
                      <w:r w:rsidRPr="00A071E3">
                        <w:rPr>
                          <w:b/>
                          <w:bCs/>
                          <w:sz w:val="22"/>
                          <w:lang w:val="sr-Latn-RS"/>
                        </w:rPr>
                        <w:t xml:space="preserve">000 RSD  </w:t>
                      </w:r>
                      <w:r w:rsidRPr="00A071E3">
                        <w:rPr>
                          <w:sz w:val="22"/>
                          <w:lang w:val="sr-Latn-RS"/>
                        </w:rPr>
                        <w:t>-</w:t>
                      </w:r>
                      <w:r w:rsidRPr="00A071E3">
                        <w:rPr>
                          <w:b/>
                          <w:bCs/>
                          <w:sz w:val="22"/>
                          <w:lang w:val="sr-Latn-RS"/>
                        </w:rPr>
                        <w:t xml:space="preserve"> </w:t>
                      </w:r>
                      <w:r w:rsidRPr="003F45FE">
                        <w:rPr>
                          <w:sz w:val="22"/>
                          <w:lang w:val="sr-Latn-RS"/>
                        </w:rPr>
                        <w:t xml:space="preserve">vrednost granta od čega je utrošeno 1.831.784,41 RSD odnosno 41% </w:t>
                      </w:r>
                      <w:r w:rsidRPr="00C640B1">
                        <w:rPr>
                          <w:sz w:val="22"/>
                          <w:lang w:val="sr-Latn-RS"/>
                        </w:rPr>
                        <w:t>od ukupnog iznosa granta</w:t>
                      </w:r>
                    </w:p>
                  </w:txbxContent>
                </v:textbox>
                <w10:wrap anchorx="margin"/>
              </v:shape>
            </w:pict>
          </mc:Fallback>
        </mc:AlternateContent>
      </w:r>
      <w:r w:rsidR="005857D3" w:rsidRPr="00061F5B">
        <w:rPr>
          <w:szCs w:val="24"/>
          <w:lang w:val="sr-Latn-RS"/>
        </w:rPr>
        <w:t xml:space="preserve">Šanse za </w:t>
      </w:r>
      <w:r w:rsidR="005857D3" w:rsidRPr="00061F5B">
        <w:rPr>
          <w:b/>
          <w:bCs/>
          <w:szCs w:val="24"/>
          <w:lang w:val="sr-Latn-RS"/>
        </w:rPr>
        <w:t>održivost</w:t>
      </w:r>
      <w:r w:rsidR="005857D3" w:rsidRPr="00061F5B">
        <w:rPr>
          <w:szCs w:val="24"/>
          <w:lang w:val="sr-Latn-RS"/>
        </w:rPr>
        <w:t xml:space="preserve"> projekta su velike, a </w:t>
      </w:r>
      <w:r w:rsidR="00D052F2" w:rsidRPr="00061F5B">
        <w:rPr>
          <w:szCs w:val="24"/>
          <w:lang w:val="sr-Latn-RS"/>
        </w:rPr>
        <w:t>LS</w:t>
      </w:r>
      <w:r w:rsidR="005857D3" w:rsidRPr="00061F5B">
        <w:rPr>
          <w:szCs w:val="24"/>
          <w:lang w:val="sr-Latn-RS"/>
        </w:rPr>
        <w:t xml:space="preserve"> izražava spremnost da </w:t>
      </w:r>
      <w:r w:rsidR="00B01F05" w:rsidRPr="00061F5B">
        <w:rPr>
          <w:szCs w:val="24"/>
          <w:lang w:val="sr-Latn-RS"/>
        </w:rPr>
        <w:t>projekat</w:t>
      </w:r>
      <w:r w:rsidR="005857D3" w:rsidRPr="00061F5B">
        <w:rPr>
          <w:szCs w:val="24"/>
          <w:lang w:val="sr-Latn-RS"/>
        </w:rPr>
        <w:t xml:space="preserve"> širi i na druga seoska naselja. Održivost se ogleda u tome što je </w:t>
      </w:r>
      <w:r w:rsidR="00D052F2" w:rsidRPr="00061F5B">
        <w:rPr>
          <w:szCs w:val="24"/>
          <w:lang w:val="sr-Latn-RS"/>
        </w:rPr>
        <w:t>LS</w:t>
      </w:r>
      <w:r w:rsidR="005857D3" w:rsidRPr="008935CE">
        <w:rPr>
          <w:szCs w:val="24"/>
          <w:lang w:val="sr-Latn-RS"/>
        </w:rPr>
        <w:t xml:space="preserve"> spremna da nastavi da obezbeđuje honorare za vaspitače za dve seoske </w:t>
      </w:r>
      <w:proofErr w:type="spellStart"/>
      <w:r w:rsidR="005857D3" w:rsidRPr="008935CE">
        <w:rPr>
          <w:szCs w:val="24"/>
          <w:lang w:val="sr-Latn-RS"/>
        </w:rPr>
        <w:t>vrtićke</w:t>
      </w:r>
      <w:proofErr w:type="spellEnd"/>
      <w:r w:rsidR="005857D3" w:rsidRPr="008935CE">
        <w:rPr>
          <w:szCs w:val="24"/>
          <w:lang w:val="sr-Latn-RS"/>
        </w:rPr>
        <w:t xml:space="preserve"> grupe i u tome što su prostorije adaptirane i opremljene, pa se ne očekuju dodatna ulaganja u prostor. </w:t>
      </w:r>
      <w:r w:rsidR="00D052F2">
        <w:rPr>
          <w:szCs w:val="24"/>
          <w:lang w:val="sr-Latn-RS"/>
        </w:rPr>
        <w:t>LS</w:t>
      </w:r>
      <w:r w:rsidR="005857D3" w:rsidRPr="008935CE">
        <w:rPr>
          <w:szCs w:val="24"/>
          <w:lang w:val="sr-Latn-RS"/>
        </w:rPr>
        <w:t xml:space="preserve"> izražava spremnost da nastavi da traži sredstava i kod drugih donatora za ostvarenje ovih ciljeva. </w:t>
      </w:r>
    </w:p>
    <w:p w14:paraId="469C1E1E" w14:textId="5E832EFD" w:rsidR="00A071E3" w:rsidRDefault="00A071E3"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0717F2EF" w14:textId="5502876F" w:rsidR="0068370F" w:rsidRDefault="0068370F"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6D9435CB" w14:textId="77777777" w:rsidR="0068370F" w:rsidRDefault="0068370F"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p>
    <w:p w14:paraId="075CC50C" w14:textId="6322E497" w:rsidR="005857D3" w:rsidRDefault="005857D3" w:rsidP="003C61AB">
      <w:pPr>
        <w:rPr>
          <w:lang w:val="sr-Latn-RS"/>
        </w:rPr>
      </w:pPr>
    </w:p>
    <w:p w14:paraId="4CA86E17" w14:textId="25E6ABB4" w:rsidR="00A071E3" w:rsidRDefault="00A071E3" w:rsidP="003C61AB">
      <w:pPr>
        <w:rPr>
          <w:lang w:val="sr-Latn-RS"/>
        </w:rPr>
      </w:pPr>
    </w:p>
    <w:p w14:paraId="0D0002D4" w14:textId="48670FF1" w:rsidR="005857D3" w:rsidRPr="008935CE" w:rsidRDefault="005857D3" w:rsidP="00A071E3">
      <w:pPr>
        <w:pStyle w:val="Heading3"/>
      </w:pPr>
      <w:bookmarkStart w:id="82" w:name="_Toc64710065"/>
      <w:r w:rsidRPr="008935CE">
        <w:lastRenderedPageBreak/>
        <w:t xml:space="preserve">3.5.2. </w:t>
      </w:r>
      <w:r w:rsidR="00DB3B68" w:rsidRPr="008935CE">
        <w:t xml:space="preserve">Procena usklađenosti </w:t>
      </w:r>
      <w:r w:rsidR="00DB3B68">
        <w:t xml:space="preserve">sprovođenja projekta sa dizajnom </w:t>
      </w:r>
      <w:proofErr w:type="spellStart"/>
      <w:r w:rsidR="00DB3B68">
        <w:t>grant</w:t>
      </w:r>
      <w:proofErr w:type="spellEnd"/>
      <w:r w:rsidR="00DB3B68">
        <w:t xml:space="preserve"> programa</w:t>
      </w:r>
      <w:bookmarkEnd w:id="82"/>
    </w:p>
    <w:p w14:paraId="16935D9B" w14:textId="03298F78" w:rsidR="00A071E3" w:rsidRPr="00A071E3" w:rsidRDefault="005857D3"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Opšti zaključak.</w:t>
      </w:r>
      <w:r w:rsidRPr="008935CE">
        <w:rPr>
          <w:lang w:val="sr-Latn-RS"/>
        </w:rPr>
        <w:t xml:space="preserve"> </w:t>
      </w:r>
      <w:r w:rsidRPr="00061F5B">
        <w:rPr>
          <w:szCs w:val="24"/>
          <w:lang w:val="sr-Latn-RS"/>
        </w:rPr>
        <w:t xml:space="preserve">Opština Varvarin kao nosilac projekta u saradnji sa </w:t>
      </w:r>
      <w:proofErr w:type="spellStart"/>
      <w:r w:rsidRPr="00061F5B">
        <w:rPr>
          <w:szCs w:val="24"/>
          <w:lang w:val="sr-Latn-RS"/>
        </w:rPr>
        <w:t>međuresornim</w:t>
      </w:r>
      <w:proofErr w:type="spellEnd"/>
      <w:r w:rsidRPr="00061F5B">
        <w:rPr>
          <w:szCs w:val="24"/>
          <w:lang w:val="sr-Latn-RS"/>
        </w:rPr>
        <w:t xml:space="preserve"> timom prevazilazi izazove i realizacija projekta se odvija u smeru ostvarivanja postavljeni</w:t>
      </w:r>
      <w:r w:rsidR="00B462F5" w:rsidRPr="00061F5B">
        <w:rPr>
          <w:szCs w:val="24"/>
          <w:lang w:val="sr-Latn-RS"/>
        </w:rPr>
        <w:t>h</w:t>
      </w:r>
      <w:r w:rsidRPr="00061F5B">
        <w:rPr>
          <w:szCs w:val="24"/>
          <w:lang w:val="sr-Latn-RS"/>
        </w:rPr>
        <w:t xml:space="preserve"> ciljeva.</w:t>
      </w:r>
    </w:p>
    <w:p w14:paraId="23F829DD" w14:textId="384F3875" w:rsidR="005857D3" w:rsidRPr="008935CE" w:rsidRDefault="005857D3" w:rsidP="00B46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szCs w:val="24"/>
          <w:lang w:val="sr-Latn-RS"/>
        </w:rPr>
      </w:pPr>
      <w:r w:rsidRPr="008935CE">
        <w:rPr>
          <w:b/>
          <w:bCs/>
          <w:szCs w:val="24"/>
          <w:lang w:val="sr-Latn-RS"/>
        </w:rPr>
        <w:t>Ključni izazovi</w:t>
      </w:r>
      <w:r w:rsidRPr="008935CE">
        <w:rPr>
          <w:szCs w:val="24"/>
          <w:lang w:val="sr-Latn-RS"/>
        </w:rPr>
        <w:t xml:space="preserve"> </w:t>
      </w:r>
      <w:r w:rsidRPr="008935CE">
        <w:rPr>
          <w:b/>
          <w:bCs/>
          <w:szCs w:val="24"/>
          <w:lang w:val="sr-Latn-RS"/>
        </w:rPr>
        <w:t>u</w:t>
      </w:r>
      <w:r w:rsidRPr="008935CE">
        <w:rPr>
          <w:szCs w:val="24"/>
          <w:lang w:val="sr-Latn-RS"/>
        </w:rPr>
        <w:t xml:space="preserve"> </w:t>
      </w:r>
      <w:r w:rsidRPr="008935CE">
        <w:rPr>
          <w:b/>
          <w:bCs/>
          <w:szCs w:val="24"/>
          <w:lang w:val="sr-Latn-RS"/>
        </w:rPr>
        <w:t>proceduralnom, tehničkom i finansijskom smislu</w:t>
      </w:r>
      <w:r w:rsidR="00B462F5">
        <w:rPr>
          <w:b/>
          <w:bCs/>
          <w:szCs w:val="24"/>
          <w:lang w:val="sr-Latn-RS"/>
        </w:rPr>
        <w:t>:</w:t>
      </w:r>
    </w:p>
    <w:p w14:paraId="026AD569" w14:textId="385660CF" w:rsidR="005857D3" w:rsidRPr="00061F5B" w:rsidRDefault="005857D3"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 xml:space="preserve">Nedostatak mehanizama za informisanje i pružanje podrške </w:t>
      </w:r>
      <w:proofErr w:type="spellStart"/>
      <w:r w:rsidRPr="008935CE">
        <w:rPr>
          <w:szCs w:val="24"/>
          <w:lang w:val="sr-Latn-RS"/>
        </w:rPr>
        <w:t>aplikantima</w:t>
      </w:r>
      <w:proofErr w:type="spellEnd"/>
      <w:r w:rsidRPr="008935CE">
        <w:rPr>
          <w:szCs w:val="24"/>
          <w:lang w:val="sr-Latn-RS"/>
        </w:rPr>
        <w:t xml:space="preserve"> i </w:t>
      </w:r>
      <w:proofErr w:type="spellStart"/>
      <w:r w:rsidRPr="008935CE">
        <w:rPr>
          <w:szCs w:val="24"/>
          <w:lang w:val="sr-Latn-RS"/>
        </w:rPr>
        <w:t>sprovodiocima</w:t>
      </w:r>
      <w:proofErr w:type="spellEnd"/>
      <w:r w:rsidRPr="008935CE">
        <w:rPr>
          <w:szCs w:val="24"/>
          <w:lang w:val="sr-Latn-RS"/>
        </w:rPr>
        <w:t xml:space="preserve"> projekta </w:t>
      </w:r>
      <w:r w:rsidR="00235DB4">
        <w:rPr>
          <w:szCs w:val="24"/>
          <w:lang w:val="sr-Latn-RS"/>
        </w:rPr>
        <w:t>(</w:t>
      </w:r>
      <w:r w:rsidRPr="008935CE">
        <w:rPr>
          <w:szCs w:val="24"/>
          <w:lang w:val="sr-Latn-RS"/>
        </w:rPr>
        <w:t>jedna obuka/info sesija nije dovoljna da bi tim bio osposobljen za pripremu projektnog predloga posebno opština za koje pisanje projektne aplikacije predstavlja novinu</w:t>
      </w:r>
      <w:r w:rsidR="00235DB4">
        <w:rPr>
          <w:szCs w:val="24"/>
          <w:lang w:val="sr-Latn-RS"/>
        </w:rPr>
        <w:t>)</w:t>
      </w:r>
      <w:r w:rsidRPr="008935CE">
        <w:rPr>
          <w:szCs w:val="24"/>
          <w:lang w:val="sr-Latn-RS"/>
        </w:rPr>
        <w:t xml:space="preserve">, zatim informacije o mentorskoj podršci dobijene su od JUP-a, o tome nije bilo reči na inicijalnoj obuci i sl. Takođe, čini se da je JUP preopterećen i nije moguće da odgovori na svaku potrebu za podrškom koja dolazi od nosilaca projekata. Naime, iako je JUP na raspolaganju i više nego što bi se očekivalo, ne mogu se svi nosioci projekta osloniti samo na ove dve osobe za sva pitanja i teškoće koje imaju. Takođe, narativni </w:t>
      </w:r>
      <w:r w:rsidRPr="00061F5B">
        <w:rPr>
          <w:szCs w:val="24"/>
          <w:lang w:val="sr-Latn-RS"/>
        </w:rPr>
        <w:t xml:space="preserve">izveštaji nisu dovoljno informativni da </w:t>
      </w:r>
      <w:r w:rsidR="00235DB4" w:rsidRPr="00061F5B">
        <w:rPr>
          <w:szCs w:val="24"/>
          <w:lang w:val="sr-Latn-RS"/>
        </w:rPr>
        <w:t>b</w:t>
      </w:r>
      <w:r w:rsidRPr="00061F5B">
        <w:rPr>
          <w:szCs w:val="24"/>
          <w:lang w:val="sr-Latn-RS"/>
        </w:rPr>
        <w:t xml:space="preserve">i se sagledalo sve ono što je urađeno na terenu. </w:t>
      </w:r>
    </w:p>
    <w:p w14:paraId="5789D39E" w14:textId="380E3DE9" w:rsidR="005857D3" w:rsidRPr="008935CE" w:rsidRDefault="005857D3"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061F5B">
        <w:rPr>
          <w:szCs w:val="24"/>
          <w:lang w:val="sr-Latn-RS"/>
        </w:rPr>
        <w:t>Nedovoljno jasno objašnjenje procedura</w:t>
      </w:r>
      <w:r w:rsidRPr="008935CE">
        <w:rPr>
          <w:szCs w:val="24"/>
          <w:lang w:val="sr-Latn-RS"/>
        </w:rPr>
        <w:t xml:space="preserve"> u </w:t>
      </w:r>
      <w:r w:rsidR="002121D5">
        <w:rPr>
          <w:szCs w:val="24"/>
          <w:lang w:val="sr-Latn-RS"/>
        </w:rPr>
        <w:t>OPG</w:t>
      </w:r>
      <w:r w:rsidR="00235DB4">
        <w:rPr>
          <w:szCs w:val="24"/>
          <w:lang w:val="sr-Latn-RS"/>
        </w:rPr>
        <w:t>-u (npr. u</w:t>
      </w:r>
      <w:r w:rsidRPr="008935CE">
        <w:rPr>
          <w:szCs w:val="24"/>
          <w:lang w:val="sr-Latn-RS"/>
        </w:rPr>
        <w:t xml:space="preserve"> odeljku 6.3 navedena odgovorna lica i tela nisu dovoljno precizna ili nisu usklađena sa domaćim procedurama</w:t>
      </w:r>
      <w:r w:rsidR="00235DB4">
        <w:rPr>
          <w:szCs w:val="24"/>
          <w:lang w:val="sr-Latn-RS"/>
        </w:rPr>
        <w:t>)</w:t>
      </w:r>
      <w:r w:rsidRPr="008935CE">
        <w:rPr>
          <w:szCs w:val="24"/>
          <w:lang w:val="sr-Latn-RS"/>
        </w:rPr>
        <w:t xml:space="preserve">. </w:t>
      </w:r>
    </w:p>
    <w:p w14:paraId="5D883043" w14:textId="57CEFC86" w:rsidR="005857D3" w:rsidRPr="008935CE" w:rsidRDefault="005857D3"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061F5B">
        <w:rPr>
          <w:szCs w:val="24"/>
          <w:lang w:val="sr-Latn-RS"/>
        </w:rPr>
        <w:t xml:space="preserve">Zahtevne procedure javnih nabavki u nekim situacijama– nije uvek moguće prikupiti tri ponude jer ne postoji toliko dobavljača na lokalu ili regionu. Takođe, dokumentacija koju dobavljači treba da popune je </w:t>
      </w:r>
      <w:proofErr w:type="spellStart"/>
      <w:r w:rsidRPr="00061F5B">
        <w:rPr>
          <w:szCs w:val="24"/>
          <w:lang w:val="sr-Latn-RS"/>
        </w:rPr>
        <w:t>preobimna</w:t>
      </w:r>
      <w:proofErr w:type="spellEnd"/>
      <w:r w:rsidR="00235DB4" w:rsidRPr="00061F5B">
        <w:rPr>
          <w:szCs w:val="24"/>
          <w:lang w:val="sr-Latn-RS"/>
        </w:rPr>
        <w:t xml:space="preserve"> te odustaju od dostavljanja</w:t>
      </w:r>
      <w:r w:rsidR="00235DB4">
        <w:rPr>
          <w:szCs w:val="24"/>
          <w:lang w:val="sr-Latn-RS"/>
        </w:rPr>
        <w:t xml:space="preserve"> ponude odnosno prihvatanja </w:t>
      </w:r>
      <w:r w:rsidRPr="008935CE">
        <w:rPr>
          <w:szCs w:val="24"/>
          <w:lang w:val="sr-Latn-RS"/>
        </w:rPr>
        <w:t xml:space="preserve">nabavke. </w:t>
      </w:r>
    </w:p>
    <w:p w14:paraId="52A3E134" w14:textId="546F6F40" w:rsidR="009B39EC" w:rsidRPr="00113966" w:rsidRDefault="005857D3" w:rsidP="00113966">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061F5B">
        <w:rPr>
          <w:szCs w:val="24"/>
          <w:lang w:val="sr-Latn-RS"/>
        </w:rPr>
        <w:t xml:space="preserve">Formulari za narativno izveštavanje ne naglašavaju da je moguće i poželjno izvestiti o aktivnostima koje su sprovedene u izmenjenom obliku u odnosu na planirane </w:t>
      </w:r>
      <w:r w:rsidR="00235DB4" w:rsidRPr="00061F5B">
        <w:rPr>
          <w:szCs w:val="24"/>
          <w:lang w:val="sr-Latn-RS"/>
        </w:rPr>
        <w:t>(</w:t>
      </w:r>
      <w:r w:rsidRPr="00061F5B">
        <w:rPr>
          <w:szCs w:val="24"/>
          <w:lang w:val="sr-Latn-RS"/>
        </w:rPr>
        <w:t xml:space="preserve">u </w:t>
      </w:r>
      <w:r w:rsidR="003C61AB" w:rsidRPr="00061F5B">
        <w:rPr>
          <w:szCs w:val="24"/>
          <w:lang w:val="sr-Latn-RS"/>
        </w:rPr>
        <w:t>izveštajima Varvarina izostalo je predstavljanje svih aktivnosti</w:t>
      </w:r>
      <w:r w:rsidR="003C61AB" w:rsidRPr="00235DB4">
        <w:rPr>
          <w:szCs w:val="24"/>
          <w:lang w:val="sr-Latn-RS"/>
        </w:rPr>
        <w:t xml:space="preserve"> koje su sprovedene u prilagođenom obliku ili manjem obimu usled </w:t>
      </w:r>
      <w:proofErr w:type="spellStart"/>
      <w:r w:rsidR="003C61AB" w:rsidRPr="00235DB4">
        <w:rPr>
          <w:szCs w:val="24"/>
          <w:lang w:val="sr-Latn-RS"/>
        </w:rPr>
        <w:t>pandemije</w:t>
      </w:r>
      <w:proofErr w:type="spellEnd"/>
      <w:r w:rsidR="00235DB4">
        <w:rPr>
          <w:szCs w:val="24"/>
          <w:lang w:val="sr-Latn-RS"/>
        </w:rPr>
        <w:t>)</w:t>
      </w:r>
      <w:r w:rsidR="003C61AB" w:rsidRPr="00235DB4">
        <w:rPr>
          <w:szCs w:val="24"/>
          <w:lang w:val="sr-Latn-RS"/>
        </w:rPr>
        <w:t>.</w:t>
      </w:r>
    </w:p>
    <w:p w14:paraId="6B330D65" w14:textId="65719D13" w:rsidR="009B39EC" w:rsidRPr="009B39EC" w:rsidRDefault="009B39EC" w:rsidP="009B3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sr-Latn-RS"/>
        </w:rPr>
      </w:pPr>
      <w:r w:rsidRPr="00061F5B">
        <w:rPr>
          <w:lang w:val="sr-Latn-RS"/>
        </w:rPr>
        <w:t xml:space="preserve">Kao </w:t>
      </w:r>
      <w:r w:rsidRPr="00061F5B">
        <w:rPr>
          <w:b/>
          <w:bCs/>
          <w:lang w:val="sr-Latn-RS"/>
        </w:rPr>
        <w:t>ključne preporuke u proceduralnom, tehničkom i finansijskom</w:t>
      </w:r>
      <w:r w:rsidRPr="00061F5B">
        <w:rPr>
          <w:lang w:val="sr-Latn-RS"/>
        </w:rPr>
        <w:t xml:space="preserve"> smislu izdvajaju se sledeće:</w:t>
      </w:r>
    </w:p>
    <w:p w14:paraId="71E2F497" w14:textId="2335AF17" w:rsidR="003C61AB" w:rsidRPr="008935CE" w:rsidRDefault="009B39EC" w:rsidP="00EC1560">
      <w:pPr>
        <w:pStyle w:val="ListParagraph"/>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Č</w:t>
      </w:r>
      <w:r w:rsidR="003C61AB" w:rsidRPr="008935CE">
        <w:rPr>
          <w:szCs w:val="24"/>
          <w:lang w:val="sr-Latn-RS"/>
        </w:rPr>
        <w:t>ešće obuke/info-sesije tokom realizacije projekta,</w:t>
      </w:r>
    </w:p>
    <w:p w14:paraId="2ACE4044" w14:textId="1D32AF6D" w:rsidR="003C61AB" w:rsidRPr="008935CE" w:rsidRDefault="009B39EC"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U</w:t>
      </w:r>
      <w:r w:rsidR="003C61AB" w:rsidRPr="008935CE">
        <w:rPr>
          <w:szCs w:val="24"/>
          <w:lang w:val="sr-Latn-RS"/>
        </w:rPr>
        <w:t>napređivanje</w:t>
      </w:r>
      <w:r>
        <w:rPr>
          <w:szCs w:val="24"/>
          <w:lang w:val="sr-Latn-RS"/>
        </w:rPr>
        <w:t>/</w:t>
      </w:r>
      <w:r w:rsidR="003C61AB" w:rsidRPr="008935CE">
        <w:rPr>
          <w:szCs w:val="24"/>
          <w:lang w:val="sr-Latn-RS"/>
        </w:rPr>
        <w:t>pojašnjenj</w:t>
      </w:r>
      <w:r>
        <w:rPr>
          <w:szCs w:val="24"/>
          <w:lang w:val="sr-Latn-RS"/>
        </w:rPr>
        <w:t>e</w:t>
      </w:r>
      <w:r w:rsidR="003C61AB" w:rsidRPr="008935CE">
        <w:rPr>
          <w:szCs w:val="24"/>
          <w:lang w:val="sr-Latn-RS"/>
        </w:rPr>
        <w:t xml:space="preserve"> procedura u </w:t>
      </w:r>
      <w:r w:rsidR="002121D5">
        <w:rPr>
          <w:szCs w:val="24"/>
          <w:lang w:val="sr-Latn-RS"/>
        </w:rPr>
        <w:t>OPG</w:t>
      </w:r>
      <w:r w:rsidR="00113966">
        <w:rPr>
          <w:szCs w:val="24"/>
          <w:lang w:val="sr-Latn-RS"/>
        </w:rPr>
        <w:t>-u</w:t>
      </w:r>
      <w:r>
        <w:rPr>
          <w:szCs w:val="24"/>
          <w:lang w:val="sr-Latn-RS"/>
        </w:rPr>
        <w:t xml:space="preserve"> (pre svega </w:t>
      </w:r>
      <w:r w:rsidR="003C61AB" w:rsidRPr="008935CE">
        <w:rPr>
          <w:szCs w:val="24"/>
          <w:lang w:val="sr-Latn-RS"/>
        </w:rPr>
        <w:t>odelj</w:t>
      </w:r>
      <w:r>
        <w:rPr>
          <w:szCs w:val="24"/>
          <w:lang w:val="sr-Latn-RS"/>
        </w:rPr>
        <w:t>a</w:t>
      </w:r>
      <w:r w:rsidR="003C61AB" w:rsidRPr="008935CE">
        <w:rPr>
          <w:szCs w:val="24"/>
          <w:lang w:val="sr-Latn-RS"/>
        </w:rPr>
        <w:t>k 6.3</w:t>
      </w:r>
      <w:r>
        <w:rPr>
          <w:szCs w:val="24"/>
          <w:lang w:val="sr-Latn-RS"/>
        </w:rPr>
        <w:t>)</w:t>
      </w:r>
    </w:p>
    <w:p w14:paraId="45842A79" w14:textId="77777777" w:rsidR="003C61AB" w:rsidRPr="008935CE" w:rsidRDefault="003C61AB"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Pojednostavljivanje procedura i dokumentacije za javne nabavke,</w:t>
      </w:r>
    </w:p>
    <w:p w14:paraId="7A5E3F84" w14:textId="491C5798" w:rsidR="003C61AB" w:rsidRDefault="009B39EC"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061F5B">
        <w:rPr>
          <w:szCs w:val="24"/>
          <w:lang w:val="sr-Latn-RS"/>
        </w:rPr>
        <w:t>D</w:t>
      </w:r>
      <w:r w:rsidR="003C61AB" w:rsidRPr="00061F5B">
        <w:rPr>
          <w:szCs w:val="24"/>
          <w:lang w:val="sr-Latn-RS"/>
        </w:rPr>
        <w:t>odavanje rubrike u formularima za izveštavanje u kojoj</w:t>
      </w:r>
      <w:r w:rsidR="003C61AB" w:rsidRPr="008935CE">
        <w:rPr>
          <w:szCs w:val="24"/>
          <w:lang w:val="sr-Latn-RS"/>
        </w:rPr>
        <w:t xml:space="preserve"> bi bile opisane aktivnosti koje su izmenjene ili prilagođene </w:t>
      </w:r>
      <w:proofErr w:type="spellStart"/>
      <w:r w:rsidR="003C61AB" w:rsidRPr="008935CE">
        <w:rPr>
          <w:szCs w:val="24"/>
          <w:lang w:val="sr-Latn-RS"/>
        </w:rPr>
        <w:t>pandemiji</w:t>
      </w:r>
      <w:proofErr w:type="spellEnd"/>
      <w:r w:rsidR="003C61AB" w:rsidRPr="008935CE">
        <w:rPr>
          <w:szCs w:val="24"/>
          <w:lang w:val="sr-Latn-RS"/>
        </w:rPr>
        <w:t xml:space="preserve"> i drugim izazovima sa kojima se realizacija projekta suočava kao i</w:t>
      </w:r>
    </w:p>
    <w:p w14:paraId="0CB7A9CF" w14:textId="36F1587E" w:rsidR="003C61AB" w:rsidRPr="009B39EC" w:rsidRDefault="00A12915"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1B297E">
        <w:rPr>
          <w:szCs w:val="24"/>
          <w:lang w:val="sr-Latn-RS"/>
        </w:rPr>
        <w:t xml:space="preserve">Potrebno je uvažavanje </w:t>
      </w:r>
      <w:r w:rsidR="003C61AB" w:rsidRPr="009B39EC">
        <w:rPr>
          <w:szCs w:val="24"/>
          <w:lang w:val="sr-Latn-RS"/>
        </w:rPr>
        <w:t>povratnih informacija na narativne izveštaje kako bi se unapredila realizacija aktivnosti, kvalitetnije pratile aktivnosti i vrednovali efekti projekta.</w:t>
      </w:r>
    </w:p>
    <w:p w14:paraId="75ADBB04" w14:textId="77777777" w:rsidR="001B297E" w:rsidRDefault="003E52D8" w:rsidP="00406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sr-Latn-RS"/>
        </w:rPr>
        <w:sectPr w:rsidR="001B297E" w:rsidSect="001B297E">
          <w:pgSz w:w="12240" w:h="15840"/>
          <w:pgMar w:top="1440" w:right="1440" w:bottom="1440" w:left="1440" w:header="720" w:footer="720" w:gutter="0"/>
          <w:cols w:space="720"/>
          <w:docGrid w:linePitch="326"/>
        </w:sectPr>
      </w:pPr>
      <w:r>
        <w:rPr>
          <w:lang w:val="sr-Latn-RS"/>
        </w:rPr>
        <w:t xml:space="preserve">Prikaz sumiranih rezultata procene uspešnosti implementacije pojedinačnih zahteva </w:t>
      </w:r>
      <w:proofErr w:type="spellStart"/>
      <w:r>
        <w:rPr>
          <w:lang w:val="sr-Latn-RS"/>
        </w:rPr>
        <w:t>predviđenih</w:t>
      </w:r>
      <w:proofErr w:type="spellEnd"/>
      <w:r>
        <w:rPr>
          <w:lang w:val="sr-Latn-RS"/>
        </w:rPr>
        <w:t xml:space="preserve"> </w:t>
      </w:r>
      <w:r w:rsidR="002121D5">
        <w:rPr>
          <w:lang w:val="sr-Latn-RS"/>
        </w:rPr>
        <w:t>OPG</w:t>
      </w:r>
      <w:r>
        <w:rPr>
          <w:lang w:val="sr-Latn-RS"/>
        </w:rPr>
        <w:t xml:space="preserve">-om, odnosno </w:t>
      </w:r>
      <w:r w:rsidRPr="00253502">
        <w:rPr>
          <w:lang w:val="sr-Latn-RS"/>
        </w:rPr>
        <w:t xml:space="preserve">procena pojedinačnih aspekata važnih za uspešnu realizaciju programa </w:t>
      </w:r>
      <w:proofErr w:type="spellStart"/>
      <w:r w:rsidRPr="00253502">
        <w:rPr>
          <w:lang w:val="sr-Latn-RS"/>
        </w:rPr>
        <w:t>granta</w:t>
      </w:r>
      <w:proofErr w:type="spellEnd"/>
      <w:r>
        <w:rPr>
          <w:lang w:val="sr-Latn-RS"/>
        </w:rPr>
        <w:t xml:space="preserve">, </w:t>
      </w:r>
      <w:r w:rsidR="00C72EA8">
        <w:rPr>
          <w:lang w:val="sr-Latn-RS"/>
        </w:rPr>
        <w:t xml:space="preserve">data je </w:t>
      </w:r>
      <w:r>
        <w:rPr>
          <w:lang w:val="sr-Latn-RS"/>
        </w:rPr>
        <w:t xml:space="preserve">u narednoj tabeli. </w:t>
      </w:r>
      <w:r w:rsidRPr="000333DD">
        <w:rPr>
          <w:b/>
          <w:bCs/>
          <w:lang w:val="sr-Latn-RS"/>
        </w:rPr>
        <w:t>U prilozima je dato obrazloženje procene.</w:t>
      </w:r>
      <w:r>
        <w:rPr>
          <w:lang w:val="sr-Latn-RS"/>
        </w:rPr>
        <w:t xml:space="preserve"> </w:t>
      </w:r>
      <w:r w:rsidR="00C72EA8">
        <w:rPr>
          <w:lang w:val="sr-Latn-RS"/>
        </w:rPr>
        <w:t xml:space="preserve"> </w:t>
      </w:r>
      <w:r w:rsidR="005857D3" w:rsidRPr="008935CE">
        <w:rPr>
          <w:lang w:val="sr-Latn-RS"/>
        </w:rPr>
        <w:t xml:space="preserve"> </w:t>
      </w:r>
    </w:p>
    <w:p w14:paraId="6A94D1F6" w14:textId="16800EE4" w:rsidR="004066B6" w:rsidRPr="004066B6" w:rsidRDefault="00A72601" w:rsidP="00406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bCs/>
          <w:sz w:val="22"/>
          <w:lang w:val="sr-Latn-RS"/>
        </w:rPr>
      </w:pPr>
      <w:r w:rsidRPr="003B6790">
        <w:rPr>
          <w:b/>
          <w:bCs/>
          <w:sz w:val="22"/>
          <w:lang w:val="sr-Latn-RS"/>
        </w:rPr>
        <w:lastRenderedPageBreak/>
        <w:t>Tabela: Sumirani rezultati procene aspekata –</w:t>
      </w:r>
      <w:r>
        <w:rPr>
          <w:b/>
          <w:bCs/>
          <w:sz w:val="22"/>
          <w:lang w:val="sr-Latn-RS"/>
        </w:rPr>
        <w:t xml:space="preserve"> Varvarin</w:t>
      </w:r>
    </w:p>
    <w:tbl>
      <w:tblPr>
        <w:tblStyle w:val="TableGrid"/>
        <w:tblpPr w:leftFromText="180" w:rightFromText="180" w:vertAnchor="text" w:horzAnchor="margin" w:tblpY="287"/>
        <w:tblW w:w="12960" w:type="dxa"/>
        <w:tblInd w:w="0" w:type="dxa"/>
        <w:tblLayout w:type="fixed"/>
        <w:tblLook w:val="04A0" w:firstRow="1" w:lastRow="0" w:firstColumn="1" w:lastColumn="0" w:noHBand="0" w:noVBand="1"/>
      </w:tblPr>
      <w:tblGrid>
        <w:gridCol w:w="8642"/>
        <w:gridCol w:w="4318"/>
      </w:tblGrid>
      <w:tr w:rsidR="00A72601" w:rsidRPr="00E34337" w14:paraId="3017D98E" w14:textId="77777777" w:rsidTr="00FB366D">
        <w:trPr>
          <w:trHeight w:val="105"/>
          <w:tblHeader/>
        </w:trPr>
        <w:tc>
          <w:tcPr>
            <w:tcW w:w="1296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2648A87D" w14:textId="77777777" w:rsidR="00A72601" w:rsidRPr="00E34337" w:rsidRDefault="00A72601" w:rsidP="00FB366D">
            <w:pPr>
              <w:jc w:val="center"/>
              <w:rPr>
                <w:b/>
                <w:bCs/>
                <w:color w:val="FFFFFF" w:themeColor="background1"/>
                <w:sz w:val="22"/>
              </w:rPr>
            </w:pPr>
            <w:r w:rsidRPr="00E34337">
              <w:rPr>
                <w:b/>
                <w:bCs/>
                <w:color w:val="FFFFFF" w:themeColor="background1"/>
                <w:sz w:val="22"/>
                <w:lang w:val="sr-Latn-RS"/>
              </w:rPr>
              <w:t>PROCENA OSTVARENOSTI ASPEKATA VAŽNIH ZA USPEŠNU IMPLEMENTACIJU PROGRAMA GRANTOVA</w:t>
            </w:r>
          </w:p>
          <w:p w14:paraId="4C7498D4" w14:textId="77777777" w:rsidR="00A72601" w:rsidRDefault="00A72601" w:rsidP="00FB366D">
            <w:pPr>
              <w:jc w:val="center"/>
              <w:rPr>
                <w:b/>
                <w:bCs/>
                <w:color w:val="FFFFFF" w:themeColor="background1"/>
                <w:sz w:val="22"/>
                <w:lang w:val="sr-Latn-RS"/>
              </w:rPr>
            </w:pPr>
          </w:p>
        </w:tc>
      </w:tr>
      <w:tr w:rsidR="00A72601" w:rsidRPr="00E34337" w14:paraId="37BBCD2E" w14:textId="77777777" w:rsidTr="00FB366D">
        <w:trPr>
          <w:tblHeader/>
        </w:trPr>
        <w:tc>
          <w:tcPr>
            <w:tcW w:w="864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E01DC94" w14:textId="77777777" w:rsidR="00A72601" w:rsidRPr="00E34337" w:rsidRDefault="00A72601" w:rsidP="00FB366D">
            <w:pPr>
              <w:spacing w:line="240" w:lineRule="auto"/>
              <w:jc w:val="center"/>
              <w:rPr>
                <w:b/>
                <w:bCs/>
                <w:color w:val="FFFFFF" w:themeColor="background1"/>
                <w:sz w:val="22"/>
                <w:lang w:val="sr-Latn-RS"/>
              </w:rPr>
            </w:pPr>
            <w:r w:rsidRPr="00E34337">
              <w:rPr>
                <w:b/>
                <w:bCs/>
                <w:color w:val="FFFFFF" w:themeColor="background1"/>
                <w:sz w:val="22"/>
                <w:lang w:val="sr-Latn-RS"/>
              </w:rPr>
              <w:t>ASPEKT PROCENE</w:t>
            </w:r>
          </w:p>
        </w:tc>
        <w:tc>
          <w:tcPr>
            <w:tcW w:w="431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877D1E3" w14:textId="187C8814" w:rsidR="00A72601" w:rsidRPr="00E34337" w:rsidRDefault="00A72601" w:rsidP="00FB366D">
            <w:pPr>
              <w:spacing w:line="240" w:lineRule="auto"/>
              <w:jc w:val="center"/>
              <w:rPr>
                <w:b/>
                <w:bCs/>
                <w:color w:val="FFFFFF" w:themeColor="background1"/>
                <w:sz w:val="22"/>
                <w:lang w:val="sr-Latn-RS"/>
              </w:rPr>
            </w:pPr>
            <w:r w:rsidRPr="00E34337">
              <w:rPr>
                <w:b/>
                <w:bCs/>
                <w:color w:val="FFFFFF" w:themeColor="background1"/>
                <w:sz w:val="22"/>
                <w:lang w:val="sr-Latn-RS"/>
              </w:rPr>
              <w:t>PROCENA</w:t>
            </w:r>
            <w:r>
              <w:rPr>
                <w:rStyle w:val="FootnoteReference"/>
                <w:b/>
                <w:bCs/>
                <w:color w:val="FFFFFF" w:themeColor="background1"/>
                <w:sz w:val="22"/>
                <w:lang w:val="sr-Latn-RS"/>
              </w:rPr>
              <w:footnoteReference w:id="11"/>
            </w:r>
          </w:p>
        </w:tc>
      </w:tr>
      <w:tr w:rsidR="00A72601" w:rsidRPr="00E34337" w14:paraId="35E6B39A" w14:textId="77777777" w:rsidTr="00FB366D">
        <w:trPr>
          <w:cantSplit/>
          <w:trHeight w:val="727"/>
        </w:trPr>
        <w:tc>
          <w:tcPr>
            <w:tcW w:w="8642" w:type="dxa"/>
            <w:tcBorders>
              <w:top w:val="single" w:sz="4" w:space="0" w:color="auto"/>
              <w:left w:val="single" w:sz="4" w:space="0" w:color="auto"/>
              <w:bottom w:val="single" w:sz="4" w:space="0" w:color="auto"/>
              <w:right w:val="single" w:sz="4" w:space="0" w:color="auto"/>
            </w:tcBorders>
            <w:hideMark/>
          </w:tcPr>
          <w:p w14:paraId="3ABB1DC6" w14:textId="77777777" w:rsidR="00A72601" w:rsidRPr="00E34337" w:rsidRDefault="00A72601" w:rsidP="00FB366D">
            <w:pPr>
              <w:spacing w:line="240" w:lineRule="auto"/>
              <w:rPr>
                <w:sz w:val="22"/>
                <w:lang w:val="sr-Latn-RS"/>
              </w:rPr>
            </w:pPr>
            <w:r w:rsidRPr="00E34337">
              <w:rPr>
                <w:sz w:val="22"/>
                <w:lang w:val="sr-Latn-RS"/>
              </w:rPr>
              <w:t xml:space="preserve">Stepen izazovnosti formiranja adekvatnog </w:t>
            </w:r>
            <w:proofErr w:type="spellStart"/>
            <w:r w:rsidRPr="00E34337">
              <w:rPr>
                <w:sz w:val="22"/>
                <w:lang w:val="sr-Latn-RS"/>
              </w:rPr>
              <w:t>međuresornog</w:t>
            </w:r>
            <w:proofErr w:type="spellEnd"/>
            <w:r w:rsidRPr="00E34337">
              <w:rPr>
                <w:sz w:val="22"/>
                <w:lang w:val="sr-Latn-RS"/>
              </w:rPr>
              <w:t xml:space="preserve"> lokalnog tima – uključivanja i participacije relevantnih partnerskih organizacija/institucija i procena kvaliteta koordinacije i saradnje</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F6AF932" w14:textId="4BE4885A" w:rsidR="00A72601" w:rsidRPr="004066B6" w:rsidRDefault="00A72601" w:rsidP="004066B6">
            <w:pPr>
              <w:spacing w:line="240" w:lineRule="auto"/>
              <w:jc w:val="center"/>
              <w:rPr>
                <w:b/>
                <w:bCs/>
                <w:sz w:val="20"/>
                <w:szCs w:val="20"/>
                <w:lang w:val="sr-Latn-RS"/>
              </w:rPr>
            </w:pPr>
            <w:r>
              <w:rPr>
                <w:b/>
                <w:bCs/>
                <w:sz w:val="20"/>
                <w:szCs w:val="20"/>
                <w:lang w:val="sr-Latn-RS"/>
              </w:rPr>
              <w:t>F</w:t>
            </w:r>
            <w:r w:rsidRPr="008935CE">
              <w:rPr>
                <w:b/>
                <w:bCs/>
                <w:sz w:val="20"/>
                <w:szCs w:val="20"/>
                <w:lang w:val="sr-Latn-RS"/>
              </w:rPr>
              <w:t xml:space="preserve">ormiran je adekvatan i </w:t>
            </w:r>
            <w:proofErr w:type="spellStart"/>
            <w:r w:rsidRPr="008935CE">
              <w:rPr>
                <w:b/>
                <w:bCs/>
                <w:sz w:val="20"/>
                <w:szCs w:val="20"/>
                <w:lang w:val="sr-Latn-RS"/>
              </w:rPr>
              <w:t>visokofunkcionalan</w:t>
            </w:r>
            <w:proofErr w:type="spellEnd"/>
            <w:r w:rsidRPr="008935CE">
              <w:rPr>
                <w:b/>
                <w:bCs/>
                <w:sz w:val="20"/>
                <w:szCs w:val="20"/>
                <w:lang w:val="sr-Latn-RS"/>
              </w:rPr>
              <w:t xml:space="preserve"> tim</w:t>
            </w:r>
          </w:p>
        </w:tc>
      </w:tr>
      <w:tr w:rsidR="00A72601" w:rsidRPr="00E34337" w14:paraId="6FE5A13D" w14:textId="77777777" w:rsidTr="00FB366D">
        <w:trPr>
          <w:cantSplit/>
          <w:trHeight w:val="355"/>
        </w:trPr>
        <w:tc>
          <w:tcPr>
            <w:tcW w:w="8642" w:type="dxa"/>
            <w:tcBorders>
              <w:top w:val="single" w:sz="4" w:space="0" w:color="auto"/>
              <w:left w:val="single" w:sz="4" w:space="0" w:color="auto"/>
              <w:bottom w:val="single" w:sz="4" w:space="0" w:color="auto"/>
              <w:right w:val="single" w:sz="4" w:space="0" w:color="auto"/>
            </w:tcBorders>
            <w:hideMark/>
          </w:tcPr>
          <w:p w14:paraId="6E84FCE0" w14:textId="635F789B" w:rsidR="00A72601" w:rsidRPr="00E34337" w:rsidRDefault="00A72601" w:rsidP="00FB366D">
            <w:pPr>
              <w:spacing w:line="240" w:lineRule="auto"/>
              <w:rPr>
                <w:sz w:val="22"/>
                <w:lang w:val="sr-Latn-RS"/>
              </w:rPr>
            </w:pPr>
            <w:r>
              <w:rPr>
                <w:sz w:val="22"/>
                <w:lang w:val="sr-Latn-RS"/>
              </w:rPr>
              <w:t>M</w:t>
            </w:r>
            <w:r w:rsidRPr="00E34337">
              <w:rPr>
                <w:sz w:val="22"/>
                <w:lang w:val="sr-Latn-RS"/>
              </w:rPr>
              <w:t xml:space="preserve">ogućnost </w:t>
            </w:r>
            <w:r w:rsidR="004066B6">
              <w:rPr>
                <w:sz w:val="22"/>
                <w:lang w:val="sr-Latn-RS"/>
              </w:rPr>
              <w:t>LS</w:t>
            </w:r>
            <w:r w:rsidRPr="00E34337">
              <w:rPr>
                <w:sz w:val="22"/>
                <w:lang w:val="sr-Latn-RS"/>
              </w:rPr>
              <w:t xml:space="preserve"> da dotira ili </w:t>
            </w:r>
            <w:proofErr w:type="spellStart"/>
            <w:r w:rsidRPr="00E34337">
              <w:rPr>
                <w:sz w:val="22"/>
                <w:lang w:val="sr-Latn-RS"/>
              </w:rPr>
              <w:t>sufinansira</w:t>
            </w:r>
            <w:proofErr w:type="spellEnd"/>
            <w:r w:rsidRPr="00E34337">
              <w:rPr>
                <w:sz w:val="22"/>
                <w:lang w:val="sr-Latn-RS"/>
              </w:rPr>
              <w:t xml:space="preserve"> program grantova sa 5-10% </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7EE606B8" w14:textId="4B98BC24" w:rsidR="00A72601" w:rsidRPr="008935CE" w:rsidRDefault="00A72601" w:rsidP="00FB366D">
            <w:pPr>
              <w:spacing w:line="240" w:lineRule="auto"/>
              <w:jc w:val="center"/>
              <w:rPr>
                <w:b/>
                <w:bCs/>
                <w:sz w:val="20"/>
                <w:szCs w:val="20"/>
                <w:lang w:val="sr-Latn-RS"/>
              </w:rPr>
            </w:pPr>
            <w:r>
              <w:rPr>
                <w:b/>
                <w:bCs/>
                <w:sz w:val="20"/>
                <w:szCs w:val="20"/>
                <w:lang w:val="sr-Latn-RS"/>
              </w:rPr>
              <w:t>O</w:t>
            </w:r>
            <w:r w:rsidRPr="008935CE">
              <w:rPr>
                <w:b/>
                <w:bCs/>
                <w:sz w:val="20"/>
                <w:szCs w:val="20"/>
                <w:lang w:val="sr-Latn-RS"/>
              </w:rPr>
              <w:t>stvareno</w:t>
            </w:r>
          </w:p>
          <w:p w14:paraId="599CD008" w14:textId="77777777" w:rsidR="00A72601" w:rsidRPr="00CC65D6" w:rsidRDefault="00A72601" w:rsidP="00FB366D">
            <w:pPr>
              <w:spacing w:line="240" w:lineRule="auto"/>
              <w:jc w:val="center"/>
              <w:rPr>
                <w:sz w:val="10"/>
                <w:szCs w:val="10"/>
                <w:lang w:val="sr-Latn-RS"/>
              </w:rPr>
            </w:pPr>
          </w:p>
        </w:tc>
      </w:tr>
      <w:tr w:rsidR="00A72601" w:rsidRPr="00E34337" w14:paraId="53740F3D" w14:textId="77777777" w:rsidTr="00FB366D">
        <w:trPr>
          <w:cantSplit/>
          <w:trHeight w:val="339"/>
        </w:trPr>
        <w:tc>
          <w:tcPr>
            <w:tcW w:w="8642" w:type="dxa"/>
            <w:tcBorders>
              <w:top w:val="single" w:sz="4" w:space="0" w:color="auto"/>
              <w:left w:val="single" w:sz="4" w:space="0" w:color="auto"/>
              <w:bottom w:val="single" w:sz="4" w:space="0" w:color="auto"/>
              <w:right w:val="single" w:sz="4" w:space="0" w:color="auto"/>
            </w:tcBorders>
            <w:hideMark/>
          </w:tcPr>
          <w:p w14:paraId="5767954C" w14:textId="5F703469" w:rsidR="00A72601" w:rsidRPr="00E34337" w:rsidRDefault="00A72601" w:rsidP="00FB366D">
            <w:pPr>
              <w:spacing w:line="240" w:lineRule="auto"/>
              <w:rPr>
                <w:sz w:val="22"/>
                <w:lang w:val="sr-Latn-RS"/>
              </w:rPr>
            </w:pPr>
            <w:r>
              <w:rPr>
                <w:sz w:val="22"/>
                <w:lang w:val="sr-Latn-RS"/>
              </w:rPr>
              <w:t>P</w:t>
            </w:r>
            <w:r w:rsidRPr="00E34337">
              <w:rPr>
                <w:sz w:val="22"/>
                <w:lang w:val="sr-Latn-RS"/>
              </w:rPr>
              <w:t xml:space="preserve">ostojanje ukupnih kapaciteta </w:t>
            </w:r>
            <w:r w:rsidR="004066B6">
              <w:rPr>
                <w:sz w:val="22"/>
                <w:lang w:val="sr-Latn-RS"/>
              </w:rPr>
              <w:t>LS</w:t>
            </w:r>
            <w:r w:rsidRPr="00E34337">
              <w:rPr>
                <w:sz w:val="22"/>
                <w:lang w:val="sr-Latn-RS"/>
              </w:rPr>
              <w:t xml:space="preserve"> za uspešnu implementaciju programa grantova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BD7736E" w14:textId="608030F9" w:rsidR="00A72601" w:rsidRPr="00E34337" w:rsidRDefault="00A72601" w:rsidP="00FB366D">
            <w:pPr>
              <w:spacing w:line="240" w:lineRule="auto"/>
              <w:jc w:val="center"/>
              <w:rPr>
                <w:b/>
                <w:bCs/>
                <w:sz w:val="22"/>
                <w:lang w:val="sr-Latn-RS"/>
              </w:rPr>
            </w:pPr>
            <w:r>
              <w:rPr>
                <w:b/>
                <w:bCs/>
                <w:sz w:val="20"/>
                <w:szCs w:val="20"/>
                <w:lang w:val="sr-Latn-RS"/>
              </w:rPr>
              <w:t>K</w:t>
            </w:r>
            <w:r w:rsidRPr="008935CE">
              <w:rPr>
                <w:b/>
                <w:bCs/>
                <w:sz w:val="20"/>
                <w:szCs w:val="20"/>
                <w:lang w:val="sr-Latn-RS"/>
              </w:rPr>
              <w:t>apacitete je potrebno dalje izgrađivati</w:t>
            </w:r>
          </w:p>
        </w:tc>
      </w:tr>
      <w:tr w:rsidR="00A72601" w:rsidRPr="00E34337" w14:paraId="76658C4F" w14:textId="77777777" w:rsidTr="00FB366D">
        <w:trPr>
          <w:trHeight w:val="586"/>
        </w:trPr>
        <w:tc>
          <w:tcPr>
            <w:tcW w:w="8642" w:type="dxa"/>
            <w:tcBorders>
              <w:top w:val="single" w:sz="4" w:space="0" w:color="auto"/>
              <w:left w:val="single" w:sz="4" w:space="0" w:color="auto"/>
              <w:bottom w:val="single" w:sz="4" w:space="0" w:color="auto"/>
              <w:right w:val="single" w:sz="4" w:space="0" w:color="auto"/>
            </w:tcBorders>
            <w:hideMark/>
          </w:tcPr>
          <w:p w14:paraId="26796D8E" w14:textId="77777777" w:rsidR="00A72601" w:rsidRPr="00E34337" w:rsidRDefault="00A72601" w:rsidP="00FB366D">
            <w:pPr>
              <w:spacing w:line="240" w:lineRule="auto"/>
              <w:rPr>
                <w:sz w:val="22"/>
                <w:lang w:val="sr-Latn-RS"/>
              </w:rPr>
            </w:pPr>
            <w:r>
              <w:rPr>
                <w:sz w:val="22"/>
                <w:lang w:val="sr-Latn-RS"/>
              </w:rPr>
              <w:t>K</w:t>
            </w:r>
            <w:r w:rsidRPr="00E34337">
              <w:rPr>
                <w:sz w:val="22"/>
                <w:lang w:val="sr-Latn-RS"/>
              </w:rPr>
              <w:t>valitet procesa informisanja – procena dostupnosti i sveobuhvatnosti informacija prilikom procesa prijavljivanja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B6CA4A0" w14:textId="77777777" w:rsidR="00A72601" w:rsidRPr="00705EB6" w:rsidRDefault="00A72601" w:rsidP="00FB366D">
            <w:pPr>
              <w:spacing w:line="240" w:lineRule="auto"/>
              <w:jc w:val="center"/>
              <w:rPr>
                <w:b/>
                <w:bCs/>
                <w:sz w:val="10"/>
                <w:szCs w:val="10"/>
                <w:lang w:val="sr-Latn-RS"/>
              </w:rPr>
            </w:pPr>
          </w:p>
          <w:p w14:paraId="5509DCB9" w14:textId="703F31D2" w:rsidR="00A72601" w:rsidRPr="005F703C" w:rsidRDefault="00A72601" w:rsidP="005F703C">
            <w:pPr>
              <w:spacing w:line="240" w:lineRule="auto"/>
              <w:jc w:val="center"/>
              <w:rPr>
                <w:b/>
                <w:bCs/>
                <w:sz w:val="20"/>
                <w:szCs w:val="20"/>
                <w:lang w:val="sr-Latn-RS"/>
              </w:rPr>
            </w:pPr>
            <w:r>
              <w:rPr>
                <w:b/>
                <w:bCs/>
                <w:sz w:val="20"/>
                <w:szCs w:val="20"/>
                <w:lang w:val="sr-Latn-RS"/>
              </w:rPr>
              <w:t>D</w:t>
            </w:r>
            <w:r w:rsidRPr="008935CE">
              <w:rPr>
                <w:b/>
                <w:bCs/>
                <w:sz w:val="20"/>
                <w:szCs w:val="20"/>
                <w:lang w:val="sr-Latn-RS"/>
              </w:rPr>
              <w:t>elimično pozitivna</w:t>
            </w:r>
          </w:p>
        </w:tc>
      </w:tr>
      <w:tr w:rsidR="00A72601" w:rsidRPr="00E34337" w14:paraId="40E16F12" w14:textId="77777777" w:rsidTr="00AB0B92">
        <w:trPr>
          <w:trHeight w:val="395"/>
        </w:trPr>
        <w:tc>
          <w:tcPr>
            <w:tcW w:w="8642" w:type="dxa"/>
            <w:tcBorders>
              <w:top w:val="single" w:sz="4" w:space="0" w:color="auto"/>
              <w:left w:val="single" w:sz="4" w:space="0" w:color="auto"/>
              <w:bottom w:val="single" w:sz="4" w:space="0" w:color="auto"/>
              <w:right w:val="single" w:sz="4" w:space="0" w:color="auto"/>
            </w:tcBorders>
            <w:hideMark/>
          </w:tcPr>
          <w:p w14:paraId="30C4A125" w14:textId="77777777" w:rsidR="00A72601" w:rsidRPr="00E34337" w:rsidRDefault="00A72601" w:rsidP="00FB366D">
            <w:pPr>
              <w:spacing w:line="240" w:lineRule="auto"/>
              <w:rPr>
                <w:sz w:val="22"/>
                <w:lang w:val="sr-Latn-RS"/>
              </w:rPr>
            </w:pPr>
            <w:r>
              <w:rPr>
                <w:sz w:val="22"/>
                <w:lang w:val="sr-Latn-RS"/>
              </w:rPr>
              <w:t>K</w:t>
            </w:r>
            <w:r w:rsidRPr="00E34337">
              <w:rPr>
                <w:sz w:val="22"/>
                <w:lang w:val="sr-Latn-RS"/>
              </w:rPr>
              <w:t>valitet obezbeđene podrške u postupku prijavljivanja/kreiranja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266D865" w14:textId="77777777" w:rsidR="00A72601" w:rsidRPr="00705EB6" w:rsidRDefault="00A72601" w:rsidP="00FB366D">
            <w:pPr>
              <w:spacing w:line="240" w:lineRule="auto"/>
              <w:jc w:val="center"/>
              <w:rPr>
                <w:b/>
                <w:bCs/>
                <w:sz w:val="10"/>
                <w:szCs w:val="10"/>
                <w:lang w:val="sr-Latn-RS"/>
              </w:rPr>
            </w:pPr>
          </w:p>
          <w:p w14:paraId="0D14C5D8" w14:textId="146A44F8" w:rsidR="00A72601" w:rsidRPr="004066B6" w:rsidRDefault="00A72601" w:rsidP="004066B6">
            <w:pPr>
              <w:spacing w:line="240" w:lineRule="auto"/>
              <w:jc w:val="center"/>
              <w:rPr>
                <w:b/>
                <w:bCs/>
                <w:sz w:val="20"/>
                <w:szCs w:val="20"/>
                <w:lang w:val="sr-Latn-RS"/>
              </w:rPr>
            </w:pPr>
            <w:r>
              <w:rPr>
                <w:b/>
                <w:bCs/>
                <w:sz w:val="20"/>
                <w:szCs w:val="20"/>
                <w:lang w:val="sr-Latn-RS"/>
              </w:rPr>
              <w:t>P</w:t>
            </w:r>
            <w:r w:rsidRPr="008935CE">
              <w:rPr>
                <w:b/>
                <w:bCs/>
                <w:sz w:val="20"/>
                <w:szCs w:val="20"/>
                <w:lang w:val="sr-Latn-RS"/>
              </w:rPr>
              <w:t>ozitivna</w:t>
            </w:r>
          </w:p>
          <w:p w14:paraId="70F6A33E" w14:textId="77777777" w:rsidR="00A72601" w:rsidRPr="00CC65D6" w:rsidRDefault="00A72601" w:rsidP="00FB366D">
            <w:pPr>
              <w:spacing w:line="240" w:lineRule="auto"/>
              <w:jc w:val="center"/>
              <w:rPr>
                <w:b/>
                <w:bCs/>
                <w:sz w:val="10"/>
                <w:szCs w:val="10"/>
                <w:lang w:val="sr-Latn-RS"/>
              </w:rPr>
            </w:pPr>
          </w:p>
        </w:tc>
      </w:tr>
      <w:tr w:rsidR="00A72601" w:rsidRPr="00E34337" w14:paraId="138EE587" w14:textId="77777777" w:rsidTr="00FB366D">
        <w:trPr>
          <w:trHeight w:val="244"/>
        </w:trPr>
        <w:tc>
          <w:tcPr>
            <w:tcW w:w="8642" w:type="dxa"/>
            <w:tcBorders>
              <w:top w:val="single" w:sz="4" w:space="0" w:color="auto"/>
              <w:left w:val="single" w:sz="4" w:space="0" w:color="auto"/>
              <w:bottom w:val="single" w:sz="4" w:space="0" w:color="auto"/>
              <w:right w:val="single" w:sz="4" w:space="0" w:color="auto"/>
            </w:tcBorders>
          </w:tcPr>
          <w:p w14:paraId="236ECE99" w14:textId="40797BF7" w:rsidR="00A72601" w:rsidRPr="00E34337" w:rsidRDefault="00A72601" w:rsidP="00FB366D">
            <w:pPr>
              <w:spacing w:line="240" w:lineRule="auto"/>
              <w:rPr>
                <w:sz w:val="22"/>
                <w:lang w:val="sr-Latn-RS"/>
              </w:rPr>
            </w:pPr>
            <w:r>
              <w:rPr>
                <w:sz w:val="22"/>
                <w:lang w:val="sr-Latn-RS"/>
              </w:rPr>
              <w:t>S</w:t>
            </w:r>
            <w:r w:rsidRPr="00E34337">
              <w:rPr>
                <w:sz w:val="22"/>
                <w:lang w:val="sr-Latn-RS"/>
              </w:rPr>
              <w:t>tepen izazovnosti kreiranja predloga projekta za samu LS</w:t>
            </w:r>
          </w:p>
        </w:tc>
        <w:tc>
          <w:tcPr>
            <w:tcW w:w="4318" w:type="dxa"/>
            <w:tcBorders>
              <w:top w:val="single" w:sz="4" w:space="0" w:color="auto"/>
              <w:left w:val="single" w:sz="4" w:space="0" w:color="auto"/>
              <w:bottom w:val="single" w:sz="4" w:space="0" w:color="auto"/>
              <w:right w:val="single" w:sz="4" w:space="0" w:color="auto"/>
            </w:tcBorders>
            <w:shd w:val="clear" w:color="auto" w:fill="FF0000"/>
          </w:tcPr>
          <w:p w14:paraId="6CF87AE0" w14:textId="2BC30A53" w:rsidR="00A72601" w:rsidRPr="00CC65D6" w:rsidRDefault="00A72601" w:rsidP="00FB366D">
            <w:pPr>
              <w:spacing w:line="240" w:lineRule="auto"/>
              <w:jc w:val="center"/>
              <w:rPr>
                <w:sz w:val="10"/>
                <w:szCs w:val="10"/>
                <w:lang w:val="sr-Latn-RS"/>
              </w:rPr>
            </w:pPr>
            <w:r>
              <w:rPr>
                <w:b/>
                <w:bCs/>
                <w:sz w:val="20"/>
                <w:szCs w:val="20"/>
                <w:lang w:val="sr-Latn-RS"/>
              </w:rPr>
              <w:t>P</w:t>
            </w:r>
            <w:r w:rsidRPr="008935CE">
              <w:rPr>
                <w:b/>
                <w:bCs/>
                <w:sz w:val="20"/>
                <w:szCs w:val="20"/>
                <w:lang w:val="sr-Latn-RS"/>
              </w:rPr>
              <w:t>roces kreiranja predloga projekta je bio veoma izazovan</w:t>
            </w:r>
          </w:p>
        </w:tc>
      </w:tr>
      <w:tr w:rsidR="00A72601" w:rsidRPr="00E34337" w14:paraId="20C5DCA8" w14:textId="77777777" w:rsidTr="00FB366D">
        <w:trPr>
          <w:trHeight w:val="422"/>
        </w:trPr>
        <w:tc>
          <w:tcPr>
            <w:tcW w:w="8642" w:type="dxa"/>
            <w:tcBorders>
              <w:top w:val="single" w:sz="4" w:space="0" w:color="auto"/>
              <w:left w:val="single" w:sz="4" w:space="0" w:color="auto"/>
              <w:bottom w:val="single" w:sz="4" w:space="0" w:color="auto"/>
              <w:right w:val="single" w:sz="4" w:space="0" w:color="auto"/>
            </w:tcBorders>
            <w:hideMark/>
          </w:tcPr>
          <w:p w14:paraId="6C083326" w14:textId="77777777" w:rsidR="00A72601" w:rsidRPr="00E34337" w:rsidRDefault="00A72601" w:rsidP="00FB366D">
            <w:pPr>
              <w:spacing w:line="240" w:lineRule="auto"/>
              <w:rPr>
                <w:sz w:val="22"/>
                <w:lang w:val="sr-Latn-RS"/>
              </w:rPr>
            </w:pPr>
            <w:r>
              <w:rPr>
                <w:sz w:val="22"/>
                <w:lang w:val="sr-Latn-RS"/>
              </w:rPr>
              <w:t>P</w:t>
            </w:r>
            <w:r w:rsidRPr="00E34337">
              <w:rPr>
                <w:sz w:val="22"/>
                <w:lang w:val="sr-Latn-RS"/>
              </w:rPr>
              <w:t>oštovanje procedura u procesu evaluacije i odabira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119F211C" w14:textId="452AFF17" w:rsidR="00A72601" w:rsidRPr="00E34337" w:rsidRDefault="00A72601" w:rsidP="00FB366D">
            <w:pPr>
              <w:spacing w:line="240" w:lineRule="auto"/>
              <w:jc w:val="center"/>
              <w:rPr>
                <w:sz w:val="22"/>
                <w:lang w:val="sr-Latn-RS"/>
              </w:rPr>
            </w:pPr>
            <w:r>
              <w:rPr>
                <w:b/>
                <w:bCs/>
                <w:sz w:val="20"/>
                <w:szCs w:val="20"/>
                <w:lang w:val="sr-Latn-RS"/>
              </w:rPr>
              <w:t>P</w:t>
            </w:r>
            <w:r w:rsidRPr="008935CE">
              <w:rPr>
                <w:b/>
                <w:bCs/>
                <w:sz w:val="20"/>
                <w:szCs w:val="20"/>
                <w:lang w:val="sr-Latn-RS"/>
              </w:rPr>
              <w:t>rocedure su u potpunosti ispoštovane</w:t>
            </w:r>
          </w:p>
        </w:tc>
      </w:tr>
      <w:tr w:rsidR="00A72601" w:rsidRPr="00E34337" w14:paraId="19DFC82C" w14:textId="77777777" w:rsidTr="003F285B">
        <w:tc>
          <w:tcPr>
            <w:tcW w:w="8642" w:type="dxa"/>
            <w:tcBorders>
              <w:top w:val="single" w:sz="4" w:space="0" w:color="auto"/>
              <w:left w:val="single" w:sz="4" w:space="0" w:color="auto"/>
              <w:bottom w:val="single" w:sz="4" w:space="0" w:color="auto"/>
              <w:right w:val="single" w:sz="4" w:space="0" w:color="auto"/>
            </w:tcBorders>
          </w:tcPr>
          <w:p w14:paraId="61AED652" w14:textId="77777777" w:rsidR="00A72601" w:rsidRPr="00E34337" w:rsidRDefault="00A72601" w:rsidP="00FB366D">
            <w:pPr>
              <w:spacing w:line="240" w:lineRule="auto"/>
              <w:rPr>
                <w:sz w:val="22"/>
                <w:lang w:val="sr-Latn-RS"/>
              </w:rPr>
            </w:pPr>
            <w:r>
              <w:rPr>
                <w:sz w:val="22"/>
                <w:lang w:val="sr-Latn-RS"/>
              </w:rPr>
              <w:t>O</w:t>
            </w:r>
            <w:r w:rsidRPr="00E34337">
              <w:rPr>
                <w:sz w:val="22"/>
                <w:lang w:val="sr-Latn-RS"/>
              </w:rPr>
              <w:t>pšta procena kvaliteta predloga projekta (kvalitet opisa problema, usklađenost svih ključnih elementa u obra</w:t>
            </w:r>
            <w:r>
              <w:rPr>
                <w:sz w:val="22"/>
                <w:lang w:val="sr-Latn-RS"/>
              </w:rPr>
              <w:t>s</w:t>
            </w:r>
            <w:r w:rsidRPr="00E34337">
              <w:rPr>
                <w:sz w:val="22"/>
                <w:lang w:val="sr-Latn-RS"/>
              </w:rPr>
              <w:t>cu predloga projekta, kvalitet i sveobuhvatnost planiranih aktivnosti)</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0B60F7F6" w14:textId="77777777" w:rsidR="00A72601" w:rsidRPr="00705EB6" w:rsidRDefault="00A72601" w:rsidP="00FB366D">
            <w:pPr>
              <w:spacing w:line="240" w:lineRule="auto"/>
              <w:jc w:val="center"/>
              <w:rPr>
                <w:b/>
                <w:bCs/>
                <w:sz w:val="10"/>
                <w:szCs w:val="10"/>
                <w:lang w:val="sr-Latn-RS"/>
              </w:rPr>
            </w:pPr>
          </w:p>
          <w:p w14:paraId="258FD4B4" w14:textId="3AF0BD05" w:rsidR="00A72601" w:rsidRPr="004066B6" w:rsidRDefault="003F285B" w:rsidP="004066B6">
            <w:pPr>
              <w:spacing w:line="240" w:lineRule="auto"/>
              <w:jc w:val="center"/>
              <w:rPr>
                <w:b/>
                <w:bCs/>
                <w:sz w:val="20"/>
                <w:szCs w:val="20"/>
                <w:lang w:val="sr-Latn-RS"/>
              </w:rPr>
            </w:pPr>
            <w:r>
              <w:rPr>
                <w:b/>
                <w:bCs/>
                <w:sz w:val="20"/>
                <w:szCs w:val="20"/>
                <w:lang w:val="sr-Latn-RS"/>
              </w:rPr>
              <w:t>Predlog projekta zadovoljava kriterijume</w:t>
            </w:r>
          </w:p>
        </w:tc>
      </w:tr>
      <w:tr w:rsidR="00A72601" w:rsidRPr="00E34337" w14:paraId="4A688EFF" w14:textId="77777777" w:rsidTr="00FB366D">
        <w:trPr>
          <w:trHeight w:val="394"/>
        </w:trPr>
        <w:tc>
          <w:tcPr>
            <w:tcW w:w="8642" w:type="dxa"/>
            <w:tcBorders>
              <w:top w:val="single" w:sz="4" w:space="0" w:color="auto"/>
              <w:left w:val="single" w:sz="4" w:space="0" w:color="auto"/>
              <w:bottom w:val="single" w:sz="4" w:space="0" w:color="auto"/>
              <w:right w:val="single" w:sz="4" w:space="0" w:color="auto"/>
            </w:tcBorders>
            <w:hideMark/>
          </w:tcPr>
          <w:p w14:paraId="390EFE1A" w14:textId="77777777" w:rsidR="00A72601" w:rsidRPr="00E34337" w:rsidRDefault="00A72601" w:rsidP="00FB366D">
            <w:pPr>
              <w:spacing w:line="240" w:lineRule="auto"/>
              <w:rPr>
                <w:sz w:val="22"/>
                <w:lang w:val="sr-Latn-RS"/>
              </w:rPr>
            </w:pPr>
            <w:r>
              <w:rPr>
                <w:sz w:val="22"/>
                <w:lang w:val="sr-Latn-RS"/>
              </w:rPr>
              <w:t>S</w:t>
            </w:r>
            <w:r w:rsidRPr="00E34337">
              <w:rPr>
                <w:sz w:val="22"/>
                <w:lang w:val="sr-Latn-RS"/>
              </w:rPr>
              <w:t>klapanje ugovornog aranžmana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F36F52E" w14:textId="27C9A34D" w:rsidR="00A72601" w:rsidRPr="00E34337" w:rsidRDefault="00A72601" w:rsidP="00FB366D">
            <w:pPr>
              <w:spacing w:line="240" w:lineRule="auto"/>
              <w:jc w:val="center"/>
              <w:rPr>
                <w:sz w:val="22"/>
                <w:lang w:val="sr-Latn-RS"/>
              </w:rPr>
            </w:pPr>
            <w:r>
              <w:rPr>
                <w:b/>
                <w:bCs/>
                <w:sz w:val="20"/>
                <w:szCs w:val="20"/>
                <w:lang w:val="sr-Latn-RS"/>
              </w:rPr>
              <w:t>P</w:t>
            </w:r>
            <w:r w:rsidRPr="008935CE">
              <w:rPr>
                <w:b/>
                <w:bCs/>
                <w:sz w:val="20"/>
                <w:szCs w:val="20"/>
                <w:lang w:val="sr-Latn-RS"/>
              </w:rPr>
              <w:t>roteklo je bez problema i u skladu s procedurama</w:t>
            </w:r>
          </w:p>
        </w:tc>
      </w:tr>
      <w:tr w:rsidR="00A72601" w:rsidRPr="00E34337" w14:paraId="68FD7B2A" w14:textId="77777777" w:rsidTr="00FB366D">
        <w:trPr>
          <w:trHeight w:val="532"/>
        </w:trPr>
        <w:tc>
          <w:tcPr>
            <w:tcW w:w="8642" w:type="dxa"/>
            <w:tcBorders>
              <w:top w:val="single" w:sz="4" w:space="0" w:color="auto"/>
              <w:left w:val="single" w:sz="4" w:space="0" w:color="auto"/>
              <w:bottom w:val="single" w:sz="4" w:space="0" w:color="auto"/>
              <w:right w:val="single" w:sz="4" w:space="0" w:color="auto"/>
            </w:tcBorders>
            <w:hideMark/>
          </w:tcPr>
          <w:p w14:paraId="2842A9B3" w14:textId="77777777" w:rsidR="00A72601" w:rsidRPr="00E34337" w:rsidRDefault="00A72601" w:rsidP="00FB366D">
            <w:pPr>
              <w:spacing w:line="240" w:lineRule="auto"/>
              <w:rPr>
                <w:sz w:val="22"/>
                <w:lang w:val="sr-Latn-RS"/>
              </w:rPr>
            </w:pPr>
            <w:r>
              <w:rPr>
                <w:sz w:val="22"/>
                <w:lang w:val="sr-Latn-RS"/>
              </w:rPr>
              <w:t>O</w:t>
            </w:r>
            <w:r w:rsidRPr="00E34337">
              <w:rPr>
                <w:sz w:val="22"/>
                <w:lang w:val="sr-Latn-RS"/>
              </w:rPr>
              <w:t>bezbeđenost tehničke podrške u postupku upravljanja grantovima predviđene Grant operativnim priručnikom</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075026F" w14:textId="77777777" w:rsidR="00A72601" w:rsidRPr="00705EB6" w:rsidRDefault="00A72601" w:rsidP="00FB366D">
            <w:pPr>
              <w:spacing w:line="240" w:lineRule="auto"/>
              <w:jc w:val="center"/>
              <w:rPr>
                <w:b/>
                <w:bCs/>
                <w:sz w:val="10"/>
                <w:szCs w:val="10"/>
                <w:lang w:val="sr-Latn-RS"/>
              </w:rPr>
            </w:pPr>
          </w:p>
          <w:p w14:paraId="43EB1DF6" w14:textId="34C3EB95" w:rsidR="00A72601" w:rsidRPr="008935CE" w:rsidRDefault="00A72601" w:rsidP="00FB366D">
            <w:pPr>
              <w:spacing w:line="240" w:lineRule="auto"/>
              <w:jc w:val="center"/>
              <w:rPr>
                <w:b/>
                <w:bCs/>
                <w:sz w:val="20"/>
                <w:szCs w:val="20"/>
                <w:lang w:val="sr-Latn-RS"/>
              </w:rPr>
            </w:pPr>
            <w:r>
              <w:rPr>
                <w:b/>
                <w:bCs/>
                <w:sz w:val="20"/>
                <w:szCs w:val="20"/>
                <w:lang w:val="sr-Latn-RS"/>
              </w:rPr>
              <w:t>P</w:t>
            </w:r>
            <w:r w:rsidRPr="008935CE">
              <w:rPr>
                <w:b/>
                <w:bCs/>
                <w:sz w:val="20"/>
                <w:szCs w:val="20"/>
                <w:lang w:val="sr-Latn-RS"/>
              </w:rPr>
              <w:t>odrška je obezbeđena, ali se ne procenjuje kao dovoljna</w:t>
            </w:r>
          </w:p>
          <w:p w14:paraId="2DE944B4" w14:textId="77777777" w:rsidR="00A72601" w:rsidRPr="00CC65D6" w:rsidRDefault="00A72601" w:rsidP="00FB366D">
            <w:pPr>
              <w:spacing w:line="240" w:lineRule="auto"/>
              <w:jc w:val="center"/>
              <w:rPr>
                <w:b/>
                <w:bCs/>
                <w:sz w:val="10"/>
                <w:szCs w:val="10"/>
                <w:lang w:val="sr-Latn-RS"/>
              </w:rPr>
            </w:pPr>
          </w:p>
        </w:tc>
      </w:tr>
      <w:tr w:rsidR="00A72601" w:rsidRPr="00E34337" w14:paraId="3A710075" w14:textId="77777777" w:rsidTr="00FB366D">
        <w:trPr>
          <w:trHeight w:val="456"/>
        </w:trPr>
        <w:tc>
          <w:tcPr>
            <w:tcW w:w="8642" w:type="dxa"/>
            <w:tcBorders>
              <w:top w:val="single" w:sz="4" w:space="0" w:color="auto"/>
              <w:left w:val="single" w:sz="4" w:space="0" w:color="auto"/>
              <w:bottom w:val="single" w:sz="4" w:space="0" w:color="auto"/>
              <w:right w:val="single" w:sz="4" w:space="0" w:color="auto"/>
            </w:tcBorders>
          </w:tcPr>
          <w:p w14:paraId="5F6AE8ED" w14:textId="77777777" w:rsidR="00A72601" w:rsidRPr="00E34337" w:rsidRDefault="00A72601" w:rsidP="00FB366D">
            <w:pPr>
              <w:spacing w:line="240" w:lineRule="auto"/>
              <w:rPr>
                <w:sz w:val="22"/>
                <w:lang w:val="sr-Latn-RS"/>
              </w:rPr>
            </w:pPr>
            <w:r>
              <w:rPr>
                <w:sz w:val="22"/>
                <w:lang w:val="sr-Latn-RS"/>
              </w:rPr>
              <w:t>P</w:t>
            </w:r>
            <w:r w:rsidRPr="00E34337">
              <w:rPr>
                <w:sz w:val="22"/>
                <w:lang w:val="sr-Latn-RS"/>
              </w:rPr>
              <w:t xml:space="preserve">ostupci nabavke koje sprovode </w:t>
            </w:r>
            <w:proofErr w:type="spellStart"/>
            <w:r w:rsidRPr="00E34337">
              <w:rPr>
                <w:sz w:val="22"/>
                <w:lang w:val="sr-Latn-RS"/>
              </w:rPr>
              <w:t>implementacioni</w:t>
            </w:r>
            <w:proofErr w:type="spellEnd"/>
            <w:r w:rsidRPr="00E34337">
              <w:rPr>
                <w:sz w:val="22"/>
                <w:lang w:val="sr-Latn-RS"/>
              </w:rPr>
              <w:t xml:space="preserve"> subjekti ostvaruju se u skladu sa procedurama i planom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376B0CE" w14:textId="77777777" w:rsidR="00A72601" w:rsidRPr="00705EB6" w:rsidRDefault="00A72601" w:rsidP="00FB366D">
            <w:pPr>
              <w:spacing w:line="240" w:lineRule="auto"/>
              <w:jc w:val="center"/>
              <w:rPr>
                <w:b/>
                <w:bCs/>
                <w:sz w:val="10"/>
                <w:szCs w:val="10"/>
                <w:lang w:val="sr-Latn-RS"/>
              </w:rPr>
            </w:pPr>
          </w:p>
          <w:p w14:paraId="1B69871C" w14:textId="507BD344" w:rsidR="00A72601" w:rsidRPr="00CC65D6" w:rsidRDefault="00A72601" w:rsidP="00FB366D">
            <w:pPr>
              <w:spacing w:line="240" w:lineRule="auto"/>
              <w:jc w:val="center"/>
              <w:rPr>
                <w:b/>
                <w:bCs/>
                <w:sz w:val="10"/>
                <w:szCs w:val="10"/>
                <w:lang w:val="sr-Latn-RS"/>
              </w:rPr>
            </w:pPr>
            <w:r>
              <w:rPr>
                <w:b/>
                <w:bCs/>
                <w:sz w:val="20"/>
                <w:szCs w:val="20"/>
                <w:lang w:val="sr-Latn-RS"/>
              </w:rPr>
              <w:t>D</w:t>
            </w:r>
            <w:r w:rsidRPr="008935CE">
              <w:rPr>
                <w:b/>
                <w:bCs/>
                <w:sz w:val="20"/>
                <w:szCs w:val="20"/>
                <w:lang w:val="sr-Latn-RS"/>
              </w:rPr>
              <w:t xml:space="preserve">a    </w:t>
            </w:r>
          </w:p>
        </w:tc>
      </w:tr>
      <w:tr w:rsidR="00A72601" w:rsidRPr="00E34337" w14:paraId="4BC1CBF1" w14:textId="77777777" w:rsidTr="00FB366D">
        <w:tc>
          <w:tcPr>
            <w:tcW w:w="8642" w:type="dxa"/>
            <w:tcBorders>
              <w:top w:val="single" w:sz="4" w:space="0" w:color="auto"/>
              <w:left w:val="single" w:sz="4" w:space="0" w:color="auto"/>
              <w:bottom w:val="single" w:sz="4" w:space="0" w:color="auto"/>
              <w:right w:val="single" w:sz="4" w:space="0" w:color="auto"/>
            </w:tcBorders>
          </w:tcPr>
          <w:p w14:paraId="1C2B66B1" w14:textId="77777777" w:rsidR="00A72601" w:rsidRPr="00E34337" w:rsidRDefault="00A72601" w:rsidP="00FB366D">
            <w:pPr>
              <w:spacing w:line="240" w:lineRule="auto"/>
              <w:rPr>
                <w:sz w:val="22"/>
                <w:lang w:val="sr-Latn-RS"/>
              </w:rPr>
            </w:pPr>
            <w:r>
              <w:rPr>
                <w:sz w:val="22"/>
                <w:lang w:val="sr-Latn-RS"/>
              </w:rPr>
              <w:lastRenderedPageBreak/>
              <w:t>F</w:t>
            </w:r>
            <w:r w:rsidRPr="00E34337">
              <w:rPr>
                <w:sz w:val="22"/>
                <w:lang w:val="sr-Latn-RS"/>
              </w:rPr>
              <w:t xml:space="preserve">inansijsko upravljanje i izveštavanje odvija se u skladu sa procedurama i </w:t>
            </w:r>
            <w:proofErr w:type="spellStart"/>
            <w:r w:rsidRPr="00E34337">
              <w:rPr>
                <w:sz w:val="22"/>
                <w:lang w:val="sr-Latn-RS"/>
              </w:rPr>
              <w:t>predviđenom</w:t>
            </w:r>
            <w:proofErr w:type="spellEnd"/>
            <w:r w:rsidRPr="00E34337">
              <w:rPr>
                <w:sz w:val="22"/>
                <w:lang w:val="sr-Latn-RS"/>
              </w:rPr>
              <w:t xml:space="preserve"> dinamikom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480F5424" w14:textId="77777777" w:rsidR="00A72601" w:rsidRPr="00705EB6" w:rsidRDefault="00A72601" w:rsidP="00FB366D">
            <w:pPr>
              <w:spacing w:line="240" w:lineRule="auto"/>
              <w:jc w:val="center"/>
              <w:rPr>
                <w:b/>
                <w:bCs/>
                <w:sz w:val="10"/>
                <w:szCs w:val="10"/>
                <w:lang w:val="sr-Latn-RS"/>
              </w:rPr>
            </w:pPr>
          </w:p>
          <w:p w14:paraId="0F1BB9A1" w14:textId="489E44AA" w:rsidR="00A72601" w:rsidRPr="008935CE" w:rsidRDefault="00A72601" w:rsidP="00FB366D">
            <w:pPr>
              <w:spacing w:line="240" w:lineRule="auto"/>
              <w:jc w:val="center"/>
              <w:rPr>
                <w:b/>
                <w:bCs/>
                <w:sz w:val="20"/>
                <w:szCs w:val="20"/>
                <w:lang w:val="sr-Latn-RS"/>
              </w:rPr>
            </w:pPr>
            <w:r>
              <w:rPr>
                <w:b/>
                <w:bCs/>
                <w:sz w:val="20"/>
                <w:szCs w:val="20"/>
                <w:lang w:val="sr-Latn-RS"/>
              </w:rPr>
              <w:t>D</w:t>
            </w:r>
            <w:r w:rsidRPr="008935CE">
              <w:rPr>
                <w:b/>
                <w:bCs/>
                <w:sz w:val="20"/>
                <w:szCs w:val="20"/>
                <w:lang w:val="sr-Latn-RS"/>
              </w:rPr>
              <w:t xml:space="preserve">a    </w:t>
            </w:r>
          </w:p>
          <w:p w14:paraId="35AD1315" w14:textId="77777777" w:rsidR="00A72601" w:rsidRPr="00FC44F3" w:rsidRDefault="00A72601" w:rsidP="00FB366D">
            <w:pPr>
              <w:spacing w:line="240" w:lineRule="auto"/>
              <w:jc w:val="center"/>
              <w:rPr>
                <w:sz w:val="10"/>
                <w:szCs w:val="10"/>
                <w:lang w:val="sr-Latn-RS"/>
              </w:rPr>
            </w:pPr>
          </w:p>
        </w:tc>
      </w:tr>
      <w:tr w:rsidR="00A72601" w:rsidRPr="009929A1" w14:paraId="6545ED37" w14:textId="77777777" w:rsidTr="00FB366D">
        <w:tc>
          <w:tcPr>
            <w:tcW w:w="8642" w:type="dxa"/>
            <w:tcBorders>
              <w:top w:val="single" w:sz="4" w:space="0" w:color="auto"/>
              <w:left w:val="single" w:sz="4" w:space="0" w:color="auto"/>
              <w:bottom w:val="single" w:sz="4" w:space="0" w:color="auto"/>
              <w:right w:val="single" w:sz="4" w:space="0" w:color="auto"/>
            </w:tcBorders>
            <w:hideMark/>
          </w:tcPr>
          <w:p w14:paraId="64B9C90C" w14:textId="77777777" w:rsidR="00A72601" w:rsidRPr="00E34337" w:rsidRDefault="00A72601" w:rsidP="00FB366D">
            <w:pPr>
              <w:spacing w:line="240" w:lineRule="auto"/>
              <w:rPr>
                <w:sz w:val="22"/>
                <w:lang w:val="sr-Latn-RS"/>
              </w:rPr>
            </w:pPr>
            <w:r>
              <w:rPr>
                <w:sz w:val="22"/>
                <w:lang w:val="sr-Latn-RS"/>
              </w:rPr>
              <w:t>I</w:t>
            </w:r>
            <w:r w:rsidRPr="00E34337">
              <w:rPr>
                <w:sz w:val="22"/>
                <w:lang w:val="sr-Latn-RS"/>
              </w:rPr>
              <w:t>zveštavanje o realizaciji projektnih aktivnosti ostvaruje se blagovremeno i kvalitetno</w:t>
            </w:r>
          </w:p>
          <w:p w14:paraId="4662ABCC" w14:textId="77777777" w:rsidR="00A72601" w:rsidRPr="00E34337" w:rsidRDefault="00A72601" w:rsidP="00FB366D">
            <w:pPr>
              <w:spacing w:line="240" w:lineRule="auto"/>
              <w:rPr>
                <w:sz w:val="22"/>
                <w:lang w:val="sr-Latn-RS"/>
              </w:rPr>
            </w:pP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5265942A" w14:textId="428BB7F2" w:rsidR="00A72601" w:rsidRPr="008935CE" w:rsidRDefault="00A72601" w:rsidP="00FB366D">
            <w:pPr>
              <w:spacing w:line="240" w:lineRule="auto"/>
              <w:jc w:val="center"/>
              <w:rPr>
                <w:b/>
                <w:bCs/>
                <w:sz w:val="20"/>
                <w:szCs w:val="20"/>
                <w:lang w:val="sr-Latn-RS"/>
              </w:rPr>
            </w:pPr>
            <w:r>
              <w:rPr>
                <w:b/>
                <w:bCs/>
                <w:sz w:val="20"/>
                <w:szCs w:val="20"/>
                <w:lang w:val="sr-Latn-RS"/>
              </w:rPr>
              <w:t>D</w:t>
            </w:r>
            <w:r w:rsidRPr="008935CE">
              <w:rPr>
                <w:b/>
                <w:bCs/>
                <w:sz w:val="20"/>
                <w:szCs w:val="20"/>
                <w:lang w:val="sr-Latn-RS"/>
              </w:rPr>
              <w:t xml:space="preserve">ostavljeni su svi izveštaji </w:t>
            </w:r>
            <w:r w:rsidR="005C39DB">
              <w:rPr>
                <w:b/>
                <w:bCs/>
                <w:sz w:val="20"/>
                <w:szCs w:val="20"/>
                <w:lang w:val="sr-Latn-RS"/>
              </w:rPr>
              <w:t>ali</w:t>
            </w:r>
            <w:r w:rsidRPr="008935CE">
              <w:rPr>
                <w:b/>
                <w:bCs/>
                <w:sz w:val="20"/>
                <w:szCs w:val="20"/>
                <w:lang w:val="sr-Latn-RS"/>
              </w:rPr>
              <w:t xml:space="preserve"> nisu  dovoljno informativni</w:t>
            </w:r>
          </w:p>
          <w:p w14:paraId="1DF1EE0B" w14:textId="77777777" w:rsidR="00A72601" w:rsidRPr="00CC65D6" w:rsidRDefault="00A72601" w:rsidP="00FB366D">
            <w:pPr>
              <w:spacing w:line="240" w:lineRule="auto"/>
              <w:jc w:val="center"/>
              <w:rPr>
                <w:b/>
                <w:bCs/>
                <w:sz w:val="10"/>
                <w:szCs w:val="10"/>
                <w:lang w:val="sr-Latn-RS"/>
              </w:rPr>
            </w:pPr>
          </w:p>
        </w:tc>
      </w:tr>
      <w:tr w:rsidR="00A72601" w:rsidRPr="00E34337" w14:paraId="24B43177" w14:textId="77777777" w:rsidTr="00FB366D">
        <w:tc>
          <w:tcPr>
            <w:tcW w:w="8642" w:type="dxa"/>
            <w:tcBorders>
              <w:top w:val="single" w:sz="4" w:space="0" w:color="auto"/>
              <w:left w:val="single" w:sz="4" w:space="0" w:color="auto"/>
              <w:bottom w:val="single" w:sz="4" w:space="0" w:color="auto"/>
              <w:right w:val="single" w:sz="4" w:space="0" w:color="auto"/>
            </w:tcBorders>
          </w:tcPr>
          <w:p w14:paraId="46AA5349" w14:textId="77777777" w:rsidR="00A72601" w:rsidRPr="00E34337" w:rsidRDefault="00A72601" w:rsidP="00FB366D">
            <w:pPr>
              <w:spacing w:line="240" w:lineRule="auto"/>
              <w:rPr>
                <w:sz w:val="22"/>
                <w:lang w:val="sr-Latn-RS"/>
              </w:rPr>
            </w:pPr>
            <w:r>
              <w:rPr>
                <w:sz w:val="22"/>
                <w:lang w:val="sr-Latn-RS"/>
              </w:rPr>
              <w:t>P</w:t>
            </w:r>
            <w:r w:rsidRPr="00E34337">
              <w:rPr>
                <w:sz w:val="22"/>
                <w:lang w:val="sr-Latn-RS"/>
              </w:rPr>
              <w:t xml:space="preserve">ostojanje primera javnog publikovanja/objavljivanja projektnih aktivnosti i primera dobrih praksi za širu javnost </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F49FE79" w14:textId="4051D6DF" w:rsidR="00A72601" w:rsidRPr="00E34337" w:rsidRDefault="00A72601" w:rsidP="00FB366D">
            <w:pPr>
              <w:spacing w:line="240" w:lineRule="auto"/>
              <w:jc w:val="center"/>
              <w:rPr>
                <w:b/>
                <w:bCs/>
                <w:sz w:val="22"/>
                <w:lang w:val="sr-Latn-RS"/>
              </w:rPr>
            </w:pPr>
            <w:r>
              <w:rPr>
                <w:b/>
                <w:bCs/>
                <w:sz w:val="20"/>
                <w:szCs w:val="20"/>
                <w:lang w:val="sr-Latn-RS"/>
              </w:rPr>
              <w:t>P</w:t>
            </w:r>
            <w:r w:rsidRPr="008935CE">
              <w:rPr>
                <w:b/>
                <w:bCs/>
                <w:sz w:val="20"/>
                <w:szCs w:val="20"/>
                <w:lang w:val="sr-Latn-RS"/>
              </w:rPr>
              <w:t>rimeri postoje, dopuna primera je kontinuirana i oni su sadržajni i informativni</w:t>
            </w:r>
          </w:p>
        </w:tc>
      </w:tr>
      <w:tr w:rsidR="00A72601" w:rsidRPr="00E34337" w14:paraId="2633937F" w14:textId="77777777" w:rsidTr="00FB366D">
        <w:trPr>
          <w:trHeight w:val="512"/>
        </w:trPr>
        <w:tc>
          <w:tcPr>
            <w:tcW w:w="8642" w:type="dxa"/>
            <w:tcBorders>
              <w:top w:val="single" w:sz="4" w:space="0" w:color="auto"/>
              <w:left w:val="single" w:sz="4" w:space="0" w:color="auto"/>
              <w:bottom w:val="single" w:sz="4" w:space="0" w:color="auto"/>
              <w:right w:val="single" w:sz="4" w:space="0" w:color="auto"/>
            </w:tcBorders>
            <w:hideMark/>
          </w:tcPr>
          <w:p w14:paraId="2FDA5CFA" w14:textId="77777777" w:rsidR="00A72601" w:rsidRPr="00E34337" w:rsidRDefault="00A72601" w:rsidP="00FB366D">
            <w:pPr>
              <w:spacing w:line="240" w:lineRule="auto"/>
              <w:rPr>
                <w:sz w:val="22"/>
                <w:lang w:val="sr-Latn-RS"/>
              </w:rPr>
            </w:pPr>
            <w:r>
              <w:rPr>
                <w:sz w:val="22"/>
                <w:lang w:val="sr-Latn-RS"/>
              </w:rPr>
              <w:t>P</w:t>
            </w:r>
            <w:r w:rsidRPr="00E34337">
              <w:rPr>
                <w:sz w:val="22"/>
                <w:lang w:val="sr-Latn-RS"/>
              </w:rPr>
              <w:t>roces monitoringa projektnih aktivnosti se ostvaruje kontinuirano i predstavlja dobru osnovu za unapređivanje projektnih aktivnosti i evaluaciju</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672DA5E1" w14:textId="77777777" w:rsidR="00A72601" w:rsidRPr="00705EB6" w:rsidRDefault="00A72601" w:rsidP="00FB366D">
            <w:pPr>
              <w:spacing w:line="240" w:lineRule="auto"/>
              <w:jc w:val="center"/>
              <w:rPr>
                <w:b/>
                <w:bCs/>
                <w:sz w:val="10"/>
                <w:szCs w:val="10"/>
                <w:lang w:val="sr-Latn-RS"/>
              </w:rPr>
            </w:pPr>
          </w:p>
          <w:p w14:paraId="5D419861" w14:textId="6F9E7A8A" w:rsidR="00A72601" w:rsidRPr="008935CE" w:rsidRDefault="00A72601" w:rsidP="00FB366D">
            <w:pPr>
              <w:spacing w:line="240" w:lineRule="auto"/>
              <w:jc w:val="center"/>
              <w:rPr>
                <w:b/>
                <w:bCs/>
                <w:sz w:val="20"/>
                <w:szCs w:val="20"/>
                <w:lang w:val="sr-Latn-RS"/>
              </w:rPr>
            </w:pPr>
            <w:r>
              <w:rPr>
                <w:b/>
                <w:bCs/>
                <w:sz w:val="20"/>
                <w:szCs w:val="20"/>
                <w:lang w:val="sr-Latn-RS"/>
              </w:rPr>
              <w:t>D</w:t>
            </w:r>
            <w:r w:rsidRPr="008935CE">
              <w:rPr>
                <w:b/>
                <w:bCs/>
                <w:sz w:val="20"/>
                <w:szCs w:val="20"/>
                <w:lang w:val="sr-Latn-RS"/>
              </w:rPr>
              <w:t>elimično</w:t>
            </w:r>
          </w:p>
          <w:p w14:paraId="387FB3CE" w14:textId="77777777" w:rsidR="00A72601" w:rsidRPr="00705EB6" w:rsidRDefault="00A72601" w:rsidP="00FB366D">
            <w:pPr>
              <w:spacing w:line="240" w:lineRule="auto"/>
              <w:jc w:val="center"/>
              <w:rPr>
                <w:b/>
                <w:bCs/>
                <w:sz w:val="10"/>
                <w:szCs w:val="10"/>
                <w:lang w:val="sr-Latn-RS"/>
              </w:rPr>
            </w:pPr>
          </w:p>
          <w:p w14:paraId="1621B543" w14:textId="77777777" w:rsidR="00A72601" w:rsidRPr="00CC65D6" w:rsidRDefault="00A72601" w:rsidP="00FB366D">
            <w:pPr>
              <w:spacing w:line="240" w:lineRule="auto"/>
              <w:jc w:val="center"/>
              <w:rPr>
                <w:b/>
                <w:bCs/>
                <w:sz w:val="10"/>
                <w:szCs w:val="10"/>
                <w:lang w:val="sr-Latn-RS"/>
              </w:rPr>
            </w:pPr>
          </w:p>
        </w:tc>
      </w:tr>
      <w:tr w:rsidR="00A72601" w:rsidRPr="00E34337" w14:paraId="086D202C" w14:textId="77777777" w:rsidTr="00FB366D">
        <w:tc>
          <w:tcPr>
            <w:tcW w:w="8642" w:type="dxa"/>
            <w:tcBorders>
              <w:top w:val="single" w:sz="4" w:space="0" w:color="auto"/>
              <w:left w:val="single" w:sz="4" w:space="0" w:color="auto"/>
              <w:bottom w:val="single" w:sz="4" w:space="0" w:color="auto"/>
              <w:right w:val="single" w:sz="4" w:space="0" w:color="auto"/>
            </w:tcBorders>
            <w:hideMark/>
          </w:tcPr>
          <w:p w14:paraId="23AE45E8" w14:textId="77777777" w:rsidR="00A72601" w:rsidRPr="00E34337" w:rsidRDefault="00A72601" w:rsidP="00FB366D">
            <w:pPr>
              <w:spacing w:line="240" w:lineRule="auto"/>
              <w:jc w:val="both"/>
              <w:rPr>
                <w:sz w:val="22"/>
                <w:lang w:val="sr-Latn-RS"/>
              </w:rPr>
            </w:pPr>
            <w:r>
              <w:rPr>
                <w:sz w:val="22"/>
                <w:lang w:val="sr-Latn-RS"/>
              </w:rPr>
              <w:t>P</w:t>
            </w:r>
            <w:r w:rsidRPr="00E34337">
              <w:rPr>
                <w:sz w:val="22"/>
                <w:lang w:val="sr-Latn-RS"/>
              </w:rPr>
              <w:t>risustvo izazova koju su potencijalno mogli dovesti do raskidanja Ugovora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6FBC95CB" w14:textId="172A540E" w:rsidR="00A72601" w:rsidRPr="008935CE" w:rsidRDefault="00A72601" w:rsidP="00FB366D">
            <w:pPr>
              <w:spacing w:line="240" w:lineRule="auto"/>
              <w:jc w:val="center"/>
              <w:rPr>
                <w:b/>
                <w:bCs/>
                <w:sz w:val="20"/>
                <w:szCs w:val="20"/>
                <w:lang w:val="sr-Latn-RS"/>
              </w:rPr>
            </w:pPr>
            <w:r>
              <w:rPr>
                <w:b/>
                <w:bCs/>
                <w:sz w:val="20"/>
                <w:szCs w:val="20"/>
                <w:lang w:val="sr-Latn-RS"/>
              </w:rPr>
              <w:t>N</w:t>
            </w:r>
            <w:r w:rsidRPr="008935CE">
              <w:rPr>
                <w:b/>
                <w:bCs/>
                <w:sz w:val="20"/>
                <w:szCs w:val="20"/>
                <w:lang w:val="sr-Latn-RS"/>
              </w:rPr>
              <w:t>ije došlo do takve vrste izazova</w:t>
            </w:r>
          </w:p>
          <w:p w14:paraId="30CB75A6" w14:textId="77777777" w:rsidR="00A72601" w:rsidRPr="00E34337" w:rsidRDefault="00A72601" w:rsidP="00FB366D">
            <w:pPr>
              <w:spacing w:line="240" w:lineRule="auto"/>
              <w:jc w:val="center"/>
              <w:rPr>
                <w:b/>
                <w:bCs/>
                <w:sz w:val="22"/>
                <w:lang w:val="sr-Latn-RS"/>
              </w:rPr>
            </w:pPr>
          </w:p>
        </w:tc>
      </w:tr>
    </w:tbl>
    <w:p w14:paraId="7C6BA741" w14:textId="77777777" w:rsidR="00A72601" w:rsidRDefault="00A72601" w:rsidP="009903ED">
      <w:pPr>
        <w:rPr>
          <w:lang w:val="sr-Latn-RS"/>
        </w:rPr>
      </w:pPr>
    </w:p>
    <w:p w14:paraId="129DBB8D" w14:textId="24EC8237" w:rsidR="00775F73" w:rsidRDefault="00775F73" w:rsidP="00A071E3">
      <w:pPr>
        <w:pStyle w:val="Heading3"/>
      </w:pPr>
      <w:bookmarkStart w:id="83" w:name="_Toc64710066"/>
      <w:r w:rsidRPr="008935CE">
        <w:t>3.5.3.</w:t>
      </w:r>
      <w:r w:rsidR="00CF0793" w:rsidRPr="00CF0793">
        <w:t xml:space="preserve"> </w:t>
      </w:r>
      <w:r w:rsidR="00CF0793" w:rsidRPr="008935CE">
        <w:t>Analiza napretka unapređivanja usluga na lokalnom nivou</w:t>
      </w:r>
      <w:bookmarkEnd w:id="83"/>
    </w:p>
    <w:p w14:paraId="204C31E7" w14:textId="77777777" w:rsidR="001B297E" w:rsidRPr="001B297E" w:rsidRDefault="001B297E" w:rsidP="001B297E">
      <w:pPr>
        <w:rPr>
          <w:sz w:val="10"/>
          <w:szCs w:val="10"/>
          <w:lang w:val="sr-Latn-RS"/>
        </w:rPr>
      </w:pPr>
    </w:p>
    <w:p w14:paraId="4830D156" w14:textId="651F3FA1" w:rsidR="00775F73" w:rsidRPr="008935CE" w:rsidRDefault="00775F73" w:rsidP="0077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lang w:val="sr-Latn-RS"/>
        </w:rPr>
      </w:pPr>
      <w:r w:rsidRPr="008935CE">
        <w:rPr>
          <w:b/>
          <w:bCs/>
          <w:szCs w:val="24"/>
          <w:lang w:val="sr-Latn-RS"/>
        </w:rPr>
        <w:t xml:space="preserve">Procena napretka u ostvarivanju programskih aktivnosti. </w:t>
      </w:r>
      <w:r w:rsidRPr="008935CE">
        <w:rPr>
          <w:bCs/>
          <w:szCs w:val="24"/>
          <w:lang w:val="sr-Latn-RS"/>
        </w:rPr>
        <w:t xml:space="preserve">Projekat je realizovan u skladu sa planom do marta 2020. godine, kada je proglašeno vanredno stanje zbog </w:t>
      </w:r>
      <w:proofErr w:type="spellStart"/>
      <w:r w:rsidRPr="008935CE">
        <w:rPr>
          <w:bCs/>
          <w:szCs w:val="24"/>
          <w:lang w:val="sr-Latn-RS"/>
        </w:rPr>
        <w:t>pandemije</w:t>
      </w:r>
      <w:proofErr w:type="spellEnd"/>
      <w:r w:rsidRPr="008935CE">
        <w:rPr>
          <w:bCs/>
          <w:szCs w:val="24"/>
          <w:lang w:val="sr-Latn-RS"/>
        </w:rPr>
        <w:t xml:space="preserve">. Sprovedene su potrebne nabavke, adaptirani prostori, održavale su se aktivnosti sa decom i roditeljima, aktivnosti jačanja vidljivosti projekta itd. Potencijalni rizik za uspešnu realizaciju projekta javio se kada je školska ustanova u Varvarinu u kojoj trebalo da bude smeštena jedna </w:t>
      </w:r>
      <w:proofErr w:type="spellStart"/>
      <w:r w:rsidRPr="008935CE">
        <w:rPr>
          <w:bCs/>
          <w:szCs w:val="24"/>
          <w:lang w:val="sr-Latn-RS"/>
        </w:rPr>
        <w:t>vrtićka</w:t>
      </w:r>
      <w:proofErr w:type="spellEnd"/>
      <w:r w:rsidRPr="008935CE">
        <w:rPr>
          <w:bCs/>
          <w:szCs w:val="24"/>
          <w:lang w:val="sr-Latn-RS"/>
        </w:rPr>
        <w:t xml:space="preserve"> grupa zatvorena zbog renoviranja i tako postala nedostupna za projektne aktivnosti. Međutim, projekat </w:t>
      </w:r>
      <w:r w:rsidR="00150636">
        <w:rPr>
          <w:bCs/>
          <w:szCs w:val="24"/>
          <w:lang w:val="sr-Latn-RS"/>
        </w:rPr>
        <w:t xml:space="preserve">je </w:t>
      </w:r>
      <w:r w:rsidRPr="008935CE">
        <w:rPr>
          <w:bCs/>
          <w:szCs w:val="24"/>
          <w:lang w:val="sr-Latn-RS"/>
        </w:rPr>
        <w:t>uspešno prevaz</w:t>
      </w:r>
      <w:r w:rsidR="00150636">
        <w:rPr>
          <w:bCs/>
          <w:szCs w:val="24"/>
          <w:lang w:val="sr-Latn-RS"/>
        </w:rPr>
        <w:t xml:space="preserve">išao </w:t>
      </w:r>
      <w:r w:rsidRPr="008935CE">
        <w:rPr>
          <w:bCs/>
          <w:szCs w:val="24"/>
          <w:lang w:val="sr-Latn-RS"/>
        </w:rPr>
        <w:t xml:space="preserve">ovaj rizik </w:t>
      </w:r>
      <w:r w:rsidR="00150636">
        <w:rPr>
          <w:bCs/>
          <w:szCs w:val="24"/>
          <w:lang w:val="sr-Latn-RS"/>
        </w:rPr>
        <w:t xml:space="preserve">i pronašao </w:t>
      </w:r>
      <w:r w:rsidRPr="008935CE">
        <w:rPr>
          <w:bCs/>
          <w:szCs w:val="24"/>
          <w:lang w:val="sr-Latn-RS"/>
        </w:rPr>
        <w:t xml:space="preserve">prostor u selu Bačina </w:t>
      </w:r>
      <w:r w:rsidR="00150636">
        <w:rPr>
          <w:bCs/>
          <w:szCs w:val="24"/>
          <w:lang w:val="sr-Latn-RS"/>
        </w:rPr>
        <w:t>i tamo otvorio</w:t>
      </w:r>
      <w:r w:rsidRPr="008935CE">
        <w:rPr>
          <w:bCs/>
          <w:szCs w:val="24"/>
          <w:lang w:val="sr-Latn-RS"/>
        </w:rPr>
        <w:t xml:space="preserve"> </w:t>
      </w:r>
      <w:proofErr w:type="spellStart"/>
      <w:r w:rsidRPr="008935CE">
        <w:rPr>
          <w:bCs/>
          <w:szCs w:val="24"/>
          <w:lang w:val="sr-Latn-RS"/>
        </w:rPr>
        <w:t>vrtić</w:t>
      </w:r>
      <w:r w:rsidR="00885461">
        <w:rPr>
          <w:bCs/>
          <w:szCs w:val="24"/>
          <w:lang w:val="sr-Latn-RS"/>
        </w:rPr>
        <w:t>k</w:t>
      </w:r>
      <w:r w:rsidRPr="008935CE">
        <w:rPr>
          <w:bCs/>
          <w:szCs w:val="24"/>
          <w:lang w:val="sr-Latn-RS"/>
        </w:rPr>
        <w:t>u</w:t>
      </w:r>
      <w:proofErr w:type="spellEnd"/>
      <w:r w:rsidRPr="008935CE">
        <w:rPr>
          <w:bCs/>
          <w:szCs w:val="24"/>
          <w:lang w:val="sr-Latn-RS"/>
        </w:rPr>
        <w:t xml:space="preserve"> grupu, što</w:t>
      </w:r>
      <w:r w:rsidR="00150636">
        <w:rPr>
          <w:bCs/>
          <w:szCs w:val="24"/>
          <w:lang w:val="sr-Latn-RS"/>
        </w:rPr>
        <w:t xml:space="preserve"> je</w:t>
      </w:r>
      <w:r w:rsidRPr="008935CE">
        <w:rPr>
          <w:bCs/>
          <w:szCs w:val="24"/>
          <w:lang w:val="sr-Latn-RS"/>
        </w:rPr>
        <w:t xml:space="preserve"> na kraju dov</w:t>
      </w:r>
      <w:r w:rsidR="00150636">
        <w:rPr>
          <w:bCs/>
          <w:szCs w:val="24"/>
          <w:lang w:val="sr-Latn-RS"/>
        </w:rPr>
        <w:t>elo</w:t>
      </w:r>
      <w:r w:rsidRPr="008935CE">
        <w:rPr>
          <w:bCs/>
          <w:szCs w:val="24"/>
          <w:lang w:val="sr-Latn-RS"/>
        </w:rPr>
        <w:t xml:space="preserve"> do većeg obuhvata odnosno upisa većeg broja dece u vrtić nego što je prvobitno očekivano. </w:t>
      </w:r>
    </w:p>
    <w:p w14:paraId="3F73897E" w14:textId="41CD577D" w:rsidR="009903ED" w:rsidRDefault="00775F73" w:rsidP="0077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bCs/>
          <w:szCs w:val="24"/>
          <w:lang w:val="sr-Latn-RS"/>
        </w:rPr>
        <w:t>U martu</w:t>
      </w:r>
      <w:r w:rsidR="00150636">
        <w:rPr>
          <w:bCs/>
          <w:szCs w:val="24"/>
          <w:lang w:val="sr-Latn-RS"/>
        </w:rPr>
        <w:t xml:space="preserve"> su</w:t>
      </w:r>
      <w:r w:rsidRPr="008935CE">
        <w:rPr>
          <w:bCs/>
          <w:szCs w:val="24"/>
          <w:lang w:val="sr-Latn-RS"/>
        </w:rPr>
        <w:t xml:space="preserve"> aktivnosti obustavlj</w:t>
      </w:r>
      <w:r w:rsidR="00150636">
        <w:rPr>
          <w:bCs/>
          <w:szCs w:val="24"/>
          <w:lang w:val="sr-Latn-RS"/>
        </w:rPr>
        <w:t>ene</w:t>
      </w:r>
      <w:r w:rsidRPr="008935CE">
        <w:rPr>
          <w:bCs/>
          <w:szCs w:val="24"/>
          <w:lang w:val="sr-Latn-RS"/>
        </w:rPr>
        <w:t xml:space="preserve"> na određeno vreme (maj/jun 2020. godine), a potom nastavlj</w:t>
      </w:r>
      <w:r w:rsidR="00150636">
        <w:rPr>
          <w:bCs/>
          <w:szCs w:val="24"/>
          <w:lang w:val="sr-Latn-RS"/>
        </w:rPr>
        <w:t xml:space="preserve">ene </w:t>
      </w:r>
      <w:r w:rsidRPr="008935CE">
        <w:rPr>
          <w:bCs/>
          <w:szCs w:val="24"/>
          <w:lang w:val="sr-Latn-RS"/>
        </w:rPr>
        <w:t>u planiranom ili prilagođenom obliku i obimu. Aktivnosti sa decom – pohađanje vrtića – nastavljene su kada je ukinuto vanredno stanje i odvija</w:t>
      </w:r>
      <w:r w:rsidR="00150636">
        <w:rPr>
          <w:bCs/>
          <w:szCs w:val="24"/>
          <w:lang w:val="sr-Latn-RS"/>
        </w:rPr>
        <w:t>le su se</w:t>
      </w:r>
      <w:r w:rsidRPr="008935CE">
        <w:rPr>
          <w:bCs/>
          <w:szCs w:val="24"/>
          <w:lang w:val="sr-Latn-RS"/>
        </w:rPr>
        <w:t xml:space="preserve"> do ponovnog pogoršanja epidemiološke situacije u trenutku ostvarivanja ove evaluacije. Aktivnosti koje su pretrpele najveće izmene su one koje uključuju roditelje</w:t>
      </w:r>
      <w:r w:rsidR="00345AAA">
        <w:rPr>
          <w:bCs/>
          <w:szCs w:val="24"/>
          <w:lang w:val="sr-Latn-RS"/>
        </w:rPr>
        <w:t xml:space="preserve">, a </w:t>
      </w:r>
      <w:r w:rsidR="00345AAA" w:rsidRPr="009952F4">
        <w:rPr>
          <w:bCs/>
          <w:szCs w:val="24"/>
          <w:lang w:val="sr-Latn-RS"/>
        </w:rPr>
        <w:t>realizuje ih Dru</w:t>
      </w:r>
      <w:r w:rsidR="00345AAA">
        <w:rPr>
          <w:bCs/>
          <w:szCs w:val="24"/>
          <w:lang w:val="sr-Latn-RS"/>
        </w:rPr>
        <w:t>štvo pedagoga i psihologa Rasinskog upravnog okruga (DPP)</w:t>
      </w:r>
      <w:r w:rsidRPr="008935CE">
        <w:rPr>
          <w:bCs/>
          <w:szCs w:val="24"/>
          <w:lang w:val="sr-Latn-RS"/>
        </w:rPr>
        <w:t xml:space="preserve">, s obzirom na mere prevencije širenja zaraze koje su kontinuirano bile prisutne i </w:t>
      </w:r>
      <w:proofErr w:type="spellStart"/>
      <w:r w:rsidRPr="008935CE">
        <w:rPr>
          <w:bCs/>
          <w:szCs w:val="24"/>
          <w:lang w:val="sr-Latn-RS"/>
        </w:rPr>
        <w:t>targetirale</w:t>
      </w:r>
      <w:proofErr w:type="spellEnd"/>
      <w:r w:rsidRPr="008935CE">
        <w:rPr>
          <w:bCs/>
          <w:szCs w:val="24"/>
          <w:lang w:val="sr-Latn-RS"/>
        </w:rPr>
        <w:t xml:space="preserve"> obrazovni sistem </w:t>
      </w:r>
      <w:r>
        <w:rPr>
          <w:bCs/>
          <w:szCs w:val="24"/>
          <w:lang w:val="sr-Latn-RS"/>
        </w:rPr>
        <w:t xml:space="preserve">(npr. </w:t>
      </w:r>
      <w:r w:rsidRPr="008935CE">
        <w:rPr>
          <w:bCs/>
          <w:szCs w:val="24"/>
          <w:lang w:val="sr-Latn-RS"/>
        </w:rPr>
        <w:t xml:space="preserve">zabranjen pristup roditeljima zgradama </w:t>
      </w:r>
      <w:r>
        <w:rPr>
          <w:bCs/>
          <w:szCs w:val="24"/>
          <w:lang w:val="sr-Latn-RS"/>
        </w:rPr>
        <w:t>obrazovnih</w:t>
      </w:r>
      <w:r w:rsidRPr="008935CE">
        <w:rPr>
          <w:bCs/>
          <w:szCs w:val="24"/>
          <w:lang w:val="sr-Latn-RS"/>
        </w:rPr>
        <w:t xml:space="preserve"> ustanova, </w:t>
      </w:r>
      <w:r>
        <w:rPr>
          <w:bCs/>
          <w:szCs w:val="24"/>
          <w:lang w:val="sr-Latn-RS"/>
        </w:rPr>
        <w:t xml:space="preserve">zabrana okupljanja, </w:t>
      </w:r>
      <w:r w:rsidRPr="008935CE">
        <w:rPr>
          <w:bCs/>
          <w:szCs w:val="24"/>
          <w:lang w:val="sr-Latn-RS"/>
        </w:rPr>
        <w:t>preporučena socijalna distanca</w:t>
      </w:r>
      <w:r>
        <w:rPr>
          <w:bCs/>
          <w:szCs w:val="24"/>
          <w:lang w:val="sr-Latn-RS"/>
        </w:rPr>
        <w:t xml:space="preserve"> itd.)</w:t>
      </w:r>
      <w:r w:rsidRPr="008935CE">
        <w:rPr>
          <w:bCs/>
          <w:szCs w:val="24"/>
          <w:lang w:val="sr-Latn-RS"/>
        </w:rPr>
        <w:t xml:space="preserve">. </w:t>
      </w:r>
      <w:r w:rsidR="001B297E">
        <w:rPr>
          <w:bCs/>
          <w:szCs w:val="24"/>
          <w:lang w:val="sr-Latn-RS"/>
        </w:rPr>
        <w:t xml:space="preserve"> </w:t>
      </w:r>
      <w:r w:rsidRPr="008935CE">
        <w:rPr>
          <w:bCs/>
          <w:szCs w:val="24"/>
          <w:lang w:val="sr-Latn-RS"/>
        </w:rPr>
        <w:t xml:space="preserve">Važno je napomenuti da projektni predlog klasifikuje </w:t>
      </w:r>
      <w:r w:rsidR="00150636" w:rsidRPr="008935CE">
        <w:rPr>
          <w:bCs/>
          <w:szCs w:val="24"/>
          <w:lang w:val="sr-Latn-RS"/>
        </w:rPr>
        <w:t xml:space="preserve">aktivnosti </w:t>
      </w:r>
      <w:r w:rsidRPr="008935CE">
        <w:rPr>
          <w:bCs/>
          <w:szCs w:val="24"/>
          <w:lang w:val="sr-Latn-RS"/>
        </w:rPr>
        <w:t>u samo tri opšta cilja, pa tako prema projektnom predlogu ne postoje aktivnosti čiji je cilj povećanje obuhvata</w:t>
      </w:r>
      <w:r>
        <w:rPr>
          <w:bCs/>
          <w:szCs w:val="24"/>
          <w:lang w:val="sr-Latn-RS"/>
        </w:rPr>
        <w:t xml:space="preserve">. Međutim, </w:t>
      </w:r>
      <w:r w:rsidRPr="008935CE">
        <w:rPr>
          <w:bCs/>
          <w:szCs w:val="24"/>
          <w:lang w:val="sr-Latn-RS"/>
        </w:rPr>
        <w:t xml:space="preserve">ostvareni rezultati ukazuju da se uspešno radi </w:t>
      </w:r>
      <w:r>
        <w:rPr>
          <w:bCs/>
          <w:szCs w:val="24"/>
          <w:lang w:val="sr-Latn-RS"/>
        </w:rPr>
        <w:t>i povećanju obuhvata.</w:t>
      </w:r>
      <w:r w:rsidRPr="008935CE">
        <w:rPr>
          <w:bCs/>
          <w:szCs w:val="24"/>
          <w:lang w:val="sr-Latn-RS"/>
        </w:rPr>
        <w:t xml:space="preserve"> Dodatno, može se zaključiti da </w:t>
      </w:r>
      <w:r w:rsidRPr="00061F5B">
        <w:rPr>
          <w:bCs/>
          <w:szCs w:val="24"/>
          <w:lang w:val="sr-Latn-RS"/>
        </w:rPr>
        <w:t>projekat ostvaruje i neplanirane pozitivne rezultate koje su tabel</w:t>
      </w:r>
      <w:r w:rsidRPr="008935CE">
        <w:rPr>
          <w:bCs/>
          <w:szCs w:val="24"/>
          <w:lang w:val="sr-Latn-RS"/>
        </w:rPr>
        <w:t>arno prikazane u nastavku.</w:t>
      </w:r>
    </w:p>
    <w:p w14:paraId="60BC863B" w14:textId="6D9DC25F" w:rsidR="00985C4D" w:rsidRPr="008935CE" w:rsidRDefault="00985C4D" w:rsidP="0098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val="sr-Latn-RS"/>
        </w:rPr>
      </w:pPr>
      <w:r w:rsidRPr="00016A9A">
        <w:rPr>
          <w:b/>
          <w:bCs/>
          <w:sz w:val="22"/>
          <w:lang w:val="sr-Latn-RS"/>
        </w:rPr>
        <w:lastRenderedPageBreak/>
        <w:t>Tabela: Procena</w:t>
      </w:r>
      <w:r w:rsidRPr="00E87092">
        <w:rPr>
          <w:b/>
          <w:bCs/>
          <w:sz w:val="22"/>
          <w:lang w:val="sr-Latn-RS"/>
        </w:rPr>
        <w:t xml:space="preserve"> napretka u odnosu na četiri opšta cilja</w:t>
      </w:r>
      <w:r>
        <w:rPr>
          <w:b/>
          <w:bCs/>
          <w:sz w:val="22"/>
          <w:lang w:val="sr-Latn-RS"/>
        </w:rPr>
        <w:t xml:space="preserve"> – Varvarin </w:t>
      </w:r>
    </w:p>
    <w:tbl>
      <w:tblPr>
        <w:tblStyle w:val="TableGrid"/>
        <w:tblW w:w="0" w:type="auto"/>
        <w:tblInd w:w="0" w:type="dxa"/>
        <w:tblLook w:val="04A0" w:firstRow="1" w:lastRow="0" w:firstColumn="1" w:lastColumn="0" w:noHBand="0" w:noVBand="1"/>
      </w:tblPr>
      <w:tblGrid>
        <w:gridCol w:w="2972"/>
        <w:gridCol w:w="9978"/>
      </w:tblGrid>
      <w:tr w:rsidR="005857D3" w:rsidRPr="00113966" w14:paraId="645BEA8C" w14:textId="77777777" w:rsidTr="001B297E">
        <w:tc>
          <w:tcPr>
            <w:tcW w:w="2972"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6BDB1478" w14:textId="77777777" w:rsidR="005857D3" w:rsidRPr="00113966" w:rsidRDefault="005857D3">
            <w:pPr>
              <w:spacing w:line="240" w:lineRule="auto"/>
              <w:rPr>
                <w:b/>
                <w:bCs/>
                <w:sz w:val="20"/>
                <w:szCs w:val="20"/>
                <w:lang w:val="sr-Latn-RS"/>
              </w:rPr>
            </w:pPr>
            <w:r w:rsidRPr="00113966">
              <w:rPr>
                <w:b/>
                <w:bCs/>
                <w:sz w:val="20"/>
                <w:szCs w:val="20"/>
                <w:lang w:val="sr-Latn-RS"/>
              </w:rPr>
              <w:t>Opšti cilj</w:t>
            </w:r>
          </w:p>
        </w:tc>
        <w:tc>
          <w:tcPr>
            <w:tcW w:w="9978"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4EAD2B1E" w14:textId="77777777" w:rsidR="005857D3" w:rsidRPr="00113966" w:rsidRDefault="005857D3">
            <w:pPr>
              <w:spacing w:line="240" w:lineRule="auto"/>
              <w:jc w:val="center"/>
              <w:rPr>
                <w:b/>
                <w:bCs/>
                <w:sz w:val="20"/>
                <w:szCs w:val="20"/>
                <w:lang w:val="sr-Latn-RS"/>
              </w:rPr>
            </w:pPr>
            <w:r w:rsidRPr="00113966">
              <w:rPr>
                <w:b/>
                <w:bCs/>
                <w:sz w:val="20"/>
                <w:szCs w:val="20"/>
                <w:lang w:val="sr-Latn-RS"/>
              </w:rPr>
              <w:t>Procena napretka</w:t>
            </w:r>
          </w:p>
        </w:tc>
      </w:tr>
      <w:tr w:rsidR="00113966" w:rsidRPr="00113966" w14:paraId="6DD4969A" w14:textId="77777777" w:rsidTr="001B297E">
        <w:trPr>
          <w:trHeight w:val="692"/>
        </w:trPr>
        <w:tc>
          <w:tcPr>
            <w:tcW w:w="2972" w:type="dxa"/>
            <w:tcBorders>
              <w:top w:val="single" w:sz="4" w:space="0" w:color="auto"/>
              <w:left w:val="single" w:sz="4" w:space="0" w:color="auto"/>
              <w:bottom w:val="single" w:sz="4" w:space="0" w:color="auto"/>
              <w:right w:val="single" w:sz="4" w:space="0" w:color="auto"/>
            </w:tcBorders>
            <w:hideMark/>
          </w:tcPr>
          <w:p w14:paraId="3541F618" w14:textId="3DEA5256" w:rsidR="00113966" w:rsidRPr="00113966" w:rsidRDefault="00113966" w:rsidP="00113966">
            <w:pPr>
              <w:spacing w:line="240" w:lineRule="auto"/>
              <w:rPr>
                <w:b/>
                <w:bCs/>
                <w:sz w:val="20"/>
                <w:szCs w:val="20"/>
                <w:lang w:val="sr-Latn-RS"/>
              </w:rPr>
            </w:pPr>
            <w:r w:rsidRPr="00113966">
              <w:rPr>
                <w:b/>
                <w:bCs/>
                <w:sz w:val="20"/>
                <w:szCs w:val="20"/>
                <w:lang w:val="sr-Latn-RS"/>
              </w:rPr>
              <w:t>Poboljšanje pristupa predškolskim ustanovama za decu iz socijalno i ekonomski ugroženih grupa</w:t>
            </w:r>
          </w:p>
        </w:tc>
        <w:tc>
          <w:tcPr>
            <w:tcW w:w="9978" w:type="dxa"/>
            <w:tcBorders>
              <w:top w:val="single" w:sz="4" w:space="0" w:color="auto"/>
              <w:left w:val="single" w:sz="4" w:space="0" w:color="auto"/>
              <w:bottom w:val="single" w:sz="4" w:space="0" w:color="auto"/>
              <w:right w:val="single" w:sz="4" w:space="0" w:color="auto"/>
            </w:tcBorders>
            <w:hideMark/>
          </w:tcPr>
          <w:p w14:paraId="3E8ACC83" w14:textId="658B06EE" w:rsidR="00113966" w:rsidRPr="00113966" w:rsidRDefault="00113966" w:rsidP="00113966">
            <w:pPr>
              <w:spacing w:line="240" w:lineRule="auto"/>
              <w:jc w:val="both"/>
              <w:rPr>
                <w:b/>
                <w:bCs/>
                <w:sz w:val="20"/>
                <w:szCs w:val="20"/>
                <w:lang w:val="sr-Latn-RS"/>
              </w:rPr>
            </w:pPr>
            <w:r w:rsidRPr="00113966">
              <w:rPr>
                <w:bCs/>
                <w:sz w:val="20"/>
                <w:szCs w:val="20"/>
                <w:lang w:val="sr-Latn-RS"/>
              </w:rPr>
              <w:t xml:space="preserve">Iako u okviru ovog cilja nisu planirane aktivnosti može se zaključiti da je obuhvat unapređen upisom 52 dece u dve nove </w:t>
            </w:r>
            <w:proofErr w:type="spellStart"/>
            <w:r w:rsidRPr="00113966">
              <w:rPr>
                <w:bCs/>
                <w:sz w:val="20"/>
                <w:szCs w:val="20"/>
                <w:lang w:val="sr-Latn-RS"/>
              </w:rPr>
              <w:t>vrtićke</w:t>
            </w:r>
            <w:proofErr w:type="spellEnd"/>
            <w:r w:rsidRPr="00113966">
              <w:rPr>
                <w:bCs/>
                <w:sz w:val="20"/>
                <w:szCs w:val="20"/>
                <w:lang w:val="sr-Latn-RS"/>
              </w:rPr>
              <w:t xml:space="preserve"> grupe u selima </w:t>
            </w:r>
            <w:proofErr w:type="spellStart"/>
            <w:r w:rsidRPr="00113966">
              <w:rPr>
                <w:bCs/>
                <w:sz w:val="20"/>
                <w:szCs w:val="20"/>
                <w:lang w:val="sr-Latn-RS"/>
              </w:rPr>
              <w:t>Obrež</w:t>
            </w:r>
            <w:proofErr w:type="spellEnd"/>
            <w:r w:rsidRPr="00113966">
              <w:rPr>
                <w:bCs/>
                <w:sz w:val="20"/>
                <w:szCs w:val="20"/>
                <w:lang w:val="sr-Latn-RS"/>
              </w:rPr>
              <w:t xml:space="preserve"> i Bačina i redovnim pohađanjem programa. Od septembra 2020. godine upisano je 42 dece jer je 10 prešlo u PPP. Na početku je u Varvarinu bilo upisano 9 dece. </w:t>
            </w:r>
          </w:p>
        </w:tc>
      </w:tr>
      <w:tr w:rsidR="00113966" w:rsidRPr="009929A1" w14:paraId="3181C7A9" w14:textId="77777777" w:rsidTr="001B297E">
        <w:trPr>
          <w:trHeight w:val="1772"/>
        </w:trPr>
        <w:tc>
          <w:tcPr>
            <w:tcW w:w="2972" w:type="dxa"/>
            <w:tcBorders>
              <w:top w:val="single" w:sz="4" w:space="0" w:color="auto"/>
              <w:left w:val="single" w:sz="4" w:space="0" w:color="auto"/>
              <w:bottom w:val="single" w:sz="4" w:space="0" w:color="auto"/>
              <w:right w:val="single" w:sz="4" w:space="0" w:color="auto"/>
            </w:tcBorders>
          </w:tcPr>
          <w:p w14:paraId="6DEE5A55" w14:textId="61657FD0" w:rsidR="00113966" w:rsidRPr="00113966" w:rsidRDefault="00113966" w:rsidP="00113966">
            <w:pPr>
              <w:spacing w:line="240" w:lineRule="auto"/>
              <w:rPr>
                <w:b/>
                <w:bCs/>
                <w:sz w:val="20"/>
                <w:szCs w:val="20"/>
                <w:lang w:val="sr-Latn-RS"/>
              </w:rPr>
            </w:pPr>
            <w:r w:rsidRPr="00113966">
              <w:rPr>
                <w:b/>
                <w:bCs/>
                <w:sz w:val="20"/>
                <w:szCs w:val="20"/>
                <w:lang w:val="sr-Latn-RS"/>
              </w:rPr>
              <w:t xml:space="preserve">Unapređivanje pravednosti i jednakih </w:t>
            </w:r>
            <w:proofErr w:type="spellStart"/>
            <w:r w:rsidRPr="00113966">
              <w:rPr>
                <w:b/>
                <w:bCs/>
                <w:sz w:val="20"/>
                <w:szCs w:val="20"/>
                <w:lang w:val="sr-Latn-RS"/>
              </w:rPr>
              <w:t>mogućnosti</w:t>
            </w:r>
            <w:proofErr w:type="spellEnd"/>
            <w:r w:rsidRPr="00113966">
              <w:rPr>
                <w:b/>
                <w:bCs/>
                <w:sz w:val="20"/>
                <w:szCs w:val="20"/>
                <w:lang w:val="sr-Latn-RS"/>
              </w:rPr>
              <w:t xml:space="preserve"> za obrazovanje i razvoj dece iz socijalno i ekonomski ugroženih grupa</w:t>
            </w:r>
          </w:p>
        </w:tc>
        <w:tc>
          <w:tcPr>
            <w:tcW w:w="9978" w:type="dxa"/>
            <w:tcBorders>
              <w:top w:val="single" w:sz="4" w:space="0" w:color="auto"/>
              <w:left w:val="single" w:sz="4" w:space="0" w:color="auto"/>
              <w:bottom w:val="single" w:sz="4" w:space="0" w:color="auto"/>
              <w:right w:val="single" w:sz="4" w:space="0" w:color="auto"/>
            </w:tcBorders>
            <w:hideMark/>
          </w:tcPr>
          <w:p w14:paraId="6C0C5E12" w14:textId="33749CB5" w:rsidR="00113966" w:rsidRPr="00113966" w:rsidRDefault="00113966" w:rsidP="00113966">
            <w:pPr>
              <w:spacing w:line="240" w:lineRule="auto"/>
              <w:jc w:val="both"/>
              <w:rPr>
                <w:b/>
                <w:bCs/>
                <w:sz w:val="20"/>
                <w:szCs w:val="20"/>
                <w:lang w:val="sr-Latn-RS"/>
              </w:rPr>
            </w:pPr>
            <w:r w:rsidRPr="00113966">
              <w:rPr>
                <w:bCs/>
                <w:sz w:val="20"/>
                <w:szCs w:val="20"/>
                <w:lang w:val="sr-Latn-RS"/>
              </w:rPr>
              <w:t xml:space="preserve">Pravičnost je postignuta time što je deci iz osetljivih grupa (sela </w:t>
            </w:r>
            <w:proofErr w:type="spellStart"/>
            <w:r w:rsidRPr="00113966">
              <w:rPr>
                <w:bCs/>
                <w:sz w:val="20"/>
                <w:szCs w:val="20"/>
                <w:lang w:val="sr-Latn-RS"/>
              </w:rPr>
              <w:t>Obrež</w:t>
            </w:r>
            <w:proofErr w:type="spellEnd"/>
            <w:r w:rsidRPr="00113966">
              <w:rPr>
                <w:bCs/>
                <w:sz w:val="20"/>
                <w:szCs w:val="20"/>
                <w:lang w:val="sr-Latn-RS"/>
              </w:rPr>
              <w:t xml:space="preserve"> i Bačina) omogućen pristup PVO koji bez ovog projekta ne bi imali (zbog marginalizovanog položaja u odnosu na decu iz urbane sredine u Varvarinu, ne bi imala priliku da se socijalizuju u </w:t>
            </w:r>
            <w:proofErr w:type="spellStart"/>
            <w:r w:rsidRPr="00113966">
              <w:rPr>
                <w:bCs/>
                <w:sz w:val="20"/>
                <w:szCs w:val="20"/>
                <w:lang w:val="sr-Latn-RS"/>
              </w:rPr>
              <w:t>vršnjačkoj</w:t>
            </w:r>
            <w:proofErr w:type="spellEnd"/>
            <w:r w:rsidRPr="00113966">
              <w:rPr>
                <w:bCs/>
                <w:sz w:val="20"/>
                <w:szCs w:val="20"/>
                <w:lang w:val="sr-Latn-RS"/>
              </w:rPr>
              <w:t xml:space="preserve"> grupi, kao ni da razvijaju veštine i usvajaju znanja potrebna za uspešan nastavak obrazovanja. Izrada i realizacija </w:t>
            </w:r>
            <w:proofErr w:type="spellStart"/>
            <w:r w:rsidRPr="00113966">
              <w:rPr>
                <w:bCs/>
                <w:sz w:val="20"/>
                <w:szCs w:val="20"/>
                <w:lang w:val="sr-Latn-RS"/>
              </w:rPr>
              <w:t>diverzifikovanih</w:t>
            </w:r>
            <w:proofErr w:type="spellEnd"/>
            <w:r w:rsidRPr="00113966">
              <w:rPr>
                <w:bCs/>
                <w:sz w:val="20"/>
                <w:szCs w:val="20"/>
                <w:lang w:val="sr-Latn-RS"/>
              </w:rPr>
              <w:t xml:space="preserve"> programa, adaptacija i opremanje prostora, nabavka radnog materijala su sprovedene ili se i dalje sprovode i kontinuirano doprinose jačanju pravičnosti i ostvarivanju jednakih mogućnosti za učenje i razvoj. Vaspitači i roditelji izveštavaju o primetnom napretku dece – više su otvorena, manje stidljiva, raspoloženija , radoznalija, češće iniciraju aktivnosti u porodici, pravilnije izgovaraju glasove i sl.</w:t>
            </w:r>
          </w:p>
        </w:tc>
      </w:tr>
      <w:tr w:rsidR="00113966" w:rsidRPr="009929A1" w14:paraId="13F566F0" w14:textId="77777777" w:rsidTr="001B297E">
        <w:trPr>
          <w:trHeight w:val="1610"/>
        </w:trPr>
        <w:tc>
          <w:tcPr>
            <w:tcW w:w="2972" w:type="dxa"/>
            <w:tcBorders>
              <w:top w:val="single" w:sz="4" w:space="0" w:color="auto"/>
              <w:left w:val="single" w:sz="4" w:space="0" w:color="auto"/>
              <w:bottom w:val="single" w:sz="4" w:space="0" w:color="auto"/>
              <w:right w:val="single" w:sz="4" w:space="0" w:color="auto"/>
            </w:tcBorders>
          </w:tcPr>
          <w:p w14:paraId="2E3CB27E" w14:textId="0DE52ED9" w:rsidR="00113966" w:rsidRPr="00113966" w:rsidRDefault="00113966" w:rsidP="00113966">
            <w:pPr>
              <w:spacing w:line="240" w:lineRule="auto"/>
              <w:rPr>
                <w:b/>
                <w:bCs/>
                <w:sz w:val="20"/>
                <w:szCs w:val="20"/>
                <w:lang w:val="sr-Latn-RS"/>
              </w:rPr>
            </w:pPr>
            <w:r w:rsidRPr="00113966">
              <w:rPr>
                <w:b/>
                <w:bCs/>
                <w:sz w:val="20"/>
                <w:szCs w:val="20"/>
                <w:lang w:val="sr-Latn-RS"/>
              </w:rPr>
              <w:t xml:space="preserve">Obezbeđivanje podrške porodicama u unapređivanju roditeljskih veština </w:t>
            </w:r>
          </w:p>
        </w:tc>
        <w:tc>
          <w:tcPr>
            <w:tcW w:w="9978" w:type="dxa"/>
            <w:tcBorders>
              <w:top w:val="single" w:sz="4" w:space="0" w:color="auto"/>
              <w:left w:val="single" w:sz="4" w:space="0" w:color="auto"/>
              <w:bottom w:val="single" w:sz="4" w:space="0" w:color="auto"/>
              <w:right w:val="single" w:sz="4" w:space="0" w:color="auto"/>
            </w:tcBorders>
            <w:hideMark/>
          </w:tcPr>
          <w:p w14:paraId="699854AD" w14:textId="54160287" w:rsidR="00113966" w:rsidRPr="00113966" w:rsidRDefault="00113966" w:rsidP="00113966">
            <w:pPr>
              <w:spacing w:line="240" w:lineRule="auto"/>
              <w:jc w:val="both"/>
              <w:rPr>
                <w:b/>
                <w:bCs/>
                <w:sz w:val="20"/>
                <w:szCs w:val="20"/>
                <w:lang w:val="sr-Latn-RS"/>
              </w:rPr>
            </w:pPr>
            <w:r w:rsidRPr="00113966">
              <w:rPr>
                <w:bCs/>
                <w:sz w:val="20"/>
                <w:szCs w:val="20"/>
                <w:lang w:val="sr-Latn-RS"/>
              </w:rPr>
              <w:t>Planirane su aktivnosti: izrada sajta PU „Naša radost“, tribine za roditelje, škole roditeljstva u okviru Centra za rani razvoj, izrada flajera na romskom jeziku, nabavka tehnike (laptop, projektor, štampač, platno itd.), poklon paketi itd. Ova grupa aktivnosti je pretrpela najveće izmene. Naime, od planiranih 6, održane su dve tribine za roditelje u Obrežu i Varvarinu na kojima je prisustvovalo ukupno 23 roditelja (9 u Varvarinu i 14 u Obrežu). Škole roditeljstva u okviru Centra za rani razvoj su organizovane samo jednom u Obrežu i Varvarinu, kada i tribine za roditelje (</w:t>
            </w:r>
            <w:proofErr w:type="spellStart"/>
            <w:r w:rsidRPr="00113966">
              <w:rPr>
                <w:bCs/>
                <w:sz w:val="20"/>
                <w:szCs w:val="20"/>
                <w:lang w:val="sr-Latn-RS"/>
              </w:rPr>
              <w:t>pandemija</w:t>
            </w:r>
            <w:proofErr w:type="spellEnd"/>
            <w:r w:rsidRPr="00113966">
              <w:rPr>
                <w:bCs/>
                <w:sz w:val="20"/>
                <w:szCs w:val="20"/>
                <w:lang w:val="sr-Latn-RS"/>
              </w:rPr>
              <w:t xml:space="preserve">). Ipak defektolog u Centru za rani razvoj je kontinuirano na raspolaganju roditeljima telefonskim putem i savetodavni rad se odvija za sve vreme trajanja projekta. Vaspitačice su u stalnoj komunikaciji s roditeljima – izveštavaju ih o aktivnostima sa decom i njihovim postignućima, daju savete i predlažu aktivnosti kod kuće. Roditelji izveštavaju o bogatijem vremenu koje porodica provodi zajedno jer njihova deca sama iniciraju različite aktivnosti, aktivnosti koje žele sami da predvode, zajedno izrađuju domaće zadatke i sl. Roditelji saopštavaju da, iako su s početka bili skeptični da je upisivanje dece u vrtić prebacivanje odgovornosti za čuvanje dece na druge, sada smatraju da i deca i porodice imaju višestruku dobit. </w:t>
            </w:r>
          </w:p>
        </w:tc>
      </w:tr>
      <w:tr w:rsidR="00113966" w:rsidRPr="00113966" w14:paraId="0D804280" w14:textId="77777777" w:rsidTr="001B297E">
        <w:trPr>
          <w:trHeight w:val="1457"/>
        </w:trPr>
        <w:tc>
          <w:tcPr>
            <w:tcW w:w="2972" w:type="dxa"/>
            <w:tcBorders>
              <w:top w:val="single" w:sz="4" w:space="0" w:color="auto"/>
              <w:left w:val="single" w:sz="4" w:space="0" w:color="auto"/>
              <w:bottom w:val="single" w:sz="4" w:space="0" w:color="auto"/>
              <w:right w:val="single" w:sz="4" w:space="0" w:color="auto"/>
            </w:tcBorders>
          </w:tcPr>
          <w:p w14:paraId="289211D8" w14:textId="2C42FDF8" w:rsidR="00113966" w:rsidRPr="00113966" w:rsidRDefault="00113966" w:rsidP="00113966">
            <w:pPr>
              <w:spacing w:line="240" w:lineRule="auto"/>
              <w:rPr>
                <w:b/>
                <w:bCs/>
                <w:sz w:val="20"/>
                <w:szCs w:val="20"/>
                <w:lang w:val="sr-Latn-RS"/>
              </w:rPr>
            </w:pPr>
            <w:r w:rsidRPr="00113966">
              <w:rPr>
                <w:b/>
                <w:bCs/>
                <w:sz w:val="20"/>
                <w:szCs w:val="20"/>
                <w:lang w:val="sr-Latn-RS"/>
              </w:rPr>
              <w:t>Jačanje institucionalnih i organizacionih kapaciteta na lokalnom nivou za pružanje usluga deci i porodicama iz osetljivih grupa</w:t>
            </w:r>
          </w:p>
        </w:tc>
        <w:tc>
          <w:tcPr>
            <w:tcW w:w="9978" w:type="dxa"/>
            <w:tcBorders>
              <w:top w:val="single" w:sz="4" w:space="0" w:color="auto"/>
              <w:left w:val="single" w:sz="4" w:space="0" w:color="auto"/>
              <w:bottom w:val="single" w:sz="4" w:space="0" w:color="auto"/>
              <w:right w:val="single" w:sz="4" w:space="0" w:color="auto"/>
            </w:tcBorders>
            <w:hideMark/>
          </w:tcPr>
          <w:p w14:paraId="06C34D7C" w14:textId="0274B026" w:rsidR="00113966" w:rsidRPr="00113966" w:rsidRDefault="00113966" w:rsidP="00113966">
            <w:pPr>
              <w:spacing w:line="240" w:lineRule="auto"/>
              <w:jc w:val="both"/>
              <w:rPr>
                <w:b/>
                <w:bCs/>
                <w:sz w:val="20"/>
                <w:szCs w:val="20"/>
                <w:lang w:val="sr-Latn-RS"/>
              </w:rPr>
            </w:pPr>
            <w:r w:rsidRPr="00113966">
              <w:rPr>
                <w:bCs/>
                <w:sz w:val="20"/>
                <w:szCs w:val="20"/>
                <w:lang w:val="sr-Latn-RS"/>
              </w:rPr>
              <w:t xml:space="preserve">Od tri planirane tribine za predstavnike lokalnih organizacija i institucija organizovana je jedna i prisustvovali su predstavnici </w:t>
            </w:r>
            <w:r w:rsidRPr="00113966">
              <w:rPr>
                <w:sz w:val="20"/>
                <w:szCs w:val="20"/>
                <w:lang w:val="sr-Latn-RS"/>
              </w:rPr>
              <w:t xml:space="preserve">LS, PU, CSR, DZ, OŠ, područnih odeljenja i DPP. Formiranje </w:t>
            </w:r>
            <w:proofErr w:type="spellStart"/>
            <w:r w:rsidRPr="00113966">
              <w:rPr>
                <w:sz w:val="20"/>
                <w:szCs w:val="20"/>
                <w:lang w:val="sr-Latn-RS"/>
              </w:rPr>
              <w:t>međuresornog</w:t>
            </w:r>
            <w:proofErr w:type="spellEnd"/>
            <w:r w:rsidRPr="00113966">
              <w:rPr>
                <w:sz w:val="20"/>
                <w:szCs w:val="20"/>
                <w:lang w:val="sr-Latn-RS"/>
              </w:rPr>
              <w:t xml:space="preserve"> tima se smatra jačanjem kapaciteta LS, a između ostalog ovaj tim je davao predloge lokalnom štabu za vanredne situacije šta deci iz osetljivih grupa koja su u sistemu i u projektu obezbediti kao podršku. Ojačani su kapaciteti LS za pripremu (uz mentorsku podršku, podršku JUP, inicijalnu obuku) i realizaciju projekata u oblasti PVO. Organizovana je i poseta gradu Zrenjaninu s ciljem upoznavanja partnera sa primerima dobre prakse rada PU i izrade baze podataka o deci predškolskog uzrasta.</w:t>
            </w:r>
          </w:p>
        </w:tc>
      </w:tr>
    </w:tbl>
    <w:p w14:paraId="0C83E1AC"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sr-Latn-RS"/>
        </w:rPr>
      </w:pPr>
    </w:p>
    <w:p w14:paraId="3A754DAA"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lang w:val="sr-Latn-RS"/>
        </w:rPr>
        <w:sectPr w:rsidR="005857D3" w:rsidRPr="008935CE" w:rsidSect="001B297E">
          <w:pgSz w:w="15840" w:h="12240" w:orient="landscape"/>
          <w:pgMar w:top="1440" w:right="1440" w:bottom="1440" w:left="1440" w:header="720" w:footer="720" w:gutter="0"/>
          <w:cols w:space="720"/>
          <w:docGrid w:linePitch="326"/>
        </w:sectPr>
      </w:pPr>
    </w:p>
    <w:p w14:paraId="413145DB" w14:textId="6AAD4C3C" w:rsidR="005857D3" w:rsidRPr="008935CE" w:rsidRDefault="005857D3"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b/>
          <w:bCs/>
          <w:lang w:val="sr-Latn-RS"/>
        </w:rPr>
        <w:lastRenderedPageBreak/>
        <w:t>Zadovoljstvo korisnika-perspektiva roditelja.</w:t>
      </w:r>
      <w:r w:rsidRPr="008935CE">
        <w:rPr>
          <w:lang w:val="sr-Latn-RS"/>
        </w:rPr>
        <w:t xml:space="preserve"> </w:t>
      </w:r>
      <w:r w:rsidRPr="008935CE">
        <w:rPr>
          <w:szCs w:val="24"/>
          <w:lang w:val="sr-Latn-RS"/>
        </w:rPr>
        <w:t>Roditelji najpre saopštavaju da su deca usvojila mnoge veštine, radne navike, povećala radoznalost i sada imaju različite inicijative kako provoditi vreme sa porodicom na kreativan i zabavan način. Navode da im deca pričaju šta su radili, a vaspitačice redovno šalju slike i beleške o deci pa onda dobijaju ideje i za rad kod kuće. Takođe, roditelji saopštavaju da deca svoje sestre i braću podučavaju kroz aktivnosti koje su radili u vrtiću. Jedn</w:t>
      </w:r>
      <w:r w:rsidR="00540824">
        <w:rPr>
          <w:szCs w:val="24"/>
          <w:lang w:val="sr-Latn-RS"/>
        </w:rPr>
        <w:t>a</w:t>
      </w:r>
      <w:r w:rsidRPr="008935CE">
        <w:rPr>
          <w:szCs w:val="24"/>
          <w:lang w:val="sr-Latn-RS"/>
        </w:rPr>
        <w:t xml:space="preserve"> majka navodi da je velika prednost i to što deca stiču određene navike (npr. kada se ustaje, kada se jede, igra, kada se peru ruke itd.), takođe da je istraživački duh kod dece razvijeniji i da se posebno zanimaju za aktivnosti u okviru programa „Zeleni četvrtak“ na kome kroz igru uče o ekologiji. Posebno</w:t>
      </w:r>
      <w:r w:rsidR="00016640" w:rsidRPr="008935CE">
        <w:rPr>
          <w:szCs w:val="24"/>
          <w:lang w:val="sr-Latn-RS"/>
        </w:rPr>
        <w:t xml:space="preserve"> </w:t>
      </w:r>
      <w:r w:rsidRPr="008935CE">
        <w:rPr>
          <w:szCs w:val="24"/>
          <w:lang w:val="sr-Latn-RS"/>
        </w:rPr>
        <w:t>značajnim rezultatom se može smatrati što roditelji saopštavaju da ih sada „ne grize savest“ što im deca idu u vrtić. Jedna majka ističe da je na početku imala dilemu da li je u redu da dete da u vrtić</w:t>
      </w:r>
      <w:r w:rsidR="00B5105B">
        <w:rPr>
          <w:szCs w:val="24"/>
          <w:lang w:val="sr-Latn-RS"/>
        </w:rPr>
        <w:t xml:space="preserve"> u situaciji u kojoj </w:t>
      </w:r>
      <w:r w:rsidRPr="008935CE">
        <w:rPr>
          <w:szCs w:val="24"/>
          <w:lang w:val="sr-Latn-RS"/>
        </w:rPr>
        <w:t>ona ne radi i ima vremena da čuva dete</w:t>
      </w:r>
      <w:r w:rsidR="00B5105B">
        <w:rPr>
          <w:szCs w:val="24"/>
          <w:lang w:val="sr-Latn-RS"/>
        </w:rPr>
        <w:t xml:space="preserve"> – zbog uticaja projekta</w:t>
      </w:r>
      <w:r w:rsidRPr="008935CE">
        <w:rPr>
          <w:szCs w:val="24"/>
          <w:lang w:val="sr-Latn-RS"/>
        </w:rPr>
        <w:t xml:space="preserve"> shvata da dete u vrtiću mnogo više </w:t>
      </w:r>
      <w:r w:rsidR="00B5105B">
        <w:rPr>
          <w:szCs w:val="24"/>
          <w:lang w:val="sr-Latn-RS"/>
        </w:rPr>
        <w:t xml:space="preserve">uči </w:t>
      </w:r>
      <w:r w:rsidRPr="008935CE">
        <w:rPr>
          <w:szCs w:val="24"/>
          <w:lang w:val="sr-Latn-RS"/>
        </w:rPr>
        <w:t xml:space="preserve">nego što bi kod kuće. Međutim, ističe da </w:t>
      </w:r>
      <w:r w:rsidR="00B5105B">
        <w:rPr>
          <w:szCs w:val="24"/>
          <w:lang w:val="sr-Latn-RS"/>
        </w:rPr>
        <w:t xml:space="preserve">dete ne bi pohađalo </w:t>
      </w:r>
      <w:r w:rsidRPr="008935CE">
        <w:rPr>
          <w:szCs w:val="24"/>
          <w:lang w:val="sr-Latn-RS"/>
        </w:rPr>
        <w:t xml:space="preserve">da se vrtić plaća. </w:t>
      </w:r>
    </w:p>
    <w:p w14:paraId="1A51A6E5" w14:textId="1463A262" w:rsidR="005857D3" w:rsidRPr="008935CE" w:rsidRDefault="005857D3"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4"/>
          <w:lang w:val="sr-Latn-RS"/>
        </w:rPr>
      </w:pPr>
      <w:r w:rsidRPr="008935CE">
        <w:rPr>
          <w:b/>
          <w:bCs/>
          <w:lang w:val="sr-Latn-RS"/>
        </w:rPr>
        <w:t xml:space="preserve">Rezultati posmatranja aktivnosti. </w:t>
      </w:r>
      <w:r w:rsidRPr="008935CE">
        <w:rPr>
          <w:szCs w:val="24"/>
          <w:lang w:val="sr-Latn-RS"/>
        </w:rPr>
        <w:t xml:space="preserve">Usled epidemiološke situacije nije bilo moguće posmatrati aktivnosti koje se realizuju u okviru projekta. Ulazak u PU je u skladu sa lokalnim merama zaštite bio zabranjen svima, čak i roditeljima koji dovode decu. </w:t>
      </w:r>
      <w:r w:rsidRPr="008935CE">
        <w:rPr>
          <w:b/>
          <w:bCs/>
          <w:szCs w:val="24"/>
          <w:lang w:val="sr-Latn-RS"/>
        </w:rPr>
        <w:t xml:space="preserve">Analiza fotografija, izveštaja i produkata pokazala je da svi ovi izvori informacija govore o velikom značaju i </w:t>
      </w:r>
      <w:r w:rsidR="00B5105B">
        <w:rPr>
          <w:b/>
          <w:bCs/>
          <w:szCs w:val="24"/>
          <w:lang w:val="sr-Latn-RS"/>
        </w:rPr>
        <w:t xml:space="preserve">pozitivnim </w:t>
      </w:r>
      <w:r w:rsidRPr="008935CE">
        <w:rPr>
          <w:b/>
          <w:bCs/>
          <w:szCs w:val="24"/>
          <w:lang w:val="sr-Latn-RS"/>
        </w:rPr>
        <w:t>efektima aktivnosti, što se takođe zaključuje i iz intervjua sa vaspitačicama i roditeljima.</w:t>
      </w:r>
    </w:p>
    <w:p w14:paraId="45421057" w14:textId="34A0BE44" w:rsidR="005857D3" w:rsidRPr="001C6A8E" w:rsidRDefault="00E97E1C"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1C6A8E">
        <w:rPr>
          <w:szCs w:val="24"/>
          <w:lang w:val="sr-Latn-RS"/>
        </w:rPr>
        <w:t>A</w:t>
      </w:r>
      <w:r w:rsidR="005857D3" w:rsidRPr="001C6A8E">
        <w:rPr>
          <w:szCs w:val="24"/>
          <w:lang w:val="sr-Latn-RS"/>
        </w:rPr>
        <w:t>nalizira</w:t>
      </w:r>
      <w:r w:rsidRPr="001C6A8E">
        <w:rPr>
          <w:szCs w:val="24"/>
          <w:lang w:val="sr-Latn-RS"/>
        </w:rPr>
        <w:t>ne su</w:t>
      </w:r>
      <w:r w:rsidR="005857D3" w:rsidRPr="001C6A8E">
        <w:rPr>
          <w:szCs w:val="24"/>
          <w:lang w:val="sr-Latn-RS"/>
        </w:rPr>
        <w:t xml:space="preserve"> pripreme vaspitačica za realizaciju </w:t>
      </w:r>
      <w:proofErr w:type="spellStart"/>
      <w:r w:rsidR="00B5105B" w:rsidRPr="001C6A8E">
        <w:rPr>
          <w:szCs w:val="24"/>
          <w:lang w:val="sr-Latn-RS"/>
        </w:rPr>
        <w:t>diverzifikovanih</w:t>
      </w:r>
      <w:proofErr w:type="spellEnd"/>
      <w:r w:rsidR="00B5105B" w:rsidRPr="001C6A8E">
        <w:rPr>
          <w:szCs w:val="24"/>
          <w:lang w:val="sr-Latn-RS"/>
        </w:rPr>
        <w:t xml:space="preserve"> program</w:t>
      </w:r>
      <w:r w:rsidRPr="001C6A8E">
        <w:rPr>
          <w:szCs w:val="24"/>
          <w:lang w:val="sr-Latn-RS"/>
        </w:rPr>
        <w:t>a</w:t>
      </w:r>
      <w:r w:rsidR="005857D3" w:rsidRPr="001C6A8E">
        <w:rPr>
          <w:szCs w:val="24"/>
          <w:lang w:val="sr-Latn-RS"/>
        </w:rPr>
        <w:t xml:space="preserve"> „Dođite nam svi“ i „Zeleni četvrtak“ u Obrežu i Bačini kako bi se stekao uvid da li je aktivnost u</w:t>
      </w:r>
      <w:r w:rsidR="00B5105B" w:rsidRPr="001C6A8E">
        <w:rPr>
          <w:szCs w:val="24"/>
          <w:lang w:val="sr-Latn-RS"/>
        </w:rPr>
        <w:t>sklađena</w:t>
      </w:r>
      <w:r w:rsidR="005857D3" w:rsidRPr="001C6A8E">
        <w:rPr>
          <w:szCs w:val="24"/>
          <w:lang w:val="sr-Latn-RS"/>
        </w:rPr>
        <w:t xml:space="preserve"> sa ciljevima projekta, adekvatna, relevantna</w:t>
      </w:r>
      <w:r w:rsidR="00B5105B" w:rsidRPr="001C6A8E">
        <w:rPr>
          <w:szCs w:val="24"/>
          <w:lang w:val="sr-Latn-RS"/>
        </w:rPr>
        <w:t xml:space="preserve"> itd</w:t>
      </w:r>
      <w:r w:rsidR="005857D3" w:rsidRPr="001C6A8E">
        <w:rPr>
          <w:szCs w:val="24"/>
          <w:lang w:val="sr-Latn-RS"/>
        </w:rPr>
        <w:t xml:space="preserve">. </w:t>
      </w:r>
      <w:r w:rsidR="00B5105B" w:rsidRPr="001C6A8E">
        <w:rPr>
          <w:szCs w:val="24"/>
          <w:lang w:val="sr-Latn-RS"/>
        </w:rPr>
        <w:t>Z</w:t>
      </w:r>
      <w:r w:rsidR="005857D3" w:rsidRPr="001C6A8E">
        <w:rPr>
          <w:szCs w:val="24"/>
          <w:lang w:val="sr-Latn-RS"/>
        </w:rPr>
        <w:t xml:space="preserve">aključci su doneti i na osnovu intervjua, prvenstveno sa roditeljima čija deca pohađaju program. Vaspitačice dokumentuju svoju pripremu za rad sa decom popunjavanjem modela dnevne skice koja sadrži: naziv dnevne aktivnosti, zadatak za vaspitača, zadatak za decu, zadatak za odrasle, oblik rada, didaktička sredstva i materijali koji su potrebni za sprovođenje aktivnosti. Neke od aktivnosti koje su realizovane su: aktivnosti razvoja govora (npr. ptice selice, razgovor o njima, recitacije i razgovor o ostalim, razgovori o životinjama, životinje u pesmicama za decu), razvoj motorike, kreativnosti (slikanje, pravljenje maski), razvijanje ekološke svesti, korišćenje </w:t>
      </w:r>
      <w:proofErr w:type="spellStart"/>
      <w:r w:rsidR="005857D3" w:rsidRPr="001C6A8E">
        <w:rPr>
          <w:szCs w:val="24"/>
          <w:lang w:val="sr-Latn-RS"/>
        </w:rPr>
        <w:t>reciklažnog</w:t>
      </w:r>
      <w:proofErr w:type="spellEnd"/>
      <w:r w:rsidR="005857D3" w:rsidRPr="001C6A8E">
        <w:rPr>
          <w:szCs w:val="24"/>
          <w:lang w:val="sr-Latn-RS"/>
        </w:rPr>
        <w:t xml:space="preserve"> materijala na dečijim radionicama, razgovori o različitim zanimanjima itd.  </w:t>
      </w:r>
    </w:p>
    <w:p w14:paraId="1279AF67" w14:textId="7FBCB28A" w:rsidR="005857D3" w:rsidRPr="001C6A8E" w:rsidRDefault="005857D3"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1C6A8E">
        <w:rPr>
          <w:szCs w:val="24"/>
          <w:lang w:val="sr-Latn-RS"/>
        </w:rPr>
        <w:t xml:space="preserve">Nakon realizacije aktivnosti vaspitačica popunjava listu za </w:t>
      </w:r>
      <w:proofErr w:type="spellStart"/>
      <w:r w:rsidRPr="001C6A8E">
        <w:rPr>
          <w:szCs w:val="24"/>
          <w:lang w:val="sr-Latn-RS"/>
        </w:rPr>
        <w:t>samoevaluaciju</w:t>
      </w:r>
      <w:proofErr w:type="spellEnd"/>
      <w:r w:rsidRPr="001C6A8E">
        <w:rPr>
          <w:szCs w:val="24"/>
          <w:lang w:val="sr-Latn-RS"/>
        </w:rPr>
        <w:t xml:space="preserve"> i procenjuje odnos između očekivanja i namera vaspitača u pogledu dešavanja u grupi i realnog toka i rezultata/efekata realizacije konkretne vaspitno-obrazovne aktivnosti. Sastav</w:t>
      </w:r>
      <w:r w:rsidR="0098149D">
        <w:rPr>
          <w:szCs w:val="24"/>
          <w:lang w:val="sr-Latn-RS"/>
        </w:rPr>
        <w:t>n</w:t>
      </w:r>
      <w:r w:rsidRPr="001C6A8E">
        <w:rPr>
          <w:szCs w:val="24"/>
          <w:lang w:val="sr-Latn-RS"/>
        </w:rPr>
        <w:t xml:space="preserve">i deo ove evaluacije sadrži i informacije vaspitačica o tome šta bi moglo da se uradi drugačije u vaspitno – obrazovnim situacijama. Instrumenti za planiranje i </w:t>
      </w:r>
      <w:proofErr w:type="spellStart"/>
      <w:r w:rsidRPr="001C6A8E">
        <w:rPr>
          <w:szCs w:val="24"/>
          <w:lang w:val="sr-Latn-RS"/>
        </w:rPr>
        <w:t>samoevaluaciju</w:t>
      </w:r>
      <w:proofErr w:type="spellEnd"/>
      <w:r w:rsidRPr="001C6A8E">
        <w:rPr>
          <w:szCs w:val="24"/>
          <w:lang w:val="sr-Latn-RS"/>
        </w:rPr>
        <w:t xml:space="preserve"> su razvijeni u okviru aktivnosti izrada </w:t>
      </w:r>
      <w:proofErr w:type="spellStart"/>
      <w:r w:rsidRPr="001C6A8E">
        <w:rPr>
          <w:szCs w:val="24"/>
          <w:lang w:val="sr-Latn-RS"/>
        </w:rPr>
        <w:t>diverzifikovanih</w:t>
      </w:r>
      <w:proofErr w:type="spellEnd"/>
      <w:r w:rsidRPr="001C6A8E">
        <w:rPr>
          <w:szCs w:val="24"/>
          <w:lang w:val="sr-Latn-RS"/>
        </w:rPr>
        <w:t xml:space="preserve"> programa</w:t>
      </w:r>
      <w:r w:rsidR="00A87626" w:rsidRPr="001C6A8E">
        <w:rPr>
          <w:szCs w:val="24"/>
          <w:lang w:val="sr-Latn-RS"/>
        </w:rPr>
        <w:t xml:space="preserve"> (DPP)</w:t>
      </w:r>
      <w:r w:rsidRPr="001C6A8E">
        <w:rPr>
          <w:szCs w:val="24"/>
          <w:lang w:val="sr-Latn-RS"/>
        </w:rPr>
        <w:t xml:space="preserve">. </w:t>
      </w:r>
    </w:p>
    <w:p w14:paraId="614AB511" w14:textId="77777777" w:rsidR="005857D3" w:rsidRPr="008935CE" w:rsidRDefault="005857D3"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1C6A8E">
        <w:rPr>
          <w:szCs w:val="24"/>
          <w:lang w:val="sr-Latn-RS"/>
        </w:rPr>
        <w:t xml:space="preserve">Na osnovu uvida u navedenu dokumentaciju vaspitača stiče se utisak da su </w:t>
      </w:r>
      <w:r w:rsidRPr="00061F5B">
        <w:rPr>
          <w:szCs w:val="24"/>
          <w:lang w:val="sr-Latn-RS"/>
        </w:rPr>
        <w:t>aktivnosti raznovrsne, prilagođene deci i da prate dečija interesovanja i potrebe. Pre</w:t>
      </w:r>
      <w:r w:rsidRPr="001C6A8E">
        <w:rPr>
          <w:szCs w:val="24"/>
          <w:lang w:val="sr-Latn-RS"/>
        </w:rPr>
        <w:t xml:space="preserve">ma rečima </w:t>
      </w:r>
      <w:r w:rsidRPr="001C6A8E">
        <w:rPr>
          <w:szCs w:val="24"/>
          <w:lang w:val="sr-Latn-RS"/>
        </w:rPr>
        <w:lastRenderedPageBreak/>
        <w:t xml:space="preserve">vaspitačica </w:t>
      </w:r>
      <w:r w:rsidRPr="00061F5B">
        <w:rPr>
          <w:szCs w:val="24"/>
          <w:lang w:val="sr-Latn-RS"/>
        </w:rPr>
        <w:t xml:space="preserve">na osnovu uvida u </w:t>
      </w:r>
      <w:proofErr w:type="spellStart"/>
      <w:r w:rsidRPr="00061F5B">
        <w:rPr>
          <w:szCs w:val="24"/>
          <w:lang w:val="sr-Latn-RS"/>
        </w:rPr>
        <w:t>samoevaluaciju</w:t>
      </w:r>
      <w:proofErr w:type="spellEnd"/>
      <w:r w:rsidRPr="00061F5B">
        <w:rPr>
          <w:szCs w:val="24"/>
          <w:lang w:val="sr-Latn-RS"/>
        </w:rPr>
        <w:t xml:space="preserve"> i razgovora sa roditeljima deca rado dolaze u PU, a primetan je i transfer znanja naučenog kod kuće.</w:t>
      </w:r>
      <w:r w:rsidRPr="001C6A8E">
        <w:rPr>
          <w:szCs w:val="24"/>
          <w:lang w:val="sr-Latn-RS"/>
        </w:rPr>
        <w:t xml:space="preserve"> </w:t>
      </w:r>
    </w:p>
    <w:p w14:paraId="0A11454A" w14:textId="51CEA053" w:rsidR="005857D3" w:rsidRPr="008935CE" w:rsidRDefault="00A200DE" w:rsidP="00202826">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bCs/>
          <w:lang w:val="sr-Latn-RS"/>
        </w:rPr>
      </w:pPr>
      <w:r>
        <w:rPr>
          <w:b/>
          <w:bCs/>
          <w:szCs w:val="24"/>
          <w:lang w:val="sr-Latn-RS"/>
        </w:rPr>
        <w:t>P</w:t>
      </w:r>
      <w:r w:rsidR="005857D3" w:rsidRPr="008935CE">
        <w:rPr>
          <w:b/>
          <w:bCs/>
          <w:szCs w:val="24"/>
          <w:lang w:val="sr-Latn-RS"/>
        </w:rPr>
        <w:t>rimer dobr</w:t>
      </w:r>
      <w:r>
        <w:rPr>
          <w:b/>
          <w:bCs/>
          <w:szCs w:val="24"/>
          <w:lang w:val="sr-Latn-RS"/>
        </w:rPr>
        <w:t>e</w:t>
      </w:r>
      <w:r w:rsidR="005857D3" w:rsidRPr="008935CE">
        <w:rPr>
          <w:b/>
          <w:bCs/>
          <w:szCs w:val="24"/>
          <w:lang w:val="sr-Latn-RS"/>
        </w:rPr>
        <w:t xml:space="preserve"> praks</w:t>
      </w:r>
      <w:r>
        <w:rPr>
          <w:b/>
          <w:bCs/>
          <w:szCs w:val="24"/>
          <w:lang w:val="sr-Latn-RS"/>
        </w:rPr>
        <w:t>e</w:t>
      </w:r>
      <w:r w:rsidR="005857D3" w:rsidRPr="008935CE">
        <w:rPr>
          <w:b/>
          <w:bCs/>
          <w:szCs w:val="24"/>
          <w:lang w:val="sr-Latn-RS"/>
        </w:rPr>
        <w:t xml:space="preserve">. </w:t>
      </w:r>
      <w:r w:rsidR="005857D3" w:rsidRPr="008935CE">
        <w:rPr>
          <w:szCs w:val="24"/>
          <w:lang w:val="sr-Latn-RS"/>
        </w:rPr>
        <w:t xml:space="preserve">Kao primer dobre prakse može se izdvojiti </w:t>
      </w:r>
      <w:r w:rsidR="005857D3" w:rsidRPr="00B41345">
        <w:rPr>
          <w:szCs w:val="24"/>
          <w:lang w:val="sr-Latn-RS"/>
        </w:rPr>
        <w:t xml:space="preserve">uspešna </w:t>
      </w:r>
      <w:r w:rsidR="005857D3" w:rsidRPr="00B41345">
        <w:rPr>
          <w:b/>
          <w:bCs/>
          <w:szCs w:val="24"/>
          <w:lang w:val="sr-Latn-RS"/>
        </w:rPr>
        <w:t xml:space="preserve">saradnja svih partnera na projektu koja je dodatno podržana potpisivanjem protokola o saradnji kojim su definisane aktivnosti </w:t>
      </w:r>
      <w:proofErr w:type="spellStart"/>
      <w:r w:rsidR="00BF7A7A" w:rsidRPr="00B41345">
        <w:rPr>
          <w:b/>
          <w:bCs/>
          <w:szCs w:val="24"/>
          <w:lang w:val="sr-Latn-RS"/>
        </w:rPr>
        <w:t>međuresornog</w:t>
      </w:r>
      <w:proofErr w:type="spellEnd"/>
      <w:r w:rsidR="005857D3" w:rsidRPr="00B41345">
        <w:rPr>
          <w:b/>
          <w:bCs/>
          <w:szCs w:val="24"/>
          <w:lang w:val="sr-Latn-RS"/>
        </w:rPr>
        <w:t xml:space="preserve"> tima. </w:t>
      </w:r>
      <w:r w:rsidR="005857D3" w:rsidRPr="00B41345">
        <w:rPr>
          <w:szCs w:val="24"/>
          <w:lang w:val="sr-Latn-RS"/>
        </w:rPr>
        <w:t>Rezultati evaluacije pokazuju da u okviru projekta deluje kompetentan i posvećen koordinator koji prati realizaciju svih aktivnosti i predstavlja podršku svim partnerima. Takođe</w:t>
      </w:r>
      <w:r w:rsidR="00E97E1C" w:rsidRPr="00B41345">
        <w:rPr>
          <w:szCs w:val="24"/>
          <w:lang w:val="sr-Latn-RS"/>
        </w:rPr>
        <w:t>, o</w:t>
      </w:r>
      <w:r w:rsidR="005857D3" w:rsidRPr="00B41345">
        <w:rPr>
          <w:szCs w:val="24"/>
          <w:lang w:val="sr-Latn-RS"/>
        </w:rPr>
        <w:t xml:space="preserve">ba razvijena </w:t>
      </w:r>
      <w:proofErr w:type="spellStart"/>
      <w:r w:rsidR="005857D3" w:rsidRPr="00B41345">
        <w:rPr>
          <w:szCs w:val="24"/>
          <w:lang w:val="sr-Latn-RS"/>
        </w:rPr>
        <w:t>diverzifikovana</w:t>
      </w:r>
      <w:proofErr w:type="spellEnd"/>
      <w:r w:rsidR="005857D3" w:rsidRPr="00B41345">
        <w:rPr>
          <w:szCs w:val="24"/>
          <w:lang w:val="sr-Latn-RS"/>
        </w:rPr>
        <w:t xml:space="preserve"> programa imaju posebnu vrednost i potencijal da budu primer dobre prakse</w:t>
      </w:r>
      <w:r w:rsidR="005857D3" w:rsidRPr="008935CE">
        <w:rPr>
          <w:szCs w:val="24"/>
          <w:lang w:val="sr-Latn-RS"/>
        </w:rPr>
        <w:t xml:space="preserve">. </w:t>
      </w:r>
    </w:p>
    <w:p w14:paraId="539BE1E0" w14:textId="21A74041" w:rsidR="005857D3" w:rsidRPr="008935CE" w:rsidRDefault="005857D3" w:rsidP="00A071E3">
      <w:pPr>
        <w:pStyle w:val="Heading3"/>
      </w:pPr>
      <w:bookmarkStart w:id="84" w:name="_Toc64710067"/>
      <w:r w:rsidRPr="008935CE">
        <w:t xml:space="preserve">3.5.4. </w:t>
      </w:r>
      <w:r w:rsidR="00E97E1C">
        <w:t>P</w:t>
      </w:r>
      <w:r w:rsidRPr="008935CE">
        <w:t>reporuke za unapređivanje i održivost projekta</w:t>
      </w:r>
      <w:bookmarkEnd w:id="84"/>
    </w:p>
    <w:p w14:paraId="1E353ED8" w14:textId="2858D488" w:rsidR="005857D3" w:rsidRPr="008935CE" w:rsidRDefault="005857D3" w:rsidP="00E97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szCs w:val="24"/>
          <w:lang w:val="sr-Latn-RS"/>
        </w:rPr>
      </w:pPr>
      <w:r w:rsidRPr="00B41345">
        <w:rPr>
          <w:szCs w:val="24"/>
          <w:lang w:val="sr-Latn-RS"/>
        </w:rPr>
        <w:t>Preporuke su sledeće:</w:t>
      </w:r>
    </w:p>
    <w:p w14:paraId="7BB8B098" w14:textId="0FEBCECB" w:rsidR="005857D3" w:rsidRPr="00E97E1C" w:rsidRDefault="00E97E1C"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Uraditi</w:t>
      </w:r>
      <w:r w:rsidR="005857D3" w:rsidRPr="008935CE">
        <w:rPr>
          <w:szCs w:val="24"/>
          <w:lang w:val="sr-Latn-RS"/>
        </w:rPr>
        <w:t xml:space="preserve"> u narednom periodu procen</w:t>
      </w:r>
      <w:r>
        <w:rPr>
          <w:szCs w:val="24"/>
          <w:lang w:val="sr-Latn-RS"/>
        </w:rPr>
        <w:t>u</w:t>
      </w:r>
      <w:r w:rsidR="005857D3" w:rsidRPr="008935CE">
        <w:rPr>
          <w:szCs w:val="24"/>
          <w:lang w:val="sr-Latn-RS"/>
        </w:rPr>
        <w:t xml:space="preserve"> </w:t>
      </w:r>
      <w:r>
        <w:rPr>
          <w:szCs w:val="24"/>
          <w:lang w:val="sr-Latn-RS"/>
        </w:rPr>
        <w:t xml:space="preserve">potreba dece za </w:t>
      </w:r>
      <w:r w:rsidR="005857D3" w:rsidRPr="008935CE">
        <w:rPr>
          <w:szCs w:val="24"/>
          <w:lang w:val="sr-Latn-RS"/>
        </w:rPr>
        <w:t>podršk</w:t>
      </w:r>
      <w:r>
        <w:rPr>
          <w:szCs w:val="24"/>
          <w:lang w:val="sr-Latn-RS"/>
        </w:rPr>
        <w:t>om</w:t>
      </w:r>
      <w:r w:rsidR="005857D3" w:rsidRPr="00E97E1C">
        <w:rPr>
          <w:szCs w:val="24"/>
          <w:lang w:val="sr-Latn-RS"/>
        </w:rPr>
        <w:t xml:space="preserve"> logopeda, psihologa, defektologa i </w:t>
      </w:r>
      <w:r>
        <w:rPr>
          <w:szCs w:val="24"/>
          <w:lang w:val="sr-Latn-RS"/>
        </w:rPr>
        <w:t>pronaći</w:t>
      </w:r>
      <w:r w:rsidR="005857D3" w:rsidRPr="00E97E1C">
        <w:rPr>
          <w:szCs w:val="24"/>
          <w:lang w:val="sr-Latn-RS"/>
        </w:rPr>
        <w:t xml:space="preserve"> način ponovnog uključivanja defektolog</w:t>
      </w:r>
      <w:r w:rsidR="006E0B3F" w:rsidRPr="00E97E1C">
        <w:rPr>
          <w:szCs w:val="24"/>
          <w:lang w:val="sr-Latn-RS"/>
        </w:rPr>
        <w:t>a</w:t>
      </w:r>
      <w:r w:rsidR="005857D3" w:rsidRPr="00E97E1C">
        <w:rPr>
          <w:szCs w:val="24"/>
          <w:lang w:val="sr-Latn-RS"/>
        </w:rPr>
        <w:t xml:space="preserve"> iz Dnevnog boravka i psihologa, pedagoga, logopeda iz Društva pedagoga i psihologa u rad sa decom</w:t>
      </w:r>
      <w:r>
        <w:rPr>
          <w:szCs w:val="24"/>
          <w:lang w:val="sr-Latn-RS"/>
        </w:rPr>
        <w:t>.</w:t>
      </w:r>
      <w:r w:rsidR="005857D3" w:rsidRPr="00E97E1C">
        <w:rPr>
          <w:szCs w:val="24"/>
          <w:lang w:val="sr-Latn-RS"/>
        </w:rPr>
        <w:t xml:space="preserve"> </w:t>
      </w:r>
    </w:p>
    <w:p w14:paraId="775BA609" w14:textId="3C0D7F7B" w:rsidR="005857D3" w:rsidRPr="008935CE" w:rsidRDefault="00E97E1C"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O</w:t>
      </w:r>
      <w:r w:rsidR="005857D3" w:rsidRPr="008935CE">
        <w:rPr>
          <w:szCs w:val="24"/>
          <w:lang w:val="sr-Latn-RS"/>
        </w:rPr>
        <w:t xml:space="preserve">bezbediti uslove da predškolski programi ostanu u seoskim naseljima jer </w:t>
      </w:r>
      <w:r>
        <w:rPr>
          <w:szCs w:val="24"/>
          <w:lang w:val="sr-Latn-RS"/>
        </w:rPr>
        <w:t xml:space="preserve">izmeštanjem </w:t>
      </w:r>
      <w:r w:rsidR="005857D3" w:rsidRPr="008935CE">
        <w:rPr>
          <w:szCs w:val="24"/>
          <w:lang w:val="sr-Latn-RS"/>
        </w:rPr>
        <w:t>iziskuju troškove prevoza za roditelje što će se negativno odraziti na uključivanje dece, kao i da ostanu besplatni.</w:t>
      </w:r>
    </w:p>
    <w:p w14:paraId="11FD99FD" w14:textId="70332237" w:rsidR="005857D3" w:rsidRPr="008935CE" w:rsidRDefault="005857D3"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szCs w:val="24"/>
          <w:lang w:val="sr-Latn-RS"/>
        </w:rPr>
        <w:t xml:space="preserve">Pojačati rad sa roditeljima – tribine, škole roditeljstva i time povećati dostupnost usluga CSR i DZ za ove roditelje jer se na ovaj način jača motivacija i spremnost roditelja da koriste usluge sistema i da i drugu decu uključe u </w:t>
      </w:r>
      <w:r w:rsidR="00E97E1C">
        <w:rPr>
          <w:szCs w:val="24"/>
          <w:lang w:val="sr-Latn-RS"/>
        </w:rPr>
        <w:t>PVO.</w:t>
      </w:r>
    </w:p>
    <w:p w14:paraId="490935FB" w14:textId="7B8C0FB7" w:rsidR="005857D3" w:rsidRPr="008935CE" w:rsidRDefault="005857D3"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szCs w:val="24"/>
          <w:lang w:val="sr-Latn-RS"/>
        </w:rPr>
        <w:t>Obezbediti</w:t>
      </w:r>
      <w:r w:rsidR="000D4EC5">
        <w:rPr>
          <w:szCs w:val="24"/>
          <w:lang w:val="sr-Latn-RS"/>
        </w:rPr>
        <w:t xml:space="preserve"> </w:t>
      </w:r>
      <w:r w:rsidRPr="008935CE">
        <w:rPr>
          <w:szCs w:val="24"/>
          <w:lang w:val="sr-Latn-RS"/>
        </w:rPr>
        <w:t>sredstva za honorare vaspitača i radne materijale u</w:t>
      </w:r>
      <w:r w:rsidR="000D4EC5">
        <w:rPr>
          <w:szCs w:val="24"/>
          <w:lang w:val="sr-Latn-RS"/>
        </w:rPr>
        <w:t xml:space="preserve"> redovnom lokalnom budžetu. </w:t>
      </w:r>
    </w:p>
    <w:p w14:paraId="0168CB6F" w14:textId="7C6B6A6B" w:rsidR="005857D3" w:rsidRDefault="005857D3"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szCs w:val="24"/>
          <w:lang w:val="sr-Latn-RS"/>
        </w:rPr>
        <w:t>Tragati za dodatnim sredstvima za proširivanje programa na druga sela</w:t>
      </w:r>
      <w:r w:rsidR="000D4EC5">
        <w:rPr>
          <w:szCs w:val="24"/>
          <w:lang w:val="sr-Latn-RS"/>
        </w:rPr>
        <w:t xml:space="preserve"> i okolne opštine</w:t>
      </w:r>
      <w:r w:rsidRPr="008935CE">
        <w:rPr>
          <w:szCs w:val="24"/>
          <w:lang w:val="sr-Latn-RS"/>
        </w:rPr>
        <w:t xml:space="preserve"> jer postoji potreba što je vidljivo iz stalnog interesovanja </w:t>
      </w:r>
      <w:r w:rsidR="00A200DE">
        <w:rPr>
          <w:szCs w:val="24"/>
          <w:lang w:val="sr-Latn-RS"/>
        </w:rPr>
        <w:t xml:space="preserve">drugih </w:t>
      </w:r>
      <w:r w:rsidR="00D052F2">
        <w:rPr>
          <w:szCs w:val="24"/>
          <w:lang w:val="sr-Latn-RS"/>
        </w:rPr>
        <w:t>LS</w:t>
      </w:r>
      <w:r w:rsidR="00A200DE">
        <w:rPr>
          <w:szCs w:val="24"/>
          <w:lang w:val="sr-Latn-RS"/>
        </w:rPr>
        <w:t xml:space="preserve"> ili </w:t>
      </w:r>
      <w:r w:rsidRPr="008935CE">
        <w:rPr>
          <w:szCs w:val="24"/>
          <w:lang w:val="sr-Latn-RS"/>
        </w:rPr>
        <w:t>mesnih zajednica</w:t>
      </w:r>
      <w:r w:rsidR="000D4EC5">
        <w:rPr>
          <w:szCs w:val="24"/>
          <w:lang w:val="sr-Latn-RS"/>
        </w:rPr>
        <w:t xml:space="preserve"> u vezi u vezi sa uvođenjem programa na njihovoj teritoriji </w:t>
      </w:r>
      <w:r w:rsidR="00A200DE">
        <w:rPr>
          <w:szCs w:val="24"/>
          <w:lang w:val="sr-Latn-RS"/>
        </w:rPr>
        <w:t>(</w:t>
      </w:r>
      <w:proofErr w:type="spellStart"/>
      <w:r w:rsidRPr="008935CE">
        <w:rPr>
          <w:szCs w:val="24"/>
          <w:lang w:val="sr-Latn-RS"/>
        </w:rPr>
        <w:t>Ćićevac</w:t>
      </w:r>
      <w:proofErr w:type="spellEnd"/>
      <w:r w:rsidRPr="008935CE">
        <w:rPr>
          <w:szCs w:val="24"/>
          <w:lang w:val="sr-Latn-RS"/>
        </w:rPr>
        <w:t>, Ražanj, Drenovac</w:t>
      </w:r>
      <w:r w:rsidR="00A200DE">
        <w:rPr>
          <w:szCs w:val="24"/>
          <w:lang w:val="sr-Latn-RS"/>
        </w:rPr>
        <w:t>)</w:t>
      </w:r>
      <w:r w:rsidR="000D4EC5">
        <w:rPr>
          <w:szCs w:val="24"/>
          <w:lang w:val="sr-Latn-RS"/>
        </w:rPr>
        <w:t xml:space="preserve">. </w:t>
      </w:r>
    </w:p>
    <w:p w14:paraId="430ADA6C" w14:textId="3C67C584" w:rsidR="00A72601" w:rsidRPr="000D4EC5" w:rsidRDefault="0072592D"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 xml:space="preserve">Kada je u pitanju koordinacija projekta, preporuka je da se jasnije rasporede uloge između </w:t>
      </w:r>
      <w:proofErr w:type="spellStart"/>
      <w:r w:rsidRPr="00A72601">
        <w:rPr>
          <w:szCs w:val="24"/>
          <w:lang w:val="sr-Latn-RS"/>
        </w:rPr>
        <w:t>koordinatorke</w:t>
      </w:r>
      <w:proofErr w:type="spellEnd"/>
      <w:r w:rsidRPr="00A72601">
        <w:rPr>
          <w:szCs w:val="24"/>
          <w:lang w:val="sr-Latn-RS"/>
        </w:rPr>
        <w:t xml:space="preserve"> i finansijskog stručnjaka</w:t>
      </w:r>
      <w:r>
        <w:rPr>
          <w:szCs w:val="24"/>
          <w:lang w:val="sr-Latn-RS"/>
        </w:rPr>
        <w:t xml:space="preserve">, budući da trenutno </w:t>
      </w:r>
      <w:proofErr w:type="spellStart"/>
      <w:r w:rsidR="00A72601" w:rsidRPr="000D4EC5">
        <w:rPr>
          <w:szCs w:val="24"/>
          <w:lang w:val="sr-Latn-RS"/>
        </w:rPr>
        <w:t>koordinatorka</w:t>
      </w:r>
      <w:proofErr w:type="spellEnd"/>
      <w:r w:rsidR="00A72601" w:rsidRPr="000D4EC5">
        <w:rPr>
          <w:szCs w:val="24"/>
          <w:lang w:val="sr-Latn-RS"/>
        </w:rPr>
        <w:t xml:space="preserve"> obavlja aktivnosti koje pripadaju obema pozicijama, dok osoba koja je predviđena da bude finansijski stručnjak ima savetodavnu funkciju.</w:t>
      </w:r>
    </w:p>
    <w:p w14:paraId="11C66066" w14:textId="22833797" w:rsidR="0072592D" w:rsidRDefault="0072592D"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 xml:space="preserve">Što se tiče podrške koju </w:t>
      </w:r>
      <w:proofErr w:type="spellStart"/>
      <w:r>
        <w:rPr>
          <w:szCs w:val="24"/>
          <w:lang w:val="sr-Latn-RS"/>
        </w:rPr>
        <w:t>međuresorni</w:t>
      </w:r>
      <w:proofErr w:type="spellEnd"/>
      <w:r>
        <w:rPr>
          <w:szCs w:val="24"/>
          <w:lang w:val="sr-Latn-RS"/>
        </w:rPr>
        <w:t xml:space="preserve"> tim dobija, preporuka je da se, u skladu sa iskazanim potrebama tima, osmisle i drugi mehanizmi pružanja podrške (npr. kratke obuke ili info-sesije), čime bi se obezbedio kontinuitet pružanja podrške ali i postiglo bolje uključivanje osoba koje se naknadno uključuju us</w:t>
      </w:r>
      <w:r w:rsidR="000D4EC5">
        <w:rPr>
          <w:szCs w:val="24"/>
          <w:lang w:val="sr-Latn-RS"/>
        </w:rPr>
        <w:t>l</w:t>
      </w:r>
      <w:r>
        <w:rPr>
          <w:szCs w:val="24"/>
          <w:lang w:val="sr-Latn-RS"/>
        </w:rPr>
        <w:t xml:space="preserve">ed promena u ljudskim resursima. </w:t>
      </w:r>
    </w:p>
    <w:p w14:paraId="1EA5B2AD" w14:textId="64067EEC" w:rsidR="0072592D" w:rsidRDefault="0072592D"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Potrebno je unaprediti proces</w:t>
      </w:r>
      <w:r w:rsidR="002D0AAB">
        <w:rPr>
          <w:szCs w:val="24"/>
          <w:lang w:val="sr-Latn-RS"/>
        </w:rPr>
        <w:t xml:space="preserve"> programskog i finansijskog planiranja i</w:t>
      </w:r>
      <w:r>
        <w:rPr>
          <w:szCs w:val="24"/>
          <w:lang w:val="sr-Latn-RS"/>
        </w:rPr>
        <w:t xml:space="preserve"> </w:t>
      </w:r>
      <w:r w:rsidR="00FB366D">
        <w:rPr>
          <w:szCs w:val="24"/>
          <w:lang w:val="sr-Latn-RS"/>
        </w:rPr>
        <w:t xml:space="preserve">narativnog </w:t>
      </w:r>
      <w:r w:rsidR="002D0AAB">
        <w:rPr>
          <w:szCs w:val="24"/>
          <w:lang w:val="sr-Latn-RS"/>
        </w:rPr>
        <w:t>izveštavanja</w:t>
      </w:r>
      <w:r>
        <w:rPr>
          <w:szCs w:val="24"/>
          <w:lang w:val="sr-Latn-RS"/>
        </w:rPr>
        <w:t>, s obzirom na izazov koji je postojao sa planiranjem i trošenjem neophodnih sredstava u prvoj tranši</w:t>
      </w:r>
      <w:r w:rsidR="00FB366D">
        <w:rPr>
          <w:szCs w:val="24"/>
          <w:lang w:val="sr-Latn-RS"/>
        </w:rPr>
        <w:t xml:space="preserve">, kao i da narativni izveštaji nisu sadržali opis aktivnosti koje su prilagođene ili izmenjene. </w:t>
      </w:r>
    </w:p>
    <w:p w14:paraId="29787851" w14:textId="1519D7E8" w:rsidR="00FB366D" w:rsidRPr="0072592D" w:rsidRDefault="00FB366D"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lastRenderedPageBreak/>
        <w:t>Konačno, iako se pojedine aktivnosti praćenja u projektu sprovode, potrebno je unaprediti proces praćenja realizacije aktivnosti, naročito korišćenjem okvira za praćenje, koji je sastavni deo projektne prijave.</w:t>
      </w:r>
    </w:p>
    <w:p w14:paraId="140BA6A4" w14:textId="04EF0D90" w:rsidR="005857D3"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3DD841E8" w14:textId="77777777" w:rsidR="003B6670" w:rsidRDefault="003B6670" w:rsidP="00BA64D7">
      <w:pPr>
        <w:pStyle w:val="Heading2"/>
      </w:pPr>
      <w:r>
        <w:br w:type="page"/>
      </w:r>
    </w:p>
    <w:p w14:paraId="1E04998D" w14:textId="4524172E" w:rsidR="005857D3" w:rsidRPr="00B41345" w:rsidRDefault="005857D3" w:rsidP="00BA64D7">
      <w:pPr>
        <w:pStyle w:val="Heading2"/>
      </w:pPr>
      <w:bookmarkStart w:id="85" w:name="_Toc64710068"/>
      <w:r w:rsidRPr="008935CE">
        <w:lastRenderedPageBreak/>
        <w:t xml:space="preserve">3.6. </w:t>
      </w:r>
      <w:r w:rsidR="00202826" w:rsidRPr="00B41345">
        <w:t xml:space="preserve">Kraljevo - </w:t>
      </w:r>
      <w:r w:rsidRPr="00B41345">
        <w:t>projekat “</w:t>
      </w:r>
      <w:proofErr w:type="spellStart"/>
      <w:r w:rsidRPr="00B41345">
        <w:t>Inkluzivno</w:t>
      </w:r>
      <w:proofErr w:type="spellEnd"/>
      <w:r w:rsidRPr="00B41345">
        <w:t xml:space="preserve"> predškolsko vaspitanje i obrazovanje”</w:t>
      </w:r>
      <w:bookmarkEnd w:id="85"/>
    </w:p>
    <w:p w14:paraId="31838400" w14:textId="77777777" w:rsidR="005857D3" w:rsidRPr="00B41345" w:rsidRDefault="005857D3" w:rsidP="004B500F">
      <w:pPr>
        <w:rPr>
          <w:lang w:val="sr-Latn-RS"/>
        </w:rPr>
      </w:pPr>
    </w:p>
    <w:p w14:paraId="1D6BBC4F" w14:textId="3B36B79B" w:rsidR="005857D3" w:rsidRPr="00B41345" w:rsidRDefault="005857D3" w:rsidP="00A071E3">
      <w:pPr>
        <w:pStyle w:val="Heading3"/>
      </w:pPr>
      <w:bookmarkStart w:id="86" w:name="_Toc64710069"/>
      <w:r w:rsidRPr="00B41345">
        <w:t xml:space="preserve">3.6.1. </w:t>
      </w:r>
      <w:r w:rsidR="000D65CF" w:rsidRPr="00B41345">
        <w:t>Procena relevantnosti, efikasnosti i održivosti i ključni kvantitativni podaci</w:t>
      </w:r>
      <w:bookmarkEnd w:id="86"/>
    </w:p>
    <w:p w14:paraId="007D1B45" w14:textId="4C43B822" w:rsidR="005857D3" w:rsidRPr="00B41345" w:rsidRDefault="005857D3" w:rsidP="004B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41345">
        <w:rPr>
          <w:rFonts w:eastAsia="Times New Roman" w:cstheme="minorHAnsi"/>
          <w:b/>
          <w:bCs/>
          <w:iCs/>
          <w:szCs w:val="24"/>
          <w:lang w:val="sr-Latn-RS"/>
        </w:rPr>
        <w:t>Relevantnost</w:t>
      </w:r>
      <w:r w:rsidRPr="00B41345">
        <w:rPr>
          <w:rFonts w:eastAsia="Times New Roman" w:cstheme="minorHAnsi"/>
          <w:iCs/>
          <w:szCs w:val="24"/>
          <w:lang w:val="sr-Latn-RS"/>
        </w:rPr>
        <w:t xml:space="preserve"> projekta je </w:t>
      </w:r>
      <w:r w:rsidR="00CD1952" w:rsidRPr="00B41345">
        <w:rPr>
          <w:rFonts w:eastAsia="Times New Roman" w:cstheme="minorHAnsi"/>
          <w:iCs/>
          <w:szCs w:val="24"/>
          <w:lang w:val="sr-Latn-RS"/>
        </w:rPr>
        <w:t xml:space="preserve">visoko </w:t>
      </w:r>
      <w:r w:rsidRPr="00B41345">
        <w:rPr>
          <w:rFonts w:eastAsia="Times New Roman" w:cstheme="minorHAnsi"/>
          <w:iCs/>
          <w:szCs w:val="24"/>
          <w:lang w:val="sr-Latn-RS"/>
        </w:rPr>
        <w:t xml:space="preserve">pozitivno procenjena budući da pruža podršku i konkretne usluge deci i porodicama iz </w:t>
      </w:r>
      <w:r w:rsidR="000C7D3C" w:rsidRPr="00B41345">
        <w:rPr>
          <w:rFonts w:eastAsia="Times New Roman" w:cstheme="minorHAnsi"/>
          <w:iCs/>
          <w:szCs w:val="24"/>
          <w:lang w:val="sr-Latn-RS"/>
        </w:rPr>
        <w:t>seoskih područja u dužem vremenskom periodu, što su i p</w:t>
      </w:r>
      <w:r w:rsidRPr="00B41345">
        <w:rPr>
          <w:szCs w:val="24"/>
          <w:lang w:val="sr-Latn-RS"/>
        </w:rPr>
        <w:t xml:space="preserve">rocene svih članova </w:t>
      </w:r>
      <w:proofErr w:type="spellStart"/>
      <w:r w:rsidRPr="00B41345">
        <w:rPr>
          <w:szCs w:val="24"/>
          <w:lang w:val="sr-Latn-RS"/>
        </w:rPr>
        <w:t>međuresornog</w:t>
      </w:r>
      <w:proofErr w:type="spellEnd"/>
      <w:r w:rsidRPr="00B41345">
        <w:rPr>
          <w:szCs w:val="24"/>
          <w:lang w:val="sr-Latn-RS"/>
        </w:rPr>
        <w:t xml:space="preserve"> tima</w:t>
      </w:r>
      <w:r w:rsidR="000C7D3C" w:rsidRPr="00B41345">
        <w:rPr>
          <w:szCs w:val="24"/>
          <w:lang w:val="sr-Latn-RS"/>
        </w:rPr>
        <w:t xml:space="preserve"> </w:t>
      </w:r>
      <w:r w:rsidRPr="00B41345">
        <w:rPr>
          <w:szCs w:val="24"/>
          <w:lang w:val="sr-Latn-RS"/>
        </w:rPr>
        <w:t xml:space="preserve"> i korisnika (roditelja dece)</w:t>
      </w:r>
      <w:r w:rsidR="000C7D3C" w:rsidRPr="00B41345">
        <w:rPr>
          <w:szCs w:val="24"/>
          <w:lang w:val="sr-Latn-RS"/>
        </w:rPr>
        <w:t xml:space="preserve">. </w:t>
      </w:r>
      <w:r w:rsidRPr="00B41345">
        <w:rPr>
          <w:szCs w:val="24"/>
          <w:lang w:val="sr-Latn-RS"/>
        </w:rPr>
        <w:t xml:space="preserve">Za </w:t>
      </w:r>
      <w:r w:rsidR="00CD1952" w:rsidRPr="00B41345">
        <w:rPr>
          <w:szCs w:val="24"/>
          <w:lang w:val="sr-Latn-RS"/>
        </w:rPr>
        <w:t>PU,</w:t>
      </w:r>
      <w:r w:rsidRPr="00B41345">
        <w:rPr>
          <w:szCs w:val="24"/>
          <w:lang w:val="sr-Latn-RS"/>
        </w:rPr>
        <w:t xml:space="preserve"> projekat je značajan jer  </w:t>
      </w:r>
      <w:r w:rsidR="000C7D3C" w:rsidRPr="00B41345">
        <w:rPr>
          <w:szCs w:val="24"/>
          <w:lang w:val="sr-Latn-RS"/>
        </w:rPr>
        <w:t>unapređuje</w:t>
      </w:r>
      <w:r w:rsidRPr="00B41345">
        <w:rPr>
          <w:szCs w:val="24"/>
          <w:lang w:val="sr-Latn-RS"/>
        </w:rPr>
        <w:t xml:space="preserve"> dostupnost i </w:t>
      </w:r>
      <w:r w:rsidR="000C7D3C" w:rsidRPr="00B41345">
        <w:rPr>
          <w:szCs w:val="24"/>
          <w:lang w:val="sr-Latn-RS"/>
        </w:rPr>
        <w:t>obezbeđuje</w:t>
      </w:r>
      <w:r w:rsidRPr="00B41345">
        <w:rPr>
          <w:szCs w:val="24"/>
          <w:lang w:val="sr-Latn-RS"/>
        </w:rPr>
        <w:t xml:space="preserve"> besplatan program za veliki broj dece </w:t>
      </w:r>
      <w:r w:rsidR="000C7D3C" w:rsidRPr="00B41345">
        <w:rPr>
          <w:szCs w:val="24"/>
          <w:lang w:val="sr-Latn-RS"/>
        </w:rPr>
        <w:t>iz</w:t>
      </w:r>
      <w:r w:rsidRPr="00B41345">
        <w:rPr>
          <w:szCs w:val="24"/>
          <w:lang w:val="sr-Latn-RS"/>
        </w:rPr>
        <w:t xml:space="preserve"> seoskih područja, koja nisu pohađala program PVO usled udaljenosti ili činjenice da se program plaća. Za C</w:t>
      </w:r>
      <w:r w:rsidR="000C7D3C" w:rsidRPr="00B41345">
        <w:rPr>
          <w:szCs w:val="24"/>
          <w:lang w:val="sr-Latn-RS"/>
        </w:rPr>
        <w:t xml:space="preserve">SR, </w:t>
      </w:r>
      <w:r w:rsidRPr="00B41345">
        <w:rPr>
          <w:szCs w:val="24"/>
          <w:lang w:val="sr-Latn-RS"/>
        </w:rPr>
        <w:t xml:space="preserve">značaj </w:t>
      </w:r>
      <w:r w:rsidR="000C7D3C" w:rsidRPr="00B41345">
        <w:rPr>
          <w:szCs w:val="24"/>
          <w:lang w:val="sr-Latn-RS"/>
        </w:rPr>
        <w:t xml:space="preserve">projekta </w:t>
      </w:r>
      <w:r w:rsidRPr="00B41345">
        <w:rPr>
          <w:szCs w:val="24"/>
          <w:lang w:val="sr-Latn-RS"/>
        </w:rPr>
        <w:t>se ogleda u obezbeđivanju angažovanj</w:t>
      </w:r>
      <w:r w:rsidR="000C7D3C" w:rsidRPr="00B41345">
        <w:rPr>
          <w:szCs w:val="24"/>
          <w:lang w:val="sr-Latn-RS"/>
        </w:rPr>
        <w:t>a</w:t>
      </w:r>
      <w:r w:rsidRPr="00B41345">
        <w:rPr>
          <w:szCs w:val="24"/>
          <w:lang w:val="sr-Latn-RS"/>
        </w:rPr>
        <w:t xml:space="preserve"> dodatnih osoba (NVO) koje mogu da realizuju aktivnosti prevencije (</w:t>
      </w:r>
      <w:r w:rsidR="000C7D3C" w:rsidRPr="00B41345">
        <w:rPr>
          <w:szCs w:val="24"/>
          <w:lang w:val="sr-Latn-RS"/>
        </w:rPr>
        <w:t>npr.</w:t>
      </w:r>
      <w:r w:rsidRPr="00B41345">
        <w:rPr>
          <w:szCs w:val="24"/>
          <w:lang w:val="sr-Latn-RS"/>
        </w:rPr>
        <w:t xml:space="preserve"> kroz razgovor sa roditeljima iz osetljivih grupa na temu vakcinacije), koje zaposleni, usled </w:t>
      </w:r>
      <w:proofErr w:type="spellStart"/>
      <w:r w:rsidRPr="00B41345">
        <w:rPr>
          <w:szCs w:val="24"/>
          <w:lang w:val="sr-Latn-RS"/>
        </w:rPr>
        <w:t>preobimnosti</w:t>
      </w:r>
      <w:proofErr w:type="spellEnd"/>
      <w:r w:rsidRPr="00B41345">
        <w:rPr>
          <w:szCs w:val="24"/>
          <w:lang w:val="sr-Latn-RS"/>
        </w:rPr>
        <w:t xml:space="preserve"> posla</w:t>
      </w:r>
      <w:r w:rsidRPr="008935CE">
        <w:rPr>
          <w:szCs w:val="24"/>
          <w:lang w:val="sr-Latn-RS"/>
        </w:rPr>
        <w:t xml:space="preserve">, ne mogu da postignu i to što je ta podrška obezbeđena u dugom periodu. </w:t>
      </w:r>
      <w:r w:rsidR="000C7D3C">
        <w:rPr>
          <w:szCs w:val="24"/>
          <w:lang w:val="sr-Latn-RS"/>
        </w:rPr>
        <w:t>Predstavnik NVO</w:t>
      </w:r>
      <w:r w:rsidRPr="008935CE">
        <w:rPr>
          <w:szCs w:val="24"/>
          <w:lang w:val="sr-Latn-RS"/>
        </w:rPr>
        <w:t xml:space="preserve"> ističe da je projekat obezbedio tehničku opremu i time olakšao i unapredio rad ali i to što je kroz projekat obezbeđena intenzivna saradnja sa PU. Iz Centra za lokalne usluge ističu da projekat za njih ima i dodatnu vrednost kao referenca za njihov interni proces licenciranja. Centar za projekte izdvaja učvršćivanje </w:t>
      </w:r>
      <w:proofErr w:type="spellStart"/>
      <w:r w:rsidRPr="008935CE">
        <w:rPr>
          <w:szCs w:val="24"/>
          <w:lang w:val="sr-Latn-RS"/>
        </w:rPr>
        <w:t>intersektorske</w:t>
      </w:r>
      <w:proofErr w:type="spellEnd"/>
      <w:r w:rsidRPr="008935CE">
        <w:rPr>
          <w:szCs w:val="24"/>
          <w:lang w:val="sr-Latn-RS"/>
        </w:rPr>
        <w:t xml:space="preserve"> saradnje na nivou grada</w:t>
      </w:r>
      <w:r w:rsidR="000C7D3C">
        <w:rPr>
          <w:szCs w:val="24"/>
          <w:lang w:val="sr-Latn-RS"/>
        </w:rPr>
        <w:t xml:space="preserve"> i smatra</w:t>
      </w:r>
      <w:r w:rsidRPr="008935CE">
        <w:rPr>
          <w:szCs w:val="24"/>
          <w:lang w:val="sr-Latn-RS"/>
        </w:rPr>
        <w:t xml:space="preserve"> da je </w:t>
      </w:r>
      <w:r w:rsidR="000C7D3C">
        <w:rPr>
          <w:szCs w:val="24"/>
          <w:lang w:val="sr-Latn-RS"/>
        </w:rPr>
        <w:t xml:space="preserve">grad </w:t>
      </w:r>
      <w:r w:rsidRPr="00B41345">
        <w:rPr>
          <w:szCs w:val="24"/>
          <w:lang w:val="sr-Latn-RS"/>
        </w:rPr>
        <w:t>Kraljevo zahvaljujući projektu spremniji za uključivanje u druge projekte sa sličnim temama</w:t>
      </w:r>
      <w:r w:rsidR="000C7D3C" w:rsidRPr="00B41345">
        <w:rPr>
          <w:szCs w:val="24"/>
          <w:lang w:val="sr-Latn-RS"/>
        </w:rPr>
        <w:t xml:space="preserve">. </w:t>
      </w:r>
    </w:p>
    <w:p w14:paraId="5A8BE95A" w14:textId="1B7CA5DE" w:rsidR="005857D3" w:rsidRDefault="000C7D3C" w:rsidP="004B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B41345">
        <w:rPr>
          <w:rFonts w:eastAsia="Times New Roman" w:cstheme="minorHAnsi"/>
          <w:b/>
          <w:bCs/>
          <w:iCs/>
          <w:szCs w:val="24"/>
          <w:lang w:val="sr-Latn-RS"/>
        </w:rPr>
        <w:t>E</w:t>
      </w:r>
      <w:r w:rsidR="005857D3" w:rsidRPr="00B41345">
        <w:rPr>
          <w:rFonts w:eastAsia="Times New Roman" w:cstheme="minorHAnsi"/>
          <w:b/>
          <w:bCs/>
          <w:iCs/>
          <w:szCs w:val="24"/>
          <w:lang w:val="sr-Latn-RS"/>
        </w:rPr>
        <w:t>fektivnost</w:t>
      </w:r>
      <w:r w:rsidRPr="00B41345">
        <w:rPr>
          <w:rFonts w:eastAsia="Times New Roman" w:cstheme="minorHAnsi"/>
          <w:b/>
          <w:bCs/>
          <w:iCs/>
          <w:szCs w:val="24"/>
          <w:lang w:val="sr-Latn-RS"/>
        </w:rPr>
        <w:t xml:space="preserve"> </w:t>
      </w:r>
      <w:r w:rsidRPr="00B41345">
        <w:rPr>
          <w:rFonts w:eastAsia="Times New Roman" w:cstheme="minorHAnsi"/>
          <w:iCs/>
          <w:szCs w:val="24"/>
          <w:lang w:val="sr-Latn-RS"/>
        </w:rPr>
        <w:t xml:space="preserve">je pozitivno procenjena, a </w:t>
      </w:r>
      <w:r w:rsidR="005857D3" w:rsidRPr="00B41345">
        <w:rPr>
          <w:rFonts w:eastAsia="Times New Roman" w:cstheme="minorHAnsi"/>
          <w:iCs/>
          <w:szCs w:val="24"/>
          <w:lang w:val="sr-Latn-RS"/>
        </w:rPr>
        <w:t xml:space="preserve"> ističu se </w:t>
      </w:r>
      <w:r w:rsidRPr="00B41345">
        <w:rPr>
          <w:rFonts w:eastAsia="Times New Roman" w:cstheme="minorHAnsi"/>
          <w:iCs/>
          <w:szCs w:val="24"/>
          <w:lang w:val="sr-Latn-RS"/>
        </w:rPr>
        <w:t xml:space="preserve">postignuti </w:t>
      </w:r>
      <w:r w:rsidR="005857D3" w:rsidRPr="00B41345">
        <w:rPr>
          <w:rFonts w:eastAsia="Times New Roman" w:cstheme="minorHAnsi"/>
          <w:iCs/>
          <w:szCs w:val="24"/>
          <w:lang w:val="sr-Latn-RS"/>
        </w:rPr>
        <w:t>rezultati</w:t>
      </w:r>
      <w:r w:rsidRPr="00B41345">
        <w:rPr>
          <w:rFonts w:eastAsia="Times New Roman" w:cstheme="minorHAnsi"/>
          <w:iCs/>
          <w:szCs w:val="24"/>
          <w:lang w:val="sr-Latn-RS"/>
        </w:rPr>
        <w:t xml:space="preserve"> </w:t>
      </w:r>
      <w:r w:rsidR="005857D3" w:rsidRPr="00B41345">
        <w:rPr>
          <w:rFonts w:eastAsia="Times New Roman" w:cstheme="minorHAnsi"/>
          <w:iCs/>
          <w:szCs w:val="24"/>
          <w:lang w:val="sr-Latn-RS"/>
        </w:rPr>
        <w:t>za decu uključen</w:t>
      </w:r>
      <w:r w:rsidRPr="00B41345">
        <w:rPr>
          <w:rFonts w:eastAsia="Times New Roman" w:cstheme="minorHAnsi"/>
          <w:iCs/>
          <w:szCs w:val="24"/>
          <w:lang w:val="sr-Latn-RS"/>
        </w:rPr>
        <w:t>u</w:t>
      </w:r>
      <w:r w:rsidR="005857D3" w:rsidRPr="00B41345">
        <w:rPr>
          <w:rFonts w:eastAsia="Times New Roman" w:cstheme="minorHAnsi"/>
          <w:iCs/>
          <w:szCs w:val="24"/>
          <w:lang w:val="sr-Latn-RS"/>
        </w:rPr>
        <w:t xml:space="preserve"> u poludnevni program u </w:t>
      </w:r>
      <w:proofErr w:type="spellStart"/>
      <w:r w:rsidR="005857D3" w:rsidRPr="00B41345">
        <w:rPr>
          <w:rFonts w:eastAsia="Times New Roman" w:cstheme="minorHAnsi"/>
          <w:iCs/>
          <w:szCs w:val="24"/>
          <w:lang w:val="sr-Latn-RS"/>
        </w:rPr>
        <w:t>S</w:t>
      </w:r>
      <w:r w:rsidR="00852DA4">
        <w:rPr>
          <w:rFonts w:eastAsia="Times New Roman" w:cstheme="minorHAnsi"/>
          <w:iCs/>
          <w:szCs w:val="24"/>
          <w:lang w:val="sr-Latn-RS"/>
        </w:rPr>
        <w:t>a</w:t>
      </w:r>
      <w:r w:rsidR="005857D3" w:rsidRPr="00B41345">
        <w:rPr>
          <w:rFonts w:eastAsia="Times New Roman" w:cstheme="minorHAnsi"/>
          <w:iCs/>
          <w:szCs w:val="24"/>
          <w:lang w:val="sr-Latn-RS"/>
        </w:rPr>
        <w:t>mailama</w:t>
      </w:r>
      <w:proofErr w:type="spellEnd"/>
      <w:r w:rsidR="005857D3" w:rsidRPr="00B41345">
        <w:rPr>
          <w:rFonts w:eastAsia="Times New Roman" w:cstheme="minorHAnsi"/>
          <w:iCs/>
          <w:szCs w:val="24"/>
          <w:lang w:val="sr-Latn-RS"/>
        </w:rPr>
        <w:t xml:space="preserve"> i roditelje kojima je</w:t>
      </w:r>
      <w:r w:rsidR="005857D3" w:rsidRPr="008935CE">
        <w:rPr>
          <w:rFonts w:eastAsia="Times New Roman" w:cstheme="minorHAnsi"/>
          <w:iCs/>
          <w:szCs w:val="24"/>
          <w:lang w:val="sr-Latn-RS"/>
        </w:rPr>
        <w:t xml:space="preserve"> </w:t>
      </w:r>
      <w:r>
        <w:rPr>
          <w:rFonts w:eastAsia="Times New Roman" w:cstheme="minorHAnsi"/>
          <w:iCs/>
          <w:szCs w:val="24"/>
          <w:lang w:val="sr-Latn-RS"/>
        </w:rPr>
        <w:t>NVO</w:t>
      </w:r>
      <w:r w:rsidR="005857D3" w:rsidRPr="008935CE">
        <w:rPr>
          <w:rFonts w:eastAsia="Times New Roman" w:cstheme="minorHAnsi"/>
          <w:iCs/>
          <w:szCs w:val="24"/>
          <w:lang w:val="sr-Latn-RS"/>
        </w:rPr>
        <w:t xml:space="preserve"> pružila podršku u informisanju, prikupljanju dokumentacije i konačno upisu dece u PVO. </w:t>
      </w:r>
      <w:r>
        <w:rPr>
          <w:rFonts w:eastAsia="Times New Roman" w:cstheme="minorHAnsi"/>
          <w:iCs/>
          <w:szCs w:val="24"/>
          <w:lang w:val="sr-Latn-RS"/>
        </w:rPr>
        <w:t>N</w:t>
      </w:r>
      <w:r w:rsidR="005857D3" w:rsidRPr="008935CE">
        <w:rPr>
          <w:rFonts w:eastAsia="Times New Roman" w:cstheme="minorHAnsi"/>
          <w:iCs/>
          <w:szCs w:val="24"/>
          <w:lang w:val="sr-Latn-RS"/>
        </w:rPr>
        <w:t xml:space="preserve">edostaje unapređivanje kompetencija roditelja koje treba da se desi u sklopu radionica CSR. </w:t>
      </w:r>
    </w:p>
    <w:p w14:paraId="73ED158D" w14:textId="0597B777" w:rsidR="006C1972" w:rsidRDefault="00682587" w:rsidP="00682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theme="minorHAnsi"/>
          <w:iCs/>
          <w:szCs w:val="24"/>
          <w:lang w:val="sr-Latn-RS"/>
        </w:rPr>
      </w:pPr>
      <w:r w:rsidRPr="008935CE">
        <w:rPr>
          <w:rFonts w:eastAsia="Times New Roman" w:cstheme="minorHAnsi"/>
          <w:iCs/>
          <w:szCs w:val="24"/>
          <w:lang w:val="sr-Latn-RS"/>
        </w:rPr>
        <w:t xml:space="preserve">Kada je u pitanju </w:t>
      </w:r>
      <w:r w:rsidRPr="008935CE">
        <w:rPr>
          <w:rFonts w:eastAsia="Times New Roman" w:cstheme="minorHAnsi"/>
          <w:b/>
          <w:bCs/>
          <w:iCs/>
          <w:szCs w:val="24"/>
          <w:lang w:val="sr-Latn-RS"/>
        </w:rPr>
        <w:t>održivost</w:t>
      </w:r>
      <w:r w:rsidRPr="008935CE">
        <w:rPr>
          <w:rFonts w:eastAsia="Times New Roman" w:cstheme="minorHAnsi"/>
          <w:iCs/>
          <w:szCs w:val="24"/>
          <w:lang w:val="sr-Latn-RS"/>
        </w:rPr>
        <w:t xml:space="preserve">, </w:t>
      </w:r>
      <w:r w:rsidR="009475E1">
        <w:rPr>
          <w:rFonts w:eastAsia="Times New Roman" w:cstheme="minorHAnsi"/>
          <w:iCs/>
          <w:szCs w:val="24"/>
          <w:lang w:val="sr-Latn-RS"/>
        </w:rPr>
        <w:t>projektom se</w:t>
      </w:r>
      <w:r w:rsidRPr="008935CE">
        <w:rPr>
          <w:rFonts w:eastAsia="Times New Roman" w:cstheme="minorHAnsi"/>
          <w:iCs/>
          <w:szCs w:val="24"/>
          <w:lang w:val="sr-Latn-RS"/>
        </w:rPr>
        <w:t xml:space="preserve"> </w:t>
      </w:r>
      <w:r>
        <w:rPr>
          <w:rFonts w:eastAsia="Times New Roman" w:cstheme="minorHAnsi"/>
          <w:iCs/>
          <w:szCs w:val="24"/>
          <w:lang w:val="sr-Latn-RS"/>
        </w:rPr>
        <w:t>f</w:t>
      </w:r>
      <w:r w:rsidRPr="008935CE">
        <w:rPr>
          <w:rFonts w:eastAsia="Times New Roman" w:cstheme="minorHAnsi"/>
          <w:iCs/>
          <w:szCs w:val="24"/>
          <w:lang w:val="sr-Latn-RS"/>
        </w:rPr>
        <w:t xml:space="preserve">inansira </w:t>
      </w:r>
      <w:r>
        <w:rPr>
          <w:rFonts w:eastAsia="Times New Roman" w:cstheme="minorHAnsi"/>
          <w:iCs/>
          <w:szCs w:val="24"/>
          <w:lang w:val="sr-Latn-RS"/>
        </w:rPr>
        <w:t xml:space="preserve">rad </w:t>
      </w:r>
      <w:r w:rsidRPr="008935CE">
        <w:rPr>
          <w:rFonts w:eastAsia="Times New Roman" w:cstheme="minorHAnsi"/>
          <w:iCs/>
          <w:szCs w:val="24"/>
          <w:lang w:val="sr-Latn-RS"/>
        </w:rPr>
        <w:t>realiz</w:t>
      </w:r>
      <w:r>
        <w:rPr>
          <w:rFonts w:eastAsia="Times New Roman" w:cstheme="minorHAnsi"/>
          <w:iCs/>
          <w:szCs w:val="24"/>
          <w:lang w:val="sr-Latn-RS"/>
        </w:rPr>
        <w:t>atora</w:t>
      </w:r>
      <w:r w:rsidRPr="008935CE">
        <w:rPr>
          <w:rFonts w:eastAsia="Times New Roman" w:cstheme="minorHAnsi"/>
          <w:iCs/>
          <w:szCs w:val="24"/>
          <w:lang w:val="sr-Latn-RS"/>
        </w:rPr>
        <w:t xml:space="preserve"> programsk</w:t>
      </w:r>
      <w:r>
        <w:rPr>
          <w:rFonts w:eastAsia="Times New Roman" w:cstheme="minorHAnsi"/>
          <w:iCs/>
          <w:szCs w:val="24"/>
          <w:lang w:val="sr-Latn-RS"/>
        </w:rPr>
        <w:t>ih</w:t>
      </w:r>
      <w:r w:rsidRPr="008935CE">
        <w:rPr>
          <w:rFonts w:eastAsia="Times New Roman" w:cstheme="minorHAnsi"/>
          <w:iCs/>
          <w:szCs w:val="24"/>
          <w:lang w:val="sr-Latn-RS"/>
        </w:rPr>
        <w:t xml:space="preserve"> aktivnosti (vaspitačice, terenske posete, radionice za roditelje) i u tom smislu održivost projekta zavisi od dalje finansijske podrške, pre svega </w:t>
      </w:r>
      <w:r>
        <w:rPr>
          <w:rFonts w:eastAsia="Times New Roman" w:cstheme="minorHAnsi"/>
          <w:iCs/>
          <w:szCs w:val="24"/>
          <w:lang w:val="sr-Latn-RS"/>
        </w:rPr>
        <w:t>g</w:t>
      </w:r>
      <w:r w:rsidRPr="008935CE">
        <w:rPr>
          <w:rFonts w:eastAsia="Times New Roman" w:cstheme="minorHAnsi"/>
          <w:iCs/>
          <w:szCs w:val="24"/>
          <w:lang w:val="sr-Latn-RS"/>
        </w:rPr>
        <w:t>rada Kraljeva. S druge strane, prostorije koje su opremljene, tehnička oprema koja je nabavljena za potrebe NVO i CS</w:t>
      </w:r>
      <w:r w:rsidR="00852DA4">
        <w:rPr>
          <w:rFonts w:eastAsia="Times New Roman" w:cstheme="minorHAnsi"/>
          <w:iCs/>
          <w:szCs w:val="24"/>
          <w:lang w:val="sr-Latn-RS"/>
        </w:rPr>
        <w:t>R</w:t>
      </w:r>
      <w:r w:rsidRPr="008935CE">
        <w:rPr>
          <w:rFonts w:eastAsia="Times New Roman" w:cstheme="minorHAnsi"/>
          <w:iCs/>
          <w:szCs w:val="24"/>
          <w:lang w:val="sr-Latn-RS"/>
        </w:rPr>
        <w:t xml:space="preserve"> imaće upotrebnu vrednost i nakon projekta. </w:t>
      </w:r>
      <w:r w:rsidR="005478EE">
        <w:rPr>
          <w:rFonts w:eastAsia="Times New Roman" w:cstheme="minorHAnsi"/>
          <w:iCs/>
          <w:szCs w:val="24"/>
          <w:lang w:val="sr-Latn-RS"/>
        </w:rPr>
        <w:t>Ispitanici</w:t>
      </w:r>
      <w:r w:rsidRPr="008935CE">
        <w:rPr>
          <w:rFonts w:eastAsia="Times New Roman" w:cstheme="minorHAnsi"/>
          <w:iCs/>
          <w:szCs w:val="24"/>
          <w:lang w:val="sr-Latn-RS"/>
        </w:rPr>
        <w:t xml:space="preserve"> procenjuju da će ostvarivanje projekta pokrenuti inicijative da se otvore druge mešovite grupe u </w:t>
      </w:r>
      <w:r w:rsidR="005478EE">
        <w:rPr>
          <w:rFonts w:eastAsia="Times New Roman" w:cstheme="minorHAnsi"/>
          <w:iCs/>
          <w:szCs w:val="24"/>
          <w:lang w:val="sr-Latn-RS"/>
        </w:rPr>
        <w:t>ostalim</w:t>
      </w:r>
      <w:r w:rsidRPr="008935CE">
        <w:rPr>
          <w:rFonts w:eastAsia="Times New Roman" w:cstheme="minorHAnsi"/>
          <w:iCs/>
          <w:szCs w:val="24"/>
          <w:lang w:val="sr-Latn-RS"/>
        </w:rPr>
        <w:t xml:space="preserve"> ruralnim područjima Kraljeva.</w:t>
      </w:r>
    </w:p>
    <w:p w14:paraId="1D5A3531" w14:textId="4DD49AB6" w:rsidR="00682587" w:rsidRPr="008935CE" w:rsidRDefault="000644B1" w:rsidP="00682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theme="minorHAnsi"/>
          <w:iCs/>
          <w:szCs w:val="24"/>
          <w:lang w:val="sr-Latn-RS"/>
        </w:rPr>
      </w:pPr>
      <w:r w:rsidRPr="008935CE">
        <w:rPr>
          <w:noProof/>
        </w:rPr>
        <mc:AlternateContent>
          <mc:Choice Requires="wps">
            <w:drawing>
              <wp:anchor distT="0" distB="0" distL="114300" distR="114300" simplePos="0" relativeHeight="251663360" behindDoc="0" locked="0" layoutInCell="1" allowOverlap="1" wp14:anchorId="09CD3F65" wp14:editId="750E9A3D">
                <wp:simplePos x="0" y="0"/>
                <wp:positionH relativeFrom="margin">
                  <wp:align>left</wp:align>
                </wp:positionH>
                <wp:positionV relativeFrom="paragraph">
                  <wp:posOffset>110490</wp:posOffset>
                </wp:positionV>
                <wp:extent cx="5972175" cy="2131060"/>
                <wp:effectExtent l="0" t="0" r="28575" b="21590"/>
                <wp:wrapNone/>
                <wp:docPr id="8" name="Text Box 8"/>
                <wp:cNvGraphicFramePr/>
                <a:graphic xmlns:a="http://schemas.openxmlformats.org/drawingml/2006/main">
                  <a:graphicData uri="http://schemas.microsoft.com/office/word/2010/wordprocessingShape">
                    <wps:wsp>
                      <wps:cNvSpPr txBox="1"/>
                      <wps:spPr>
                        <a:xfrm>
                          <a:off x="0" y="0"/>
                          <a:ext cx="5972175" cy="2131060"/>
                        </a:xfrm>
                        <a:prstGeom prst="rect">
                          <a:avLst/>
                        </a:prstGeom>
                        <a:solidFill>
                          <a:schemeClr val="lt1"/>
                        </a:solidFill>
                        <a:ln w="12700">
                          <a:solidFill>
                            <a:prstClr val="black"/>
                          </a:solidFill>
                          <a:prstDash val="sysDash"/>
                        </a:ln>
                      </wps:spPr>
                      <wps:txbx>
                        <w:txbxContent>
                          <w:p w14:paraId="746801C9" w14:textId="77777777" w:rsidR="00F83D37" w:rsidRPr="001F30F1" w:rsidRDefault="00F83D37" w:rsidP="00A071E3">
                            <w:pPr>
                              <w:spacing w:after="0" w:line="240" w:lineRule="auto"/>
                              <w:jc w:val="center"/>
                              <w:rPr>
                                <w:b/>
                                <w:bCs/>
                                <w:sz w:val="22"/>
                                <w:lang w:val="sr-Latn-RS"/>
                              </w:rPr>
                            </w:pPr>
                            <w:r w:rsidRPr="001F30F1">
                              <w:rPr>
                                <w:b/>
                                <w:bCs/>
                                <w:sz w:val="22"/>
                                <w:lang w:val="sr-Latn-RS"/>
                              </w:rPr>
                              <w:t>Ključni podaci i rezultati u brojkama:</w:t>
                            </w:r>
                          </w:p>
                          <w:p w14:paraId="5519685D" w14:textId="77777777" w:rsidR="00F83D37" w:rsidRPr="001F30F1" w:rsidRDefault="00F83D37" w:rsidP="00A071E3">
                            <w:pPr>
                              <w:spacing w:after="0" w:line="240" w:lineRule="auto"/>
                              <w:jc w:val="center"/>
                              <w:rPr>
                                <w:b/>
                                <w:bCs/>
                                <w:sz w:val="22"/>
                                <w:lang w:val="sr-Latn-RS"/>
                              </w:rPr>
                            </w:pPr>
                          </w:p>
                          <w:p w14:paraId="5C65B90E" w14:textId="3F03BB3B" w:rsidR="00F83D37" w:rsidRPr="001F30F1" w:rsidRDefault="00F83D37" w:rsidP="00A071E3">
                            <w:pPr>
                              <w:spacing w:after="0"/>
                              <w:jc w:val="center"/>
                              <w:rPr>
                                <w:sz w:val="22"/>
                                <w:lang w:val="sr-Latn-RS"/>
                              </w:rPr>
                            </w:pPr>
                            <w:r w:rsidRPr="001F30F1">
                              <w:rPr>
                                <w:b/>
                                <w:bCs/>
                                <w:sz w:val="22"/>
                                <w:lang w:val="sr-Latn-RS"/>
                              </w:rPr>
                              <w:t>4</w:t>
                            </w:r>
                            <w:r w:rsidRPr="001F30F1">
                              <w:rPr>
                                <w:sz w:val="22"/>
                                <w:lang w:val="sr-Latn-RS"/>
                              </w:rPr>
                              <w:t xml:space="preserve"> umrežene institucija/organizacija – PU „Olga Jovičić Rita"; Centar lokalnih usluga grada Kraljeva; Centar za socijalni rad; NVO „Ruke prijateljstva“</w:t>
                            </w:r>
                          </w:p>
                          <w:p w14:paraId="5713FD34" w14:textId="189B4E7A" w:rsidR="00F83D37" w:rsidRDefault="00F83D37" w:rsidP="00A071E3">
                            <w:pPr>
                              <w:pStyle w:val="FootnoteText"/>
                              <w:jc w:val="center"/>
                              <w:rPr>
                                <w:sz w:val="22"/>
                                <w:szCs w:val="22"/>
                                <w:lang w:val="sr-Latn-RS"/>
                              </w:rPr>
                            </w:pPr>
                            <w:r w:rsidRPr="001F30F1">
                              <w:rPr>
                                <w:b/>
                                <w:bCs/>
                                <w:sz w:val="22"/>
                                <w:szCs w:val="22"/>
                                <w:lang w:val="sr-Latn-RS"/>
                              </w:rPr>
                              <w:t>71 roditelj</w:t>
                            </w:r>
                            <w:r w:rsidRPr="001F30F1">
                              <w:rPr>
                                <w:sz w:val="22"/>
                                <w:szCs w:val="22"/>
                                <w:lang w:val="sr-Latn-RS"/>
                              </w:rPr>
                              <w:t xml:space="preserve"> uključen u različite aktivnosti (20 roditelja obuhvaćeno realizacijom povremenih fleksibilnih programa namenjenih deci iz udaljenih ruralnih područja (dramske radionice) i 51 roditelj obuhvaćen podrškom RNVO romskim porodicama pri upisu dece u PVO)</w:t>
                            </w:r>
                          </w:p>
                          <w:p w14:paraId="191E4A88" w14:textId="2B8C42A7" w:rsidR="00F83D37" w:rsidRPr="001F30F1" w:rsidRDefault="00F83D37" w:rsidP="00032ADC">
                            <w:pPr>
                              <w:pStyle w:val="ListParagraph"/>
                              <w:spacing w:after="0"/>
                              <w:ind w:left="0"/>
                              <w:jc w:val="center"/>
                              <w:rPr>
                                <w:sz w:val="22"/>
                                <w:lang w:val="sr-Latn-RS"/>
                              </w:rPr>
                            </w:pPr>
                            <w:r w:rsidRPr="001F30F1">
                              <w:rPr>
                                <w:b/>
                                <w:bCs/>
                                <w:sz w:val="22"/>
                                <w:lang w:val="sr-Latn-RS"/>
                              </w:rPr>
                              <w:t>151 dete</w:t>
                            </w:r>
                            <w:r w:rsidRPr="001F30F1">
                              <w:rPr>
                                <w:sz w:val="22"/>
                                <w:lang w:val="sr-Latn-RS"/>
                              </w:rPr>
                              <w:t xml:space="preserve"> uključeno u različite aktivnosti (30 dece upisane u 2 novoformirane mešovite grupe, 102 deteta učestvovala u pozorišnoj predstavi i 19 dece upisano u PPP zahvaljujući podršci NVO)</w:t>
                            </w:r>
                          </w:p>
                          <w:p w14:paraId="34E59EE4" w14:textId="77777777" w:rsidR="00F83D37" w:rsidRPr="001F30F1" w:rsidRDefault="00F83D37" w:rsidP="00A071E3">
                            <w:pPr>
                              <w:spacing w:after="0"/>
                              <w:jc w:val="center"/>
                              <w:rPr>
                                <w:sz w:val="22"/>
                                <w:lang w:val="sr-Latn-RS"/>
                              </w:rPr>
                            </w:pPr>
                            <w:r w:rsidRPr="001F30F1">
                              <w:rPr>
                                <w:b/>
                                <w:bCs/>
                                <w:sz w:val="22"/>
                                <w:lang w:val="sr-Latn-RS"/>
                              </w:rPr>
                              <w:t>8</w:t>
                            </w:r>
                            <w:r w:rsidRPr="001F30F1">
                              <w:rPr>
                                <w:sz w:val="22"/>
                                <w:lang w:val="sr-Latn-RS"/>
                              </w:rPr>
                              <w:t xml:space="preserve"> planiranih i</w:t>
                            </w:r>
                            <w:r w:rsidRPr="001F30F1">
                              <w:rPr>
                                <w:b/>
                                <w:bCs/>
                                <w:sz w:val="22"/>
                                <w:lang w:val="sr-Latn-RS"/>
                              </w:rPr>
                              <w:t xml:space="preserve"> 5 </w:t>
                            </w:r>
                            <w:r w:rsidRPr="001F30F1">
                              <w:rPr>
                                <w:sz w:val="22"/>
                                <w:lang w:val="sr-Latn-RS"/>
                              </w:rPr>
                              <w:t xml:space="preserve"> realizovanih projektnih aktivnosti</w:t>
                            </w:r>
                          </w:p>
                          <w:p w14:paraId="680D52FD" w14:textId="1330EAAD" w:rsidR="00F83D37" w:rsidRPr="001F30F1" w:rsidRDefault="00F83D37" w:rsidP="00A071E3">
                            <w:pPr>
                              <w:spacing w:after="0"/>
                              <w:ind w:left="720"/>
                              <w:contextualSpacing/>
                              <w:jc w:val="center"/>
                              <w:rPr>
                                <w:sz w:val="22"/>
                                <w:lang w:val="sr-Latn-RS"/>
                              </w:rPr>
                            </w:pPr>
                            <w:r w:rsidRPr="001F30F1">
                              <w:rPr>
                                <w:b/>
                                <w:bCs/>
                                <w:sz w:val="22"/>
                                <w:lang w:val="sr-Latn-RS"/>
                              </w:rPr>
                              <w:t>5.861.616</w:t>
                            </w:r>
                            <w:r>
                              <w:rPr>
                                <w:b/>
                                <w:bCs/>
                                <w:sz w:val="22"/>
                                <w:lang w:val="sr-Latn-RS"/>
                              </w:rPr>
                              <w:t>,00</w:t>
                            </w:r>
                            <w:r w:rsidRPr="001F30F1">
                              <w:rPr>
                                <w:b/>
                                <w:bCs/>
                                <w:sz w:val="22"/>
                                <w:lang w:val="sr-Latn-RS"/>
                              </w:rPr>
                              <w:t xml:space="preserve"> RSD  </w:t>
                            </w:r>
                            <w:r w:rsidRPr="001F30F1">
                              <w:rPr>
                                <w:sz w:val="22"/>
                                <w:lang w:val="sr-Latn-RS"/>
                              </w:rPr>
                              <w:t>-</w:t>
                            </w:r>
                            <w:r w:rsidRPr="001F30F1">
                              <w:rPr>
                                <w:b/>
                                <w:bCs/>
                                <w:sz w:val="22"/>
                                <w:lang w:val="sr-Latn-RS"/>
                              </w:rPr>
                              <w:t xml:space="preserve"> </w:t>
                            </w:r>
                            <w:r w:rsidRPr="001F30F1">
                              <w:rPr>
                                <w:sz w:val="22"/>
                                <w:lang w:val="sr-Latn-RS"/>
                              </w:rPr>
                              <w:t>vrednost granta</w:t>
                            </w:r>
                            <w:r>
                              <w:rPr>
                                <w:sz w:val="22"/>
                                <w:lang w:val="sr-Latn-RS"/>
                              </w:rPr>
                              <w:t xml:space="preserve"> </w:t>
                            </w:r>
                            <w:r w:rsidRPr="00032ADC">
                              <w:rPr>
                                <w:sz w:val="22"/>
                                <w:lang w:val="sr-Latn-RS"/>
                              </w:rPr>
                              <w:t xml:space="preserve">od čega je utrošeno 555.294,51 RSD (11% </w:t>
                            </w:r>
                            <w:r>
                              <w:rPr>
                                <w:sz w:val="22"/>
                                <w:lang w:val="sr-Latn-RS"/>
                              </w:rPr>
                              <w:t>od ukupnog iznosa granta</w:t>
                            </w:r>
                            <w:r w:rsidRPr="00032ADC">
                              <w:rPr>
                                <w:sz w:val="22"/>
                                <w:lang w:val="sr-Latn-RS"/>
                              </w:rPr>
                              <w:t>)</w:t>
                            </w:r>
                            <w:r>
                              <w:rPr>
                                <w:sz w:val="22"/>
                                <w:lang w:val="sr-Latn-R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CD3F65" id="Text Box 8" o:spid="_x0000_s1031" type="#_x0000_t202" style="position:absolute;left:0;text-align:left;margin-left:0;margin-top:8.7pt;width:470.25pt;height:167.8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" fillcolor="white [3201]" strokeweight="1pt">
                <v:stroke dashstyle="3 1"/>
                <v:textbox>
                  <w:txbxContent>
                    <w:p w14:paraId="746801C9" w14:textId="77777777" w:rsidR="00F83D37" w:rsidRPr="001F30F1" w:rsidRDefault="00F83D37" w:rsidP="00A071E3">
                      <w:pPr>
                        <w:spacing w:after="0" w:line="240" w:lineRule="auto"/>
                        <w:jc w:val="center"/>
                        <w:rPr>
                          <w:b/>
                          <w:bCs/>
                          <w:sz w:val="22"/>
                          <w:lang w:val="sr-Latn-RS"/>
                        </w:rPr>
                      </w:pPr>
                      <w:r w:rsidRPr="001F30F1">
                        <w:rPr>
                          <w:b/>
                          <w:bCs/>
                          <w:sz w:val="22"/>
                          <w:lang w:val="sr-Latn-RS"/>
                        </w:rPr>
                        <w:t>Ključni podaci i rezultati u brojkama:</w:t>
                      </w:r>
                    </w:p>
                    <w:p w14:paraId="5519685D" w14:textId="77777777" w:rsidR="00F83D37" w:rsidRPr="001F30F1" w:rsidRDefault="00F83D37" w:rsidP="00A071E3">
                      <w:pPr>
                        <w:spacing w:after="0" w:line="240" w:lineRule="auto"/>
                        <w:jc w:val="center"/>
                        <w:rPr>
                          <w:b/>
                          <w:bCs/>
                          <w:sz w:val="22"/>
                          <w:lang w:val="sr-Latn-RS"/>
                        </w:rPr>
                      </w:pPr>
                    </w:p>
                    <w:p w14:paraId="5C65B90E" w14:textId="3F03BB3B" w:rsidR="00F83D37" w:rsidRPr="001F30F1" w:rsidRDefault="00F83D37" w:rsidP="00A071E3">
                      <w:pPr>
                        <w:spacing w:after="0"/>
                        <w:jc w:val="center"/>
                        <w:rPr>
                          <w:sz w:val="22"/>
                          <w:lang w:val="sr-Latn-RS"/>
                        </w:rPr>
                      </w:pPr>
                      <w:r w:rsidRPr="001F30F1">
                        <w:rPr>
                          <w:b/>
                          <w:bCs/>
                          <w:sz w:val="22"/>
                          <w:lang w:val="sr-Latn-RS"/>
                        </w:rPr>
                        <w:t>4</w:t>
                      </w:r>
                      <w:r w:rsidRPr="001F30F1">
                        <w:rPr>
                          <w:sz w:val="22"/>
                          <w:lang w:val="sr-Latn-RS"/>
                        </w:rPr>
                        <w:t xml:space="preserve"> umrežene institucija/organizacija – PU „Olga Jovičić Rita"; Centar lokalnih usluga grada Kraljeva; Centar za socijalni rad; NVO „Ruke prijateljstva“</w:t>
                      </w:r>
                    </w:p>
                    <w:p w14:paraId="5713FD34" w14:textId="189B4E7A" w:rsidR="00F83D37" w:rsidRDefault="00F83D37" w:rsidP="00A071E3">
                      <w:pPr>
                        <w:pStyle w:val="FootnoteText"/>
                        <w:jc w:val="center"/>
                        <w:rPr>
                          <w:sz w:val="22"/>
                          <w:szCs w:val="22"/>
                          <w:lang w:val="sr-Latn-RS"/>
                        </w:rPr>
                      </w:pPr>
                      <w:r w:rsidRPr="001F30F1">
                        <w:rPr>
                          <w:b/>
                          <w:bCs/>
                          <w:sz w:val="22"/>
                          <w:szCs w:val="22"/>
                          <w:lang w:val="sr-Latn-RS"/>
                        </w:rPr>
                        <w:t>71 roditelj</w:t>
                      </w:r>
                      <w:r w:rsidRPr="001F30F1">
                        <w:rPr>
                          <w:sz w:val="22"/>
                          <w:szCs w:val="22"/>
                          <w:lang w:val="sr-Latn-RS"/>
                        </w:rPr>
                        <w:t xml:space="preserve"> uključen u različite aktivnosti (20 roditelja obuhvaćeno realizacijom povremenih fleksibilnih programa namenjenih deci iz udaljenih ruralnih područja (dramske radionice) i 51 roditelj obuhvaćen podrškom RNVO romskim porodicama pri upisu dece u PVO)</w:t>
                      </w:r>
                    </w:p>
                    <w:p w14:paraId="191E4A88" w14:textId="2B8C42A7" w:rsidR="00F83D37" w:rsidRPr="001F30F1" w:rsidRDefault="00F83D37" w:rsidP="00032ADC">
                      <w:pPr>
                        <w:pStyle w:val="ListParagraph"/>
                        <w:spacing w:after="0"/>
                        <w:ind w:left="0"/>
                        <w:jc w:val="center"/>
                        <w:rPr>
                          <w:sz w:val="22"/>
                          <w:lang w:val="sr-Latn-RS"/>
                        </w:rPr>
                      </w:pPr>
                      <w:r w:rsidRPr="001F30F1">
                        <w:rPr>
                          <w:b/>
                          <w:bCs/>
                          <w:sz w:val="22"/>
                          <w:lang w:val="sr-Latn-RS"/>
                        </w:rPr>
                        <w:t>151 dete</w:t>
                      </w:r>
                      <w:r w:rsidRPr="001F30F1">
                        <w:rPr>
                          <w:sz w:val="22"/>
                          <w:lang w:val="sr-Latn-RS"/>
                        </w:rPr>
                        <w:t xml:space="preserve"> uključeno u različite aktivnosti (30 dece upisane u 2 novoformirane mešovite grupe, 102 deteta učestvovala u pozorišnoj predstavi i 19 dece upisano u PPP zahvaljujući podršci NVO)</w:t>
                      </w:r>
                    </w:p>
                    <w:p w14:paraId="34E59EE4" w14:textId="77777777" w:rsidR="00F83D37" w:rsidRPr="001F30F1" w:rsidRDefault="00F83D37" w:rsidP="00A071E3">
                      <w:pPr>
                        <w:spacing w:after="0"/>
                        <w:jc w:val="center"/>
                        <w:rPr>
                          <w:sz w:val="22"/>
                          <w:lang w:val="sr-Latn-RS"/>
                        </w:rPr>
                      </w:pPr>
                      <w:r w:rsidRPr="001F30F1">
                        <w:rPr>
                          <w:b/>
                          <w:bCs/>
                          <w:sz w:val="22"/>
                          <w:lang w:val="sr-Latn-RS"/>
                        </w:rPr>
                        <w:t>8</w:t>
                      </w:r>
                      <w:r w:rsidRPr="001F30F1">
                        <w:rPr>
                          <w:sz w:val="22"/>
                          <w:lang w:val="sr-Latn-RS"/>
                        </w:rPr>
                        <w:t xml:space="preserve"> planiranih i</w:t>
                      </w:r>
                      <w:r w:rsidRPr="001F30F1">
                        <w:rPr>
                          <w:b/>
                          <w:bCs/>
                          <w:sz w:val="22"/>
                          <w:lang w:val="sr-Latn-RS"/>
                        </w:rPr>
                        <w:t xml:space="preserve"> 5 </w:t>
                      </w:r>
                      <w:r w:rsidRPr="001F30F1">
                        <w:rPr>
                          <w:sz w:val="22"/>
                          <w:lang w:val="sr-Latn-RS"/>
                        </w:rPr>
                        <w:t xml:space="preserve"> realizovanih projektnih aktivnosti</w:t>
                      </w:r>
                    </w:p>
                    <w:p w14:paraId="680D52FD" w14:textId="1330EAAD" w:rsidR="00F83D37" w:rsidRPr="001F30F1" w:rsidRDefault="00F83D37" w:rsidP="00A071E3">
                      <w:pPr>
                        <w:spacing w:after="0"/>
                        <w:ind w:left="720"/>
                        <w:contextualSpacing/>
                        <w:jc w:val="center"/>
                        <w:rPr>
                          <w:sz w:val="22"/>
                          <w:lang w:val="sr-Latn-RS"/>
                        </w:rPr>
                      </w:pPr>
                      <w:r w:rsidRPr="001F30F1">
                        <w:rPr>
                          <w:b/>
                          <w:bCs/>
                          <w:sz w:val="22"/>
                          <w:lang w:val="sr-Latn-RS"/>
                        </w:rPr>
                        <w:t>5.861.616</w:t>
                      </w:r>
                      <w:r>
                        <w:rPr>
                          <w:b/>
                          <w:bCs/>
                          <w:sz w:val="22"/>
                          <w:lang w:val="sr-Latn-RS"/>
                        </w:rPr>
                        <w:t>,00</w:t>
                      </w:r>
                      <w:r w:rsidRPr="001F30F1">
                        <w:rPr>
                          <w:b/>
                          <w:bCs/>
                          <w:sz w:val="22"/>
                          <w:lang w:val="sr-Latn-RS"/>
                        </w:rPr>
                        <w:t xml:space="preserve"> RSD  </w:t>
                      </w:r>
                      <w:r w:rsidRPr="001F30F1">
                        <w:rPr>
                          <w:sz w:val="22"/>
                          <w:lang w:val="sr-Latn-RS"/>
                        </w:rPr>
                        <w:t>-</w:t>
                      </w:r>
                      <w:r w:rsidRPr="001F30F1">
                        <w:rPr>
                          <w:b/>
                          <w:bCs/>
                          <w:sz w:val="22"/>
                          <w:lang w:val="sr-Latn-RS"/>
                        </w:rPr>
                        <w:t xml:space="preserve"> </w:t>
                      </w:r>
                      <w:r w:rsidRPr="001F30F1">
                        <w:rPr>
                          <w:sz w:val="22"/>
                          <w:lang w:val="sr-Latn-RS"/>
                        </w:rPr>
                        <w:t>vrednost granta</w:t>
                      </w:r>
                      <w:r>
                        <w:rPr>
                          <w:sz w:val="22"/>
                          <w:lang w:val="sr-Latn-RS"/>
                        </w:rPr>
                        <w:t xml:space="preserve"> </w:t>
                      </w:r>
                      <w:r w:rsidRPr="00032ADC">
                        <w:rPr>
                          <w:sz w:val="22"/>
                          <w:lang w:val="sr-Latn-RS"/>
                        </w:rPr>
                        <w:t xml:space="preserve">od čega je utrošeno 555.294,51 RSD (11% </w:t>
                      </w:r>
                      <w:r>
                        <w:rPr>
                          <w:sz w:val="22"/>
                          <w:lang w:val="sr-Latn-RS"/>
                        </w:rPr>
                        <w:t>od ukupnog iznosa granta</w:t>
                      </w:r>
                      <w:r w:rsidRPr="00032ADC">
                        <w:rPr>
                          <w:sz w:val="22"/>
                          <w:lang w:val="sr-Latn-RS"/>
                        </w:rPr>
                        <w:t>)</w:t>
                      </w:r>
                      <w:r>
                        <w:rPr>
                          <w:sz w:val="22"/>
                          <w:lang w:val="sr-Latn-RS"/>
                        </w:rPr>
                        <w:t xml:space="preserve"> </w:t>
                      </w:r>
                    </w:p>
                  </w:txbxContent>
                </v:textbox>
                <w10:wrap anchorx="margin"/>
              </v:shape>
            </w:pict>
          </mc:Fallback>
        </mc:AlternateContent>
      </w:r>
      <w:r w:rsidR="00682587" w:rsidRPr="008935CE">
        <w:rPr>
          <w:rFonts w:eastAsia="Times New Roman" w:cstheme="minorHAnsi"/>
          <w:iCs/>
          <w:szCs w:val="24"/>
          <w:lang w:val="sr-Latn-RS"/>
        </w:rPr>
        <w:t xml:space="preserve"> </w:t>
      </w:r>
    </w:p>
    <w:p w14:paraId="5F59008D" w14:textId="3E333713" w:rsidR="00A071E3" w:rsidRPr="008935CE" w:rsidRDefault="00A071E3" w:rsidP="00A07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p>
    <w:p w14:paraId="3A99F17A" w14:textId="77777777" w:rsidR="00A071E3" w:rsidRDefault="00A071E3" w:rsidP="00682587"/>
    <w:p w14:paraId="097C54A3" w14:textId="77777777" w:rsidR="00A071E3" w:rsidRDefault="00A071E3" w:rsidP="00682587"/>
    <w:p w14:paraId="61A45BE1" w14:textId="77777777" w:rsidR="00A071E3" w:rsidRDefault="00A071E3" w:rsidP="00682587"/>
    <w:p w14:paraId="2C3A9C1D" w14:textId="77777777" w:rsidR="006C1972" w:rsidRDefault="006C1972" w:rsidP="006C1972"/>
    <w:p w14:paraId="56E59FDD" w14:textId="61C3B66F" w:rsidR="005857D3" w:rsidRPr="008935CE" w:rsidRDefault="005857D3" w:rsidP="00A071E3">
      <w:pPr>
        <w:pStyle w:val="Heading3"/>
      </w:pPr>
      <w:bookmarkStart w:id="87" w:name="_Toc64710070"/>
      <w:r w:rsidRPr="008935CE">
        <w:lastRenderedPageBreak/>
        <w:t xml:space="preserve">3.6.2. </w:t>
      </w:r>
      <w:r w:rsidR="001C4087" w:rsidRPr="008935CE">
        <w:t xml:space="preserve">Procena usklađenosti </w:t>
      </w:r>
      <w:r w:rsidR="001C4087">
        <w:t xml:space="preserve">sprovođenja projekta sa dizajnom </w:t>
      </w:r>
      <w:proofErr w:type="spellStart"/>
      <w:r w:rsidR="001C4087">
        <w:t>grant</w:t>
      </w:r>
      <w:proofErr w:type="spellEnd"/>
      <w:r w:rsidR="001C4087">
        <w:t xml:space="preserve"> programa</w:t>
      </w:r>
      <w:bookmarkEnd w:id="87"/>
    </w:p>
    <w:p w14:paraId="2F474C0A" w14:textId="57A108E3" w:rsidR="005857D3" w:rsidRPr="008935CE"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Opšti zaključak.</w:t>
      </w:r>
      <w:r w:rsidRPr="008935CE">
        <w:rPr>
          <w:lang w:val="sr-Latn-RS"/>
        </w:rPr>
        <w:t xml:space="preserve"> </w:t>
      </w:r>
      <w:r w:rsidRPr="008935CE">
        <w:rPr>
          <w:szCs w:val="24"/>
          <w:lang w:val="sr-Latn-RS"/>
        </w:rPr>
        <w:t>Opšti zaključak evaluatora je da je projekat usklađen sa</w:t>
      </w:r>
      <w:r w:rsidR="00FA0CAE">
        <w:rPr>
          <w:szCs w:val="24"/>
          <w:lang w:val="sr-Latn-RS"/>
        </w:rPr>
        <w:t xml:space="preserve"> </w:t>
      </w:r>
      <w:r w:rsidR="002121D5">
        <w:rPr>
          <w:szCs w:val="24"/>
          <w:lang w:val="sr-Latn-RS"/>
        </w:rPr>
        <w:t>OPG</w:t>
      </w:r>
      <w:r w:rsidR="00FA0CAE">
        <w:rPr>
          <w:szCs w:val="24"/>
          <w:lang w:val="sr-Latn-RS"/>
        </w:rPr>
        <w:t>-om</w:t>
      </w:r>
      <w:r w:rsidRPr="008935CE">
        <w:rPr>
          <w:szCs w:val="24"/>
          <w:lang w:val="sr-Latn-RS"/>
        </w:rPr>
        <w:t xml:space="preserve"> i da su obezbeđeni adekvatni preduslovi za uspešnu implementaciju projekta. Posebno se ističe činjenica da je u projekat ispred </w:t>
      </w:r>
      <w:r w:rsidR="00FA0CAE">
        <w:rPr>
          <w:szCs w:val="24"/>
          <w:lang w:val="sr-Latn-RS"/>
        </w:rPr>
        <w:t>LS</w:t>
      </w:r>
      <w:r w:rsidRPr="008935CE">
        <w:rPr>
          <w:szCs w:val="24"/>
          <w:lang w:val="sr-Latn-RS"/>
        </w:rPr>
        <w:t xml:space="preserve"> uključen Centar za projekte kao značajni resurs, koji administrira projekat i </w:t>
      </w:r>
      <w:r w:rsidR="00FA0CAE">
        <w:rPr>
          <w:szCs w:val="24"/>
          <w:lang w:val="sr-Latn-RS"/>
        </w:rPr>
        <w:t>vodi</w:t>
      </w:r>
      <w:r w:rsidRPr="008935CE">
        <w:rPr>
          <w:szCs w:val="24"/>
          <w:lang w:val="sr-Latn-RS"/>
        </w:rPr>
        <w:t xml:space="preserve"> finansijsko i narativno izveštavanje, koje podrazumeva prikupljanje i usklađivanje pojedinačnih izveštaja partnera. Prvobitni izazovi i kašnjenje sa početkom realizacije </w:t>
      </w:r>
      <w:r w:rsidRPr="00B41345">
        <w:rPr>
          <w:szCs w:val="24"/>
          <w:lang w:val="sr-Latn-RS"/>
        </w:rPr>
        <w:t xml:space="preserve">aktivnosti (dug proces revizije projekta što je uticalo na kasnije potpisivanje ugovora i izazovi oko otvaranja </w:t>
      </w:r>
      <w:proofErr w:type="spellStart"/>
      <w:r w:rsidRPr="00B41345">
        <w:rPr>
          <w:szCs w:val="24"/>
          <w:lang w:val="sr-Latn-RS"/>
        </w:rPr>
        <w:t>podračuna</w:t>
      </w:r>
      <w:proofErr w:type="spellEnd"/>
      <w:r w:rsidRPr="00B41345">
        <w:rPr>
          <w:szCs w:val="24"/>
          <w:lang w:val="sr-Latn-RS"/>
        </w:rPr>
        <w:t xml:space="preserve">) nadovezali su se na početak </w:t>
      </w:r>
      <w:proofErr w:type="spellStart"/>
      <w:r w:rsidR="00A04193" w:rsidRPr="00B41345">
        <w:rPr>
          <w:szCs w:val="24"/>
          <w:lang w:val="sr-Latn-RS"/>
        </w:rPr>
        <w:t>pandemije</w:t>
      </w:r>
      <w:proofErr w:type="spellEnd"/>
      <w:r w:rsidRPr="00B41345">
        <w:rPr>
          <w:szCs w:val="24"/>
          <w:lang w:val="sr-Latn-RS"/>
        </w:rPr>
        <w:t xml:space="preserve"> pa je realizacija aktivnosti odstupala u velikoj meri od planirane dinamike. Ipak, ključna aktivnost u okviru projekta odnosno otvaranje mešovitih grupa uspešno je započeta sa realizacijom </w:t>
      </w:r>
      <w:r w:rsidR="00FA0CAE" w:rsidRPr="00B41345">
        <w:rPr>
          <w:szCs w:val="24"/>
          <w:lang w:val="sr-Latn-RS"/>
        </w:rPr>
        <w:t>čim</w:t>
      </w:r>
      <w:r w:rsidRPr="00B41345">
        <w:rPr>
          <w:szCs w:val="24"/>
          <w:lang w:val="sr-Latn-RS"/>
        </w:rPr>
        <w:t xml:space="preserve"> su se stvorili uslovi.</w:t>
      </w:r>
      <w:r w:rsidRPr="008935CE">
        <w:rPr>
          <w:szCs w:val="24"/>
          <w:lang w:val="sr-Latn-RS"/>
        </w:rPr>
        <w:t xml:space="preserve"> </w:t>
      </w:r>
    </w:p>
    <w:p w14:paraId="5D3CECC7" w14:textId="3BC732FA" w:rsidR="005857D3" w:rsidRPr="008935CE"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szCs w:val="24"/>
          <w:lang w:val="sr-Latn-RS"/>
        </w:rPr>
        <w:t>Ključni izazovi</w:t>
      </w:r>
      <w:r w:rsidRPr="008935CE">
        <w:rPr>
          <w:szCs w:val="24"/>
          <w:lang w:val="sr-Latn-RS"/>
        </w:rPr>
        <w:t xml:space="preserve"> </w:t>
      </w:r>
      <w:r w:rsidRPr="008935CE">
        <w:rPr>
          <w:b/>
          <w:bCs/>
          <w:szCs w:val="24"/>
          <w:lang w:val="sr-Latn-RS"/>
        </w:rPr>
        <w:t>u</w:t>
      </w:r>
      <w:r w:rsidRPr="008935CE">
        <w:rPr>
          <w:szCs w:val="24"/>
          <w:lang w:val="sr-Latn-RS"/>
        </w:rPr>
        <w:t xml:space="preserve"> </w:t>
      </w:r>
      <w:r w:rsidRPr="008935CE">
        <w:rPr>
          <w:b/>
          <w:bCs/>
          <w:szCs w:val="24"/>
          <w:lang w:val="sr-Latn-RS"/>
        </w:rPr>
        <w:t>proceduralnom, tehničkom i finansijskom smislu</w:t>
      </w:r>
      <w:r w:rsidR="00FA0CAE">
        <w:rPr>
          <w:b/>
          <w:bCs/>
          <w:szCs w:val="24"/>
          <w:lang w:val="sr-Latn-RS"/>
        </w:rPr>
        <w:t xml:space="preserve">: </w:t>
      </w:r>
      <w:r w:rsidRPr="008935CE">
        <w:rPr>
          <w:szCs w:val="24"/>
          <w:lang w:val="sr-Latn-RS"/>
        </w:rPr>
        <w:t xml:space="preserve">proces izrade predloga projekta, koji je dva puta revidiran (zbog ocene da ne postoji dovoljna </w:t>
      </w:r>
      <w:proofErr w:type="spellStart"/>
      <w:r w:rsidRPr="008935CE">
        <w:rPr>
          <w:szCs w:val="24"/>
          <w:lang w:val="sr-Latn-RS"/>
        </w:rPr>
        <w:t>intersektorska</w:t>
      </w:r>
      <w:proofErr w:type="spellEnd"/>
      <w:r w:rsidRPr="008935CE">
        <w:rPr>
          <w:szCs w:val="24"/>
          <w:lang w:val="sr-Latn-RS"/>
        </w:rPr>
        <w:t xml:space="preserve"> saradnja i zbog traženog iznosa za finansiranje)</w:t>
      </w:r>
      <w:r w:rsidR="00FA0CAE">
        <w:rPr>
          <w:szCs w:val="24"/>
          <w:lang w:val="sr-Latn-RS"/>
        </w:rPr>
        <w:t xml:space="preserve">, je bio predugačak te je </w:t>
      </w:r>
      <w:r w:rsidRPr="008935CE">
        <w:rPr>
          <w:szCs w:val="24"/>
          <w:lang w:val="sr-Latn-RS"/>
        </w:rPr>
        <w:t xml:space="preserve">Ugovor je potpisan kasnije u odnosu na druge </w:t>
      </w:r>
      <w:r w:rsidR="00D052F2">
        <w:rPr>
          <w:szCs w:val="24"/>
          <w:lang w:val="sr-Latn-RS"/>
        </w:rPr>
        <w:t>LS</w:t>
      </w:r>
      <w:r w:rsidRPr="008935CE">
        <w:rPr>
          <w:szCs w:val="24"/>
          <w:lang w:val="sr-Latn-RS"/>
        </w:rPr>
        <w:t xml:space="preserve"> iz I ciklusa </w:t>
      </w:r>
      <w:proofErr w:type="spellStart"/>
      <w:r w:rsidRPr="008935CE">
        <w:rPr>
          <w:szCs w:val="24"/>
          <w:lang w:val="sr-Latn-RS"/>
        </w:rPr>
        <w:t>grant</w:t>
      </w:r>
      <w:proofErr w:type="spellEnd"/>
      <w:r w:rsidRPr="008935CE">
        <w:rPr>
          <w:szCs w:val="24"/>
          <w:lang w:val="sr-Latn-RS"/>
        </w:rPr>
        <w:t xml:space="preserve"> programa a sredstva po osnovu Ugovora su uplaćena tek </w:t>
      </w:r>
      <w:r w:rsidR="00FA0CAE">
        <w:rPr>
          <w:szCs w:val="24"/>
          <w:lang w:val="sr-Latn-RS"/>
        </w:rPr>
        <w:t>krajem novembra 2019</w:t>
      </w:r>
      <w:r w:rsidRPr="008935CE">
        <w:rPr>
          <w:szCs w:val="24"/>
          <w:lang w:val="sr-Latn-RS"/>
        </w:rPr>
        <w:t xml:space="preserve">. Nakon potpisanog ugovora, pojavili su se i izazovi </w:t>
      </w:r>
      <w:r w:rsidR="00FA0CAE">
        <w:rPr>
          <w:szCs w:val="24"/>
          <w:lang w:val="sr-Latn-RS"/>
        </w:rPr>
        <w:t>u vezi sa</w:t>
      </w:r>
      <w:r w:rsidRPr="008935CE">
        <w:rPr>
          <w:szCs w:val="24"/>
          <w:lang w:val="sr-Latn-RS"/>
        </w:rPr>
        <w:t xml:space="preserve"> otvaranje</w:t>
      </w:r>
      <w:r w:rsidR="00FA0CAE">
        <w:rPr>
          <w:szCs w:val="24"/>
          <w:lang w:val="sr-Latn-RS"/>
        </w:rPr>
        <w:t>m</w:t>
      </w:r>
      <w:r w:rsidRPr="008935CE">
        <w:rPr>
          <w:szCs w:val="24"/>
          <w:lang w:val="sr-Latn-RS"/>
        </w:rPr>
        <w:t xml:space="preserve"> namenskih </w:t>
      </w:r>
      <w:proofErr w:type="spellStart"/>
      <w:r w:rsidRPr="008935CE">
        <w:rPr>
          <w:szCs w:val="24"/>
          <w:lang w:val="sr-Latn-RS"/>
        </w:rPr>
        <w:t>podračuna</w:t>
      </w:r>
      <w:proofErr w:type="spellEnd"/>
      <w:r w:rsidRPr="008935CE">
        <w:rPr>
          <w:szCs w:val="24"/>
          <w:lang w:val="sr-Latn-RS"/>
        </w:rPr>
        <w:t xml:space="preserve"> (</w:t>
      </w:r>
      <w:r w:rsidR="0075034A">
        <w:rPr>
          <w:szCs w:val="24"/>
          <w:lang w:val="sr-Latn-RS"/>
        </w:rPr>
        <w:t xml:space="preserve">kod </w:t>
      </w:r>
      <w:r w:rsidRPr="008935CE">
        <w:rPr>
          <w:szCs w:val="24"/>
          <w:lang w:val="sr-Latn-RS"/>
        </w:rPr>
        <w:t xml:space="preserve">CSR i NVO) ali su uspešno </w:t>
      </w:r>
      <w:r w:rsidR="0075034A">
        <w:rPr>
          <w:szCs w:val="24"/>
          <w:lang w:val="sr-Latn-RS"/>
        </w:rPr>
        <w:t>prevaziđeni</w:t>
      </w:r>
      <w:r w:rsidRPr="008935CE">
        <w:rPr>
          <w:szCs w:val="24"/>
          <w:lang w:val="sr-Latn-RS"/>
        </w:rPr>
        <w:t xml:space="preserve">. </w:t>
      </w:r>
      <w:r w:rsidR="00FA0CAE">
        <w:rPr>
          <w:szCs w:val="24"/>
          <w:lang w:val="sr-Latn-RS"/>
        </w:rPr>
        <w:t>K</w:t>
      </w:r>
      <w:r w:rsidRPr="008935CE">
        <w:rPr>
          <w:szCs w:val="24"/>
          <w:lang w:val="sr-Latn-RS"/>
        </w:rPr>
        <w:t xml:space="preserve">ašnjenje je uslovilo i </w:t>
      </w:r>
      <w:r w:rsidR="00FA0CAE">
        <w:rPr>
          <w:szCs w:val="24"/>
          <w:lang w:val="sr-Latn-RS"/>
        </w:rPr>
        <w:t xml:space="preserve">početak </w:t>
      </w:r>
      <w:r w:rsidRPr="008935CE">
        <w:rPr>
          <w:szCs w:val="24"/>
          <w:lang w:val="sr-Latn-RS"/>
        </w:rPr>
        <w:t>projektnih aktivnosti</w:t>
      </w:r>
      <w:r w:rsidR="00FA0CAE">
        <w:rPr>
          <w:szCs w:val="24"/>
          <w:lang w:val="sr-Latn-RS"/>
        </w:rPr>
        <w:t xml:space="preserve">. </w:t>
      </w:r>
      <w:r w:rsidRPr="008935CE">
        <w:rPr>
          <w:szCs w:val="24"/>
          <w:lang w:val="sr-Latn-RS"/>
        </w:rPr>
        <w:t xml:space="preserve">  </w:t>
      </w:r>
    </w:p>
    <w:p w14:paraId="3CAC7BDB" w14:textId="77777777" w:rsidR="00F27943"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sr-Latn-RS"/>
        </w:rPr>
      </w:pPr>
      <w:r w:rsidRPr="00B41345">
        <w:rPr>
          <w:b/>
          <w:bCs/>
          <w:lang w:val="sr-Latn-RS"/>
        </w:rPr>
        <w:t>Ključne preporuke za unapređivanje</w:t>
      </w:r>
      <w:r w:rsidR="00F27943" w:rsidRPr="00B41345">
        <w:rPr>
          <w:b/>
          <w:bCs/>
          <w:lang w:val="sr-Latn-RS"/>
        </w:rPr>
        <w:t xml:space="preserve"> su:</w:t>
      </w:r>
    </w:p>
    <w:p w14:paraId="51C98C1F" w14:textId="0C709239" w:rsidR="00F27943" w:rsidRDefault="00F27943" w:rsidP="00EC1560">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U</w:t>
      </w:r>
      <w:r w:rsidR="005857D3" w:rsidRPr="00F27943">
        <w:rPr>
          <w:szCs w:val="24"/>
          <w:lang w:val="sr-Latn-RS"/>
        </w:rPr>
        <w:t xml:space="preserve">napređenje procesa otvaranja namenskog </w:t>
      </w:r>
      <w:proofErr w:type="spellStart"/>
      <w:r w:rsidR="005857D3" w:rsidRPr="00F27943">
        <w:rPr>
          <w:szCs w:val="24"/>
          <w:lang w:val="sr-Latn-RS"/>
        </w:rPr>
        <w:t>podračuna</w:t>
      </w:r>
      <w:proofErr w:type="spellEnd"/>
      <w:r w:rsidR="005857D3" w:rsidRPr="00F27943">
        <w:rPr>
          <w:szCs w:val="24"/>
          <w:lang w:val="sr-Latn-RS"/>
        </w:rPr>
        <w:t xml:space="preserve"> – naime, predlog je da se na osnovu iskustva ove </w:t>
      </w:r>
      <w:proofErr w:type="spellStart"/>
      <w:r w:rsidR="005857D3" w:rsidRPr="00F27943">
        <w:rPr>
          <w:szCs w:val="24"/>
          <w:lang w:val="sr-Latn-RS"/>
        </w:rPr>
        <w:t>implementacione</w:t>
      </w:r>
      <w:proofErr w:type="spellEnd"/>
      <w:r w:rsidR="005857D3" w:rsidRPr="00F27943">
        <w:rPr>
          <w:szCs w:val="24"/>
          <w:lang w:val="sr-Latn-RS"/>
        </w:rPr>
        <w:t xml:space="preserve"> jedinice i drugih </w:t>
      </w:r>
      <w:proofErr w:type="spellStart"/>
      <w:r w:rsidR="005857D3" w:rsidRPr="00F27943">
        <w:rPr>
          <w:szCs w:val="24"/>
          <w:lang w:val="sr-Latn-RS"/>
        </w:rPr>
        <w:t>implementacionih</w:t>
      </w:r>
      <w:proofErr w:type="spellEnd"/>
      <w:r w:rsidR="005857D3" w:rsidRPr="00F27943">
        <w:rPr>
          <w:szCs w:val="24"/>
          <w:lang w:val="sr-Latn-RS"/>
        </w:rPr>
        <w:t xml:space="preserve"> jedinica izradi kratak priručnik za otvaranje namenskih </w:t>
      </w:r>
      <w:proofErr w:type="spellStart"/>
      <w:r w:rsidR="005857D3" w:rsidRPr="00F27943">
        <w:rPr>
          <w:szCs w:val="24"/>
          <w:lang w:val="sr-Latn-RS"/>
        </w:rPr>
        <w:t>podračuna</w:t>
      </w:r>
      <w:proofErr w:type="spellEnd"/>
      <w:r w:rsidR="005857D3" w:rsidRPr="00F27943">
        <w:rPr>
          <w:szCs w:val="24"/>
          <w:lang w:val="sr-Latn-RS"/>
        </w:rPr>
        <w:t xml:space="preserve"> koji bi obuhvatio sve specifičnosti kako državnih institucija tako i nevladinih organizacija (npr. ako su institucije u</w:t>
      </w:r>
      <w:r w:rsidR="00A216D5">
        <w:rPr>
          <w:szCs w:val="24"/>
          <w:lang w:val="sr-Latn-RS"/>
        </w:rPr>
        <w:t xml:space="preserve"> jedinstvenom sistemu državnog budžeta (skraćeno ISIB, deo sistema upravljanja javnim finansijama)</w:t>
      </w:r>
      <w:r w:rsidR="005857D3" w:rsidRPr="00F27943">
        <w:rPr>
          <w:szCs w:val="24"/>
          <w:lang w:val="sr-Latn-RS"/>
        </w:rPr>
        <w:t xml:space="preserve"> i ako</w:t>
      </w:r>
      <w:r w:rsidR="00307CC5" w:rsidRPr="00F27943">
        <w:rPr>
          <w:szCs w:val="24"/>
          <w:lang w:val="sr-Latn-RS"/>
        </w:rPr>
        <w:t xml:space="preserve"> već imaju namenski </w:t>
      </w:r>
      <w:proofErr w:type="spellStart"/>
      <w:r w:rsidR="00307CC5" w:rsidRPr="00F27943">
        <w:rPr>
          <w:szCs w:val="24"/>
          <w:lang w:val="sr-Latn-RS"/>
        </w:rPr>
        <w:t>podračun</w:t>
      </w:r>
      <w:proofErr w:type="spellEnd"/>
      <w:r w:rsidR="00307CC5" w:rsidRPr="00F27943">
        <w:rPr>
          <w:szCs w:val="24"/>
          <w:lang w:val="sr-Latn-RS"/>
        </w:rPr>
        <w:t xml:space="preserve">). </w:t>
      </w:r>
    </w:p>
    <w:p w14:paraId="0416E122" w14:textId="77777777" w:rsidR="00F27943" w:rsidRPr="00B41345" w:rsidRDefault="00307CC5" w:rsidP="00EC1560">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41345">
        <w:rPr>
          <w:szCs w:val="24"/>
          <w:lang w:val="sr-Latn-RS"/>
        </w:rPr>
        <w:t xml:space="preserve">Iako se projektno izveštavanje realizuje prema </w:t>
      </w:r>
      <w:proofErr w:type="spellStart"/>
      <w:r w:rsidRPr="00B41345">
        <w:rPr>
          <w:szCs w:val="24"/>
          <w:lang w:val="sr-Latn-RS"/>
        </w:rPr>
        <w:t>predviđenoj</w:t>
      </w:r>
      <w:proofErr w:type="spellEnd"/>
      <w:r w:rsidRPr="00B41345">
        <w:rPr>
          <w:szCs w:val="24"/>
          <w:lang w:val="sr-Latn-RS"/>
        </w:rPr>
        <w:t xml:space="preserve"> dinamici, kvalitet narativnih izveštaja može biti unapređen. </w:t>
      </w:r>
    </w:p>
    <w:p w14:paraId="5F199E31" w14:textId="3B3A1A41" w:rsidR="00307CC5" w:rsidRPr="00F27943" w:rsidRDefault="00307CC5" w:rsidP="00EC1560">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F27943">
        <w:rPr>
          <w:szCs w:val="24"/>
          <w:lang w:val="sr-Latn-RS"/>
        </w:rPr>
        <w:t xml:space="preserve">Postoji prostor i za unapređenje </w:t>
      </w:r>
      <w:r w:rsidR="004C5E70">
        <w:rPr>
          <w:szCs w:val="24"/>
          <w:lang w:val="sr-Latn-RS"/>
        </w:rPr>
        <w:t xml:space="preserve">predloga </w:t>
      </w:r>
      <w:r w:rsidRPr="00F27943">
        <w:rPr>
          <w:szCs w:val="24"/>
          <w:lang w:val="sr-Latn-RS"/>
        </w:rPr>
        <w:t xml:space="preserve">projekta, </w:t>
      </w:r>
      <w:r w:rsidR="004C5E70">
        <w:rPr>
          <w:szCs w:val="24"/>
          <w:lang w:val="sr-Latn-RS"/>
        </w:rPr>
        <w:t xml:space="preserve">a </w:t>
      </w:r>
      <w:r w:rsidRPr="00F27943">
        <w:rPr>
          <w:szCs w:val="24"/>
          <w:lang w:val="sr-Latn-RS"/>
        </w:rPr>
        <w:t xml:space="preserve">koji se odnosi na ulogu koje jedan od partnera ima u projektu (Centar za lokalne usluge </w:t>
      </w:r>
      <w:r w:rsidR="00FB366D" w:rsidRPr="00F27943">
        <w:rPr>
          <w:szCs w:val="24"/>
          <w:lang w:val="sr-Latn-RS"/>
        </w:rPr>
        <w:t>g</w:t>
      </w:r>
      <w:r w:rsidRPr="00F27943">
        <w:rPr>
          <w:szCs w:val="24"/>
          <w:lang w:val="sr-Latn-RS"/>
        </w:rPr>
        <w:t xml:space="preserve">rada Kraljeva) kao i na definisanje aktivnosti koje bi imale </w:t>
      </w:r>
      <w:r w:rsidR="004C5E70">
        <w:rPr>
          <w:szCs w:val="24"/>
          <w:lang w:val="sr-Latn-RS"/>
        </w:rPr>
        <w:t>značajniju</w:t>
      </w:r>
      <w:r w:rsidRPr="00F27943">
        <w:rPr>
          <w:szCs w:val="24"/>
          <w:lang w:val="sr-Latn-RS"/>
        </w:rPr>
        <w:t xml:space="preserve"> </w:t>
      </w:r>
      <w:proofErr w:type="spellStart"/>
      <w:r w:rsidRPr="00F27943">
        <w:rPr>
          <w:szCs w:val="24"/>
          <w:lang w:val="sr-Latn-RS"/>
        </w:rPr>
        <w:t>intersektorsku</w:t>
      </w:r>
      <w:proofErr w:type="spellEnd"/>
      <w:r w:rsidRPr="00F27943">
        <w:rPr>
          <w:szCs w:val="24"/>
          <w:lang w:val="sr-Latn-RS"/>
        </w:rPr>
        <w:t xml:space="preserve"> </w:t>
      </w:r>
      <w:proofErr w:type="spellStart"/>
      <w:r w:rsidR="004C5E70">
        <w:rPr>
          <w:szCs w:val="24"/>
          <w:lang w:val="sr-Latn-RS"/>
        </w:rPr>
        <w:t>uvezanost</w:t>
      </w:r>
      <w:proofErr w:type="spellEnd"/>
      <w:r w:rsidRPr="00F27943">
        <w:rPr>
          <w:szCs w:val="24"/>
          <w:lang w:val="sr-Latn-RS"/>
        </w:rPr>
        <w:t xml:space="preserve"> (npr. uvesti terenske posete porodicama koje sprovode predstavnici nekoliko sektora, umesto što to radi samo NVO).</w:t>
      </w:r>
    </w:p>
    <w:p w14:paraId="1CD54CDF" w14:textId="57DED9EF" w:rsidR="003E52D8" w:rsidRDefault="003E52D8" w:rsidP="003E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lang w:val="sr-Latn-RS"/>
        </w:rPr>
        <w:t xml:space="preserve">Prikaz sumiranih rezultata procene uspešnosti implementacije pojedinačnih zahteva </w:t>
      </w:r>
      <w:proofErr w:type="spellStart"/>
      <w:r>
        <w:rPr>
          <w:lang w:val="sr-Latn-RS"/>
        </w:rPr>
        <w:t>predviđenih</w:t>
      </w:r>
      <w:proofErr w:type="spellEnd"/>
      <w:r>
        <w:rPr>
          <w:lang w:val="sr-Latn-RS"/>
        </w:rPr>
        <w:t xml:space="preserve"> </w:t>
      </w:r>
      <w:r w:rsidR="002121D5">
        <w:rPr>
          <w:lang w:val="sr-Latn-RS"/>
        </w:rPr>
        <w:t>OPG</w:t>
      </w:r>
      <w:r>
        <w:rPr>
          <w:lang w:val="sr-Latn-RS"/>
        </w:rPr>
        <w:t xml:space="preserve">-om, odnosno </w:t>
      </w:r>
      <w:r w:rsidRPr="00253502">
        <w:rPr>
          <w:lang w:val="sr-Latn-RS"/>
        </w:rPr>
        <w:t xml:space="preserve">procena pojedinačnih aspekata važnih za uspešnu realizaciju programa </w:t>
      </w:r>
      <w:proofErr w:type="spellStart"/>
      <w:r w:rsidRPr="00253502">
        <w:rPr>
          <w:lang w:val="sr-Latn-RS"/>
        </w:rPr>
        <w:t>granta</w:t>
      </w:r>
      <w:proofErr w:type="spellEnd"/>
      <w:r>
        <w:rPr>
          <w:lang w:val="sr-Latn-RS"/>
        </w:rPr>
        <w:t xml:space="preserve">, je dat u narednoj tabeli. </w:t>
      </w:r>
      <w:r w:rsidRPr="000333DD">
        <w:rPr>
          <w:b/>
          <w:bCs/>
          <w:lang w:val="sr-Latn-RS"/>
        </w:rPr>
        <w:t>U prilozima je dato obrazloženje procene.</w:t>
      </w:r>
      <w:r>
        <w:rPr>
          <w:lang w:val="sr-Latn-RS"/>
        </w:rPr>
        <w:t xml:space="preserve"> </w:t>
      </w:r>
    </w:p>
    <w:p w14:paraId="53C15999" w14:textId="77777777" w:rsidR="00307CC5" w:rsidRDefault="00307CC5"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055483A2" w14:textId="575ADC46"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r w:rsidRPr="008935CE">
        <w:rPr>
          <w:szCs w:val="24"/>
          <w:lang w:val="sr-Latn-RS"/>
        </w:rPr>
        <w:t xml:space="preserve"> </w:t>
      </w:r>
    </w:p>
    <w:p w14:paraId="164AA290"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lang w:val="sr-Latn-RS"/>
        </w:rPr>
        <w:sectPr w:rsidR="005857D3" w:rsidRPr="008935CE">
          <w:pgSz w:w="12240" w:h="15840"/>
          <w:pgMar w:top="1440" w:right="1440" w:bottom="1440" w:left="1440" w:header="720" w:footer="720" w:gutter="0"/>
          <w:cols w:space="720"/>
        </w:sectPr>
      </w:pPr>
    </w:p>
    <w:p w14:paraId="15B75D7A" w14:textId="77777777" w:rsidR="00FB366D" w:rsidRPr="00E87092" w:rsidRDefault="00FB366D" w:rsidP="00FB366D">
      <w:pPr>
        <w:spacing w:after="0"/>
      </w:pPr>
      <w:r w:rsidRPr="003B6790">
        <w:rPr>
          <w:b/>
          <w:bCs/>
          <w:sz w:val="22"/>
          <w:lang w:val="sr-Latn-RS"/>
        </w:rPr>
        <w:lastRenderedPageBreak/>
        <w:t>Tabela: Sumirani rezultati procene aspekata –</w:t>
      </w:r>
      <w:r>
        <w:rPr>
          <w:b/>
          <w:bCs/>
          <w:sz w:val="22"/>
          <w:lang w:val="sr-Latn-RS"/>
        </w:rPr>
        <w:t xml:space="preserve"> Kraljevo</w:t>
      </w:r>
    </w:p>
    <w:tbl>
      <w:tblPr>
        <w:tblStyle w:val="TableGrid"/>
        <w:tblpPr w:leftFromText="180" w:rightFromText="180" w:vertAnchor="text" w:horzAnchor="margin" w:tblpY="287"/>
        <w:tblW w:w="12960" w:type="dxa"/>
        <w:tblInd w:w="0" w:type="dxa"/>
        <w:tblLayout w:type="fixed"/>
        <w:tblLook w:val="04A0" w:firstRow="1" w:lastRow="0" w:firstColumn="1" w:lastColumn="0" w:noHBand="0" w:noVBand="1"/>
      </w:tblPr>
      <w:tblGrid>
        <w:gridCol w:w="8642"/>
        <w:gridCol w:w="4318"/>
      </w:tblGrid>
      <w:tr w:rsidR="00FB366D" w:rsidRPr="00E34337" w14:paraId="39E8056E" w14:textId="77777777" w:rsidTr="00FB366D">
        <w:trPr>
          <w:trHeight w:val="105"/>
          <w:tblHeader/>
        </w:trPr>
        <w:tc>
          <w:tcPr>
            <w:tcW w:w="1296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689D4FB" w14:textId="77777777" w:rsidR="00FB366D" w:rsidRPr="00E34337" w:rsidRDefault="00FB366D" w:rsidP="00FB366D">
            <w:pPr>
              <w:jc w:val="center"/>
              <w:rPr>
                <w:b/>
                <w:bCs/>
                <w:color w:val="FFFFFF" w:themeColor="background1"/>
                <w:sz w:val="22"/>
              </w:rPr>
            </w:pPr>
            <w:r w:rsidRPr="00E34337">
              <w:rPr>
                <w:b/>
                <w:bCs/>
                <w:color w:val="FFFFFF" w:themeColor="background1"/>
                <w:sz w:val="22"/>
                <w:lang w:val="sr-Latn-RS"/>
              </w:rPr>
              <w:t>PROCENA OSTVARENOSTI ASPEKATA VAŽNIH ZA USPEŠNU IMPLEMENTACIJU PROGRAMA GRANTOVA</w:t>
            </w:r>
          </w:p>
          <w:p w14:paraId="60BC7BD8" w14:textId="77777777" w:rsidR="00FB366D" w:rsidRDefault="00FB366D" w:rsidP="00FB366D">
            <w:pPr>
              <w:jc w:val="center"/>
              <w:rPr>
                <w:b/>
                <w:bCs/>
                <w:color w:val="FFFFFF" w:themeColor="background1"/>
                <w:sz w:val="22"/>
                <w:lang w:val="sr-Latn-RS"/>
              </w:rPr>
            </w:pPr>
          </w:p>
        </w:tc>
      </w:tr>
      <w:tr w:rsidR="00FB366D" w:rsidRPr="00E34337" w14:paraId="2C5D69A8" w14:textId="77777777" w:rsidTr="00FB366D">
        <w:trPr>
          <w:tblHeader/>
        </w:trPr>
        <w:tc>
          <w:tcPr>
            <w:tcW w:w="864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5251F63" w14:textId="77777777" w:rsidR="00FB366D" w:rsidRPr="00E34337" w:rsidRDefault="00FB366D" w:rsidP="00FB366D">
            <w:pPr>
              <w:spacing w:line="240" w:lineRule="auto"/>
              <w:jc w:val="center"/>
              <w:rPr>
                <w:b/>
                <w:bCs/>
                <w:color w:val="FFFFFF" w:themeColor="background1"/>
                <w:sz w:val="22"/>
                <w:lang w:val="sr-Latn-RS"/>
              </w:rPr>
            </w:pPr>
            <w:r w:rsidRPr="00E34337">
              <w:rPr>
                <w:b/>
                <w:bCs/>
                <w:color w:val="FFFFFF" w:themeColor="background1"/>
                <w:sz w:val="22"/>
                <w:lang w:val="sr-Latn-RS"/>
              </w:rPr>
              <w:t>ASPEKT PROCENE</w:t>
            </w:r>
          </w:p>
        </w:tc>
        <w:tc>
          <w:tcPr>
            <w:tcW w:w="431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C31C4F3" w14:textId="6F100407" w:rsidR="00FB366D" w:rsidRPr="00E34337" w:rsidRDefault="00FB366D" w:rsidP="00FB366D">
            <w:pPr>
              <w:spacing w:line="240" w:lineRule="auto"/>
              <w:jc w:val="center"/>
              <w:rPr>
                <w:b/>
                <w:bCs/>
                <w:color w:val="FFFFFF" w:themeColor="background1"/>
                <w:sz w:val="22"/>
                <w:lang w:val="sr-Latn-RS"/>
              </w:rPr>
            </w:pPr>
            <w:r w:rsidRPr="00E34337">
              <w:rPr>
                <w:b/>
                <w:bCs/>
                <w:color w:val="FFFFFF" w:themeColor="background1"/>
                <w:sz w:val="22"/>
                <w:lang w:val="sr-Latn-RS"/>
              </w:rPr>
              <w:t>PROCENA</w:t>
            </w:r>
            <w:r>
              <w:rPr>
                <w:rStyle w:val="FootnoteReference"/>
                <w:b/>
                <w:bCs/>
                <w:color w:val="FFFFFF" w:themeColor="background1"/>
                <w:sz w:val="22"/>
                <w:lang w:val="sr-Latn-RS"/>
              </w:rPr>
              <w:footnoteReference w:id="12"/>
            </w:r>
          </w:p>
        </w:tc>
      </w:tr>
      <w:tr w:rsidR="00FB366D" w:rsidRPr="00E34337" w14:paraId="577512F9" w14:textId="77777777" w:rsidTr="00FB366D">
        <w:trPr>
          <w:cantSplit/>
          <w:trHeight w:val="727"/>
        </w:trPr>
        <w:tc>
          <w:tcPr>
            <w:tcW w:w="8642" w:type="dxa"/>
            <w:tcBorders>
              <w:top w:val="single" w:sz="4" w:space="0" w:color="auto"/>
              <w:left w:val="single" w:sz="4" w:space="0" w:color="auto"/>
              <w:bottom w:val="single" w:sz="4" w:space="0" w:color="auto"/>
              <w:right w:val="single" w:sz="4" w:space="0" w:color="auto"/>
            </w:tcBorders>
            <w:hideMark/>
          </w:tcPr>
          <w:p w14:paraId="16AB2188" w14:textId="77777777" w:rsidR="00FB366D" w:rsidRPr="00E34337" w:rsidRDefault="00FB366D" w:rsidP="00FB366D">
            <w:pPr>
              <w:spacing w:line="240" w:lineRule="auto"/>
              <w:rPr>
                <w:sz w:val="22"/>
                <w:lang w:val="sr-Latn-RS"/>
              </w:rPr>
            </w:pPr>
            <w:r w:rsidRPr="00E34337">
              <w:rPr>
                <w:sz w:val="22"/>
                <w:lang w:val="sr-Latn-RS"/>
              </w:rPr>
              <w:t xml:space="preserve">Stepen izazovnosti formiranja adekvatnog </w:t>
            </w:r>
            <w:proofErr w:type="spellStart"/>
            <w:r w:rsidRPr="00E34337">
              <w:rPr>
                <w:sz w:val="22"/>
                <w:lang w:val="sr-Latn-RS"/>
              </w:rPr>
              <w:t>međuresornog</w:t>
            </w:r>
            <w:proofErr w:type="spellEnd"/>
            <w:r w:rsidRPr="00E34337">
              <w:rPr>
                <w:sz w:val="22"/>
                <w:lang w:val="sr-Latn-RS"/>
              </w:rPr>
              <w:t xml:space="preserve"> lokalnog tima – uključivanja i participacije relevantnih partnerskih organizacija/institucija i procena kvaliteta koordinacije i saradnje</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3E322D88" w14:textId="5FC10D3A" w:rsidR="00FB366D" w:rsidRPr="008935CE" w:rsidRDefault="00FB366D" w:rsidP="00FB366D">
            <w:pPr>
              <w:spacing w:line="240" w:lineRule="auto"/>
              <w:jc w:val="center"/>
              <w:rPr>
                <w:sz w:val="20"/>
                <w:szCs w:val="20"/>
                <w:lang w:val="sr-Latn-RS"/>
              </w:rPr>
            </w:pPr>
            <w:r>
              <w:rPr>
                <w:b/>
                <w:bCs/>
                <w:sz w:val="20"/>
                <w:szCs w:val="20"/>
                <w:lang w:val="sr-Latn-RS"/>
              </w:rPr>
              <w:t>F</w:t>
            </w:r>
            <w:r w:rsidRPr="008935CE">
              <w:rPr>
                <w:b/>
                <w:bCs/>
                <w:sz w:val="20"/>
                <w:szCs w:val="20"/>
                <w:lang w:val="sr-Latn-RS"/>
              </w:rPr>
              <w:t xml:space="preserve">ormiran je adekvatan i </w:t>
            </w:r>
            <w:proofErr w:type="spellStart"/>
            <w:r w:rsidRPr="008935CE">
              <w:rPr>
                <w:b/>
                <w:bCs/>
                <w:sz w:val="20"/>
                <w:szCs w:val="20"/>
                <w:lang w:val="sr-Latn-RS"/>
              </w:rPr>
              <w:t>visokofunkcionalan</w:t>
            </w:r>
            <w:proofErr w:type="spellEnd"/>
            <w:r w:rsidRPr="008935CE">
              <w:rPr>
                <w:b/>
                <w:bCs/>
                <w:sz w:val="20"/>
                <w:szCs w:val="20"/>
                <w:lang w:val="sr-Latn-RS"/>
              </w:rPr>
              <w:t xml:space="preserve"> tim</w:t>
            </w:r>
          </w:p>
          <w:p w14:paraId="26098D0E" w14:textId="77777777" w:rsidR="00FB366D" w:rsidRPr="00CC65D6" w:rsidRDefault="00FB366D" w:rsidP="00FB366D">
            <w:pPr>
              <w:spacing w:line="240" w:lineRule="auto"/>
              <w:jc w:val="center"/>
              <w:rPr>
                <w:b/>
                <w:bCs/>
                <w:sz w:val="10"/>
                <w:szCs w:val="10"/>
                <w:lang w:val="sr-Latn-RS"/>
              </w:rPr>
            </w:pPr>
          </w:p>
        </w:tc>
      </w:tr>
      <w:tr w:rsidR="00FB366D" w:rsidRPr="00E34337" w14:paraId="38916063" w14:textId="77777777" w:rsidTr="00FB366D">
        <w:trPr>
          <w:cantSplit/>
          <w:trHeight w:val="355"/>
        </w:trPr>
        <w:tc>
          <w:tcPr>
            <w:tcW w:w="8642" w:type="dxa"/>
            <w:tcBorders>
              <w:top w:val="single" w:sz="4" w:space="0" w:color="auto"/>
              <w:left w:val="single" w:sz="4" w:space="0" w:color="auto"/>
              <w:bottom w:val="single" w:sz="4" w:space="0" w:color="auto"/>
              <w:right w:val="single" w:sz="4" w:space="0" w:color="auto"/>
            </w:tcBorders>
            <w:hideMark/>
          </w:tcPr>
          <w:p w14:paraId="4165BFD6" w14:textId="77278FBE" w:rsidR="00FB366D" w:rsidRPr="00E34337" w:rsidRDefault="00FB366D" w:rsidP="00FB366D">
            <w:pPr>
              <w:spacing w:line="240" w:lineRule="auto"/>
              <w:rPr>
                <w:sz w:val="22"/>
                <w:lang w:val="sr-Latn-RS"/>
              </w:rPr>
            </w:pPr>
            <w:r>
              <w:rPr>
                <w:sz w:val="22"/>
                <w:lang w:val="sr-Latn-RS"/>
              </w:rPr>
              <w:t>M</w:t>
            </w:r>
            <w:r w:rsidRPr="00E34337">
              <w:rPr>
                <w:sz w:val="22"/>
                <w:lang w:val="sr-Latn-RS"/>
              </w:rPr>
              <w:t xml:space="preserve">ogućnost </w:t>
            </w:r>
            <w:r w:rsidR="004066B6">
              <w:rPr>
                <w:sz w:val="22"/>
                <w:lang w:val="sr-Latn-RS"/>
              </w:rPr>
              <w:t>LS</w:t>
            </w:r>
            <w:r w:rsidRPr="00E34337">
              <w:rPr>
                <w:sz w:val="22"/>
                <w:lang w:val="sr-Latn-RS"/>
              </w:rPr>
              <w:t xml:space="preserve"> da dotira ili </w:t>
            </w:r>
            <w:proofErr w:type="spellStart"/>
            <w:r w:rsidRPr="00E34337">
              <w:rPr>
                <w:sz w:val="22"/>
                <w:lang w:val="sr-Latn-RS"/>
              </w:rPr>
              <w:t>sufinasira</w:t>
            </w:r>
            <w:proofErr w:type="spellEnd"/>
            <w:r w:rsidRPr="00E34337">
              <w:rPr>
                <w:sz w:val="22"/>
                <w:lang w:val="sr-Latn-RS"/>
              </w:rPr>
              <w:t xml:space="preserve"> program grantova sa 5-10 % </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777D455D" w14:textId="499E4507" w:rsidR="00FB366D" w:rsidRPr="008935CE" w:rsidRDefault="00FB366D" w:rsidP="00FB366D">
            <w:pPr>
              <w:spacing w:line="240" w:lineRule="auto"/>
              <w:jc w:val="center"/>
              <w:rPr>
                <w:sz w:val="20"/>
                <w:szCs w:val="20"/>
                <w:lang w:val="sr-Latn-RS"/>
              </w:rPr>
            </w:pPr>
            <w:r>
              <w:rPr>
                <w:b/>
                <w:bCs/>
                <w:sz w:val="20"/>
                <w:szCs w:val="20"/>
                <w:lang w:val="sr-Latn-RS"/>
              </w:rPr>
              <w:t>O</w:t>
            </w:r>
            <w:r w:rsidRPr="008935CE">
              <w:rPr>
                <w:b/>
                <w:bCs/>
                <w:sz w:val="20"/>
                <w:szCs w:val="20"/>
                <w:lang w:val="sr-Latn-RS"/>
              </w:rPr>
              <w:t>stvareno</w:t>
            </w:r>
          </w:p>
          <w:p w14:paraId="1BDAEBB6" w14:textId="77777777" w:rsidR="00FB366D" w:rsidRPr="00CC65D6" w:rsidRDefault="00FB366D" w:rsidP="00FB366D">
            <w:pPr>
              <w:spacing w:line="240" w:lineRule="auto"/>
              <w:jc w:val="center"/>
              <w:rPr>
                <w:sz w:val="10"/>
                <w:szCs w:val="10"/>
                <w:lang w:val="sr-Latn-RS"/>
              </w:rPr>
            </w:pPr>
          </w:p>
        </w:tc>
      </w:tr>
      <w:tr w:rsidR="00FB366D" w:rsidRPr="00E34337" w14:paraId="31D5C812" w14:textId="77777777" w:rsidTr="00FB366D">
        <w:trPr>
          <w:cantSplit/>
          <w:trHeight w:val="339"/>
        </w:trPr>
        <w:tc>
          <w:tcPr>
            <w:tcW w:w="8642" w:type="dxa"/>
            <w:tcBorders>
              <w:top w:val="single" w:sz="4" w:space="0" w:color="auto"/>
              <w:left w:val="single" w:sz="4" w:space="0" w:color="auto"/>
              <w:bottom w:val="single" w:sz="4" w:space="0" w:color="auto"/>
              <w:right w:val="single" w:sz="4" w:space="0" w:color="auto"/>
            </w:tcBorders>
            <w:hideMark/>
          </w:tcPr>
          <w:p w14:paraId="3C2B8371" w14:textId="13DE88E8" w:rsidR="00FB366D" w:rsidRPr="00E34337" w:rsidRDefault="00FB366D" w:rsidP="00FB366D">
            <w:pPr>
              <w:spacing w:line="240" w:lineRule="auto"/>
              <w:rPr>
                <w:sz w:val="22"/>
                <w:lang w:val="sr-Latn-RS"/>
              </w:rPr>
            </w:pPr>
            <w:r>
              <w:rPr>
                <w:sz w:val="22"/>
                <w:lang w:val="sr-Latn-RS"/>
              </w:rPr>
              <w:t>P</w:t>
            </w:r>
            <w:r w:rsidRPr="00E34337">
              <w:rPr>
                <w:sz w:val="22"/>
                <w:lang w:val="sr-Latn-RS"/>
              </w:rPr>
              <w:t xml:space="preserve">ostojanje ukupnih kapaciteta </w:t>
            </w:r>
            <w:r w:rsidR="004066B6">
              <w:rPr>
                <w:sz w:val="22"/>
                <w:lang w:val="sr-Latn-RS"/>
              </w:rPr>
              <w:t>LS</w:t>
            </w:r>
            <w:r w:rsidRPr="00E34337">
              <w:rPr>
                <w:sz w:val="22"/>
                <w:lang w:val="sr-Latn-RS"/>
              </w:rPr>
              <w:t xml:space="preserve"> za uspešnu implementaciju programa grantova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6C5E58D8" w14:textId="77777777" w:rsidR="00FB366D" w:rsidRPr="00DD6C9C" w:rsidRDefault="00FB366D" w:rsidP="00FB366D">
            <w:pPr>
              <w:spacing w:line="240" w:lineRule="auto"/>
              <w:jc w:val="center"/>
              <w:rPr>
                <w:b/>
                <w:bCs/>
                <w:sz w:val="10"/>
                <w:szCs w:val="10"/>
                <w:lang w:val="sr-Latn-RS"/>
              </w:rPr>
            </w:pPr>
          </w:p>
          <w:p w14:paraId="7A834BA7" w14:textId="79F5D8C8" w:rsidR="00FB366D" w:rsidRPr="008935CE" w:rsidRDefault="00FB366D" w:rsidP="00FB366D">
            <w:pPr>
              <w:spacing w:line="240" w:lineRule="auto"/>
              <w:jc w:val="center"/>
              <w:rPr>
                <w:b/>
                <w:bCs/>
                <w:sz w:val="20"/>
                <w:szCs w:val="20"/>
                <w:lang w:val="sr-Latn-RS"/>
              </w:rPr>
            </w:pPr>
            <w:r>
              <w:rPr>
                <w:b/>
                <w:bCs/>
                <w:sz w:val="20"/>
                <w:szCs w:val="20"/>
                <w:lang w:val="sr-Latn-RS"/>
              </w:rPr>
              <w:t>K</w:t>
            </w:r>
            <w:r w:rsidRPr="008935CE">
              <w:rPr>
                <w:b/>
                <w:bCs/>
                <w:sz w:val="20"/>
                <w:szCs w:val="20"/>
                <w:lang w:val="sr-Latn-RS"/>
              </w:rPr>
              <w:t>apaciteti su prisutni u potpunosti</w:t>
            </w:r>
          </w:p>
          <w:p w14:paraId="19FA492B" w14:textId="77777777" w:rsidR="00FB366D" w:rsidRPr="00E34337" w:rsidRDefault="00FB366D" w:rsidP="00FB366D">
            <w:pPr>
              <w:spacing w:line="240" w:lineRule="auto"/>
              <w:jc w:val="center"/>
              <w:rPr>
                <w:b/>
                <w:bCs/>
                <w:sz w:val="22"/>
                <w:lang w:val="sr-Latn-RS"/>
              </w:rPr>
            </w:pPr>
          </w:p>
        </w:tc>
      </w:tr>
      <w:tr w:rsidR="00FB366D" w:rsidRPr="00E34337" w14:paraId="6D21BE9D" w14:textId="77777777" w:rsidTr="00FB366D">
        <w:trPr>
          <w:trHeight w:val="586"/>
        </w:trPr>
        <w:tc>
          <w:tcPr>
            <w:tcW w:w="8642" w:type="dxa"/>
            <w:tcBorders>
              <w:top w:val="single" w:sz="4" w:space="0" w:color="auto"/>
              <w:left w:val="single" w:sz="4" w:space="0" w:color="auto"/>
              <w:bottom w:val="single" w:sz="4" w:space="0" w:color="auto"/>
              <w:right w:val="single" w:sz="4" w:space="0" w:color="auto"/>
            </w:tcBorders>
            <w:hideMark/>
          </w:tcPr>
          <w:p w14:paraId="71691F05" w14:textId="77777777" w:rsidR="00FB366D" w:rsidRPr="00E34337" w:rsidRDefault="00FB366D" w:rsidP="00FB366D">
            <w:pPr>
              <w:spacing w:line="240" w:lineRule="auto"/>
              <w:rPr>
                <w:sz w:val="22"/>
                <w:lang w:val="sr-Latn-RS"/>
              </w:rPr>
            </w:pPr>
            <w:r>
              <w:rPr>
                <w:sz w:val="22"/>
                <w:lang w:val="sr-Latn-RS"/>
              </w:rPr>
              <w:t>K</w:t>
            </w:r>
            <w:r w:rsidRPr="00E34337">
              <w:rPr>
                <w:sz w:val="22"/>
                <w:lang w:val="sr-Latn-RS"/>
              </w:rPr>
              <w:t>valitet procesa informisanja – procena dostupnosti i sveobuhvatnosti informacija prilikom procesa prijavljivanja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68D803C4" w14:textId="77777777" w:rsidR="00FB366D" w:rsidRPr="00DD6C9C" w:rsidRDefault="00FB366D" w:rsidP="00FB366D">
            <w:pPr>
              <w:spacing w:line="240" w:lineRule="auto"/>
              <w:jc w:val="center"/>
              <w:rPr>
                <w:sz w:val="10"/>
                <w:szCs w:val="10"/>
                <w:lang w:val="sr-Latn-RS"/>
              </w:rPr>
            </w:pPr>
          </w:p>
          <w:p w14:paraId="42156745" w14:textId="1B2C6A08" w:rsidR="00FB366D" w:rsidRPr="008935CE" w:rsidRDefault="00FB366D" w:rsidP="00FB366D">
            <w:pPr>
              <w:spacing w:line="240" w:lineRule="auto"/>
              <w:jc w:val="center"/>
              <w:rPr>
                <w:sz w:val="20"/>
                <w:szCs w:val="20"/>
                <w:lang w:val="sr-Latn-RS"/>
              </w:rPr>
            </w:pPr>
            <w:r>
              <w:rPr>
                <w:b/>
                <w:bCs/>
                <w:sz w:val="20"/>
                <w:szCs w:val="20"/>
                <w:lang w:val="sr-Latn-RS"/>
              </w:rPr>
              <w:t>P</w:t>
            </w:r>
            <w:r w:rsidRPr="008935CE">
              <w:rPr>
                <w:b/>
                <w:bCs/>
                <w:sz w:val="20"/>
                <w:szCs w:val="20"/>
                <w:lang w:val="sr-Latn-RS"/>
              </w:rPr>
              <w:t>ozitivna</w:t>
            </w:r>
          </w:p>
          <w:p w14:paraId="4A279F94" w14:textId="77777777" w:rsidR="00FB366D" w:rsidRPr="00CC65D6" w:rsidRDefault="00FB366D" w:rsidP="00FB366D">
            <w:pPr>
              <w:spacing w:line="240" w:lineRule="auto"/>
              <w:jc w:val="center"/>
              <w:rPr>
                <w:sz w:val="10"/>
                <w:szCs w:val="10"/>
                <w:lang w:val="sr-Latn-RS"/>
              </w:rPr>
            </w:pPr>
          </w:p>
        </w:tc>
      </w:tr>
      <w:tr w:rsidR="00FB366D" w:rsidRPr="00E34337" w14:paraId="0D7729E1" w14:textId="77777777" w:rsidTr="00FB366D">
        <w:trPr>
          <w:trHeight w:val="465"/>
        </w:trPr>
        <w:tc>
          <w:tcPr>
            <w:tcW w:w="8642" w:type="dxa"/>
            <w:tcBorders>
              <w:top w:val="single" w:sz="4" w:space="0" w:color="auto"/>
              <w:left w:val="single" w:sz="4" w:space="0" w:color="auto"/>
              <w:bottom w:val="single" w:sz="4" w:space="0" w:color="auto"/>
              <w:right w:val="single" w:sz="4" w:space="0" w:color="auto"/>
            </w:tcBorders>
            <w:hideMark/>
          </w:tcPr>
          <w:p w14:paraId="429A82AC" w14:textId="77777777" w:rsidR="00FB366D" w:rsidRPr="00E34337" w:rsidRDefault="00FB366D" w:rsidP="00FB366D">
            <w:pPr>
              <w:spacing w:line="240" w:lineRule="auto"/>
              <w:rPr>
                <w:sz w:val="22"/>
                <w:lang w:val="sr-Latn-RS"/>
              </w:rPr>
            </w:pPr>
            <w:r>
              <w:rPr>
                <w:sz w:val="22"/>
                <w:lang w:val="sr-Latn-RS"/>
              </w:rPr>
              <w:t>K</w:t>
            </w:r>
            <w:r w:rsidRPr="00E34337">
              <w:rPr>
                <w:sz w:val="22"/>
                <w:lang w:val="sr-Latn-RS"/>
              </w:rPr>
              <w:t>valitet obezbeđene podrške u postupku prijavljivanja/kreiranja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3C93E138" w14:textId="77777777" w:rsidR="00FB366D" w:rsidRPr="008935CE" w:rsidRDefault="00FB366D" w:rsidP="00FB366D">
            <w:pPr>
              <w:spacing w:line="240" w:lineRule="auto"/>
              <w:jc w:val="center"/>
              <w:rPr>
                <w:b/>
                <w:bCs/>
                <w:sz w:val="10"/>
                <w:szCs w:val="10"/>
                <w:lang w:val="sr-Latn-RS"/>
              </w:rPr>
            </w:pPr>
          </w:p>
          <w:p w14:paraId="1033E7EE" w14:textId="3A4D96EB" w:rsidR="00FB366D" w:rsidRPr="008935CE" w:rsidRDefault="00FB366D" w:rsidP="00FB366D">
            <w:pPr>
              <w:spacing w:line="240" w:lineRule="auto"/>
              <w:jc w:val="center"/>
              <w:rPr>
                <w:sz w:val="20"/>
                <w:szCs w:val="20"/>
                <w:lang w:val="sr-Latn-RS"/>
              </w:rPr>
            </w:pPr>
            <w:r>
              <w:rPr>
                <w:b/>
                <w:bCs/>
                <w:sz w:val="20"/>
                <w:szCs w:val="20"/>
                <w:lang w:val="sr-Latn-RS"/>
              </w:rPr>
              <w:t>P</w:t>
            </w:r>
            <w:r w:rsidRPr="008935CE">
              <w:rPr>
                <w:b/>
                <w:bCs/>
                <w:sz w:val="20"/>
                <w:szCs w:val="20"/>
                <w:lang w:val="sr-Latn-RS"/>
              </w:rPr>
              <w:t>ozitivna</w:t>
            </w:r>
          </w:p>
          <w:p w14:paraId="32554CFC" w14:textId="77777777" w:rsidR="00FB366D" w:rsidRPr="00CC65D6" w:rsidRDefault="00FB366D" w:rsidP="00FB366D">
            <w:pPr>
              <w:spacing w:line="240" w:lineRule="auto"/>
              <w:jc w:val="center"/>
              <w:rPr>
                <w:b/>
                <w:bCs/>
                <w:sz w:val="10"/>
                <w:szCs w:val="10"/>
                <w:lang w:val="sr-Latn-RS"/>
              </w:rPr>
            </w:pPr>
          </w:p>
        </w:tc>
      </w:tr>
      <w:tr w:rsidR="00FB366D" w:rsidRPr="00E34337" w14:paraId="6092D824" w14:textId="77777777" w:rsidTr="00FB366D">
        <w:trPr>
          <w:trHeight w:val="244"/>
        </w:trPr>
        <w:tc>
          <w:tcPr>
            <w:tcW w:w="8642" w:type="dxa"/>
            <w:tcBorders>
              <w:top w:val="single" w:sz="4" w:space="0" w:color="auto"/>
              <w:left w:val="single" w:sz="4" w:space="0" w:color="auto"/>
              <w:bottom w:val="single" w:sz="4" w:space="0" w:color="auto"/>
              <w:right w:val="single" w:sz="4" w:space="0" w:color="auto"/>
            </w:tcBorders>
          </w:tcPr>
          <w:p w14:paraId="2F8E5769" w14:textId="665AA2CE" w:rsidR="00FB366D" w:rsidRPr="00E34337" w:rsidRDefault="00FB366D" w:rsidP="00FB366D">
            <w:pPr>
              <w:spacing w:line="240" w:lineRule="auto"/>
              <w:rPr>
                <w:sz w:val="22"/>
                <w:lang w:val="sr-Latn-RS"/>
              </w:rPr>
            </w:pPr>
            <w:r>
              <w:rPr>
                <w:sz w:val="22"/>
                <w:lang w:val="sr-Latn-RS"/>
              </w:rPr>
              <w:t>S</w:t>
            </w:r>
            <w:r w:rsidRPr="00E34337">
              <w:rPr>
                <w:sz w:val="22"/>
                <w:lang w:val="sr-Latn-RS"/>
              </w:rPr>
              <w:t xml:space="preserve">tepen izazovnosti kreiranja predloga projekta za samu </w:t>
            </w:r>
            <w:r w:rsidR="004066B6">
              <w:rPr>
                <w:sz w:val="22"/>
                <w:lang w:val="sr-Latn-RS"/>
              </w:rPr>
              <w:t>LS</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02BC133E" w14:textId="1F11568D" w:rsidR="00FB366D" w:rsidRPr="008935CE" w:rsidRDefault="00FB366D" w:rsidP="00FB366D">
            <w:pPr>
              <w:spacing w:line="240" w:lineRule="auto"/>
              <w:jc w:val="center"/>
              <w:rPr>
                <w:sz w:val="20"/>
                <w:szCs w:val="20"/>
                <w:lang w:val="sr-Latn-RS"/>
              </w:rPr>
            </w:pPr>
            <w:r>
              <w:rPr>
                <w:b/>
                <w:sz w:val="20"/>
                <w:szCs w:val="20"/>
                <w:lang w:val="sr-Latn-RS"/>
              </w:rPr>
              <w:t>P</w:t>
            </w:r>
            <w:r w:rsidRPr="008935CE">
              <w:rPr>
                <w:b/>
                <w:sz w:val="20"/>
                <w:szCs w:val="20"/>
                <w:lang w:val="sr-Latn-RS"/>
              </w:rPr>
              <w:t>roces kreiranja predloga projekta je bio delimično izazovan</w:t>
            </w:r>
            <w:r>
              <w:rPr>
                <w:b/>
                <w:sz w:val="20"/>
                <w:szCs w:val="20"/>
                <w:lang w:val="sr-Latn-RS"/>
              </w:rPr>
              <w:t xml:space="preserve"> </w:t>
            </w:r>
          </w:p>
          <w:p w14:paraId="043AD891" w14:textId="77777777" w:rsidR="00FB366D" w:rsidRPr="00CC65D6" w:rsidRDefault="00FB366D" w:rsidP="00FB366D">
            <w:pPr>
              <w:spacing w:line="240" w:lineRule="auto"/>
              <w:jc w:val="center"/>
              <w:rPr>
                <w:sz w:val="10"/>
                <w:szCs w:val="10"/>
                <w:lang w:val="sr-Latn-RS"/>
              </w:rPr>
            </w:pPr>
          </w:p>
        </w:tc>
      </w:tr>
      <w:tr w:rsidR="00FB366D" w:rsidRPr="00E34337" w14:paraId="3681AFEC" w14:textId="77777777" w:rsidTr="00FB366D">
        <w:trPr>
          <w:trHeight w:val="568"/>
        </w:trPr>
        <w:tc>
          <w:tcPr>
            <w:tcW w:w="8642" w:type="dxa"/>
            <w:tcBorders>
              <w:top w:val="single" w:sz="4" w:space="0" w:color="auto"/>
              <w:left w:val="single" w:sz="4" w:space="0" w:color="auto"/>
              <w:bottom w:val="single" w:sz="4" w:space="0" w:color="auto"/>
              <w:right w:val="single" w:sz="4" w:space="0" w:color="auto"/>
            </w:tcBorders>
            <w:hideMark/>
          </w:tcPr>
          <w:p w14:paraId="7C7AC704" w14:textId="77777777" w:rsidR="00FB366D" w:rsidRPr="00E34337" w:rsidRDefault="00FB366D" w:rsidP="00FB366D">
            <w:pPr>
              <w:spacing w:line="240" w:lineRule="auto"/>
              <w:rPr>
                <w:sz w:val="22"/>
                <w:lang w:val="sr-Latn-RS"/>
              </w:rPr>
            </w:pPr>
            <w:r>
              <w:rPr>
                <w:sz w:val="22"/>
                <w:lang w:val="sr-Latn-RS"/>
              </w:rPr>
              <w:t>P</w:t>
            </w:r>
            <w:r w:rsidRPr="00E34337">
              <w:rPr>
                <w:sz w:val="22"/>
                <w:lang w:val="sr-Latn-RS"/>
              </w:rPr>
              <w:t>oštovanje procedura u procesu evaluacije i odabira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0D31CF3B" w14:textId="2382A2C2" w:rsidR="00FB366D" w:rsidRPr="008935CE" w:rsidRDefault="00FB366D" w:rsidP="00FB366D">
            <w:pPr>
              <w:spacing w:line="240" w:lineRule="auto"/>
              <w:jc w:val="center"/>
              <w:rPr>
                <w:sz w:val="20"/>
                <w:szCs w:val="20"/>
                <w:lang w:val="sr-Latn-RS"/>
              </w:rPr>
            </w:pPr>
            <w:r>
              <w:rPr>
                <w:b/>
                <w:bCs/>
                <w:sz w:val="20"/>
                <w:szCs w:val="20"/>
                <w:lang w:val="sr-Latn-RS"/>
              </w:rPr>
              <w:t>P</w:t>
            </w:r>
            <w:r w:rsidRPr="008935CE">
              <w:rPr>
                <w:b/>
                <w:bCs/>
                <w:sz w:val="20"/>
                <w:szCs w:val="20"/>
                <w:lang w:val="sr-Latn-RS"/>
              </w:rPr>
              <w:t>rocedure su ispoštovane uz manje nedostatke</w:t>
            </w:r>
          </w:p>
          <w:p w14:paraId="4AE7B7C4" w14:textId="77777777" w:rsidR="00FB366D" w:rsidRPr="00E34337" w:rsidRDefault="00FB366D" w:rsidP="00FB366D">
            <w:pPr>
              <w:spacing w:line="240" w:lineRule="auto"/>
              <w:jc w:val="center"/>
              <w:rPr>
                <w:sz w:val="22"/>
                <w:lang w:val="sr-Latn-RS"/>
              </w:rPr>
            </w:pPr>
          </w:p>
        </w:tc>
      </w:tr>
      <w:tr w:rsidR="00FB366D" w:rsidRPr="00E34337" w14:paraId="71FA7361" w14:textId="77777777" w:rsidTr="004F3CA4">
        <w:tc>
          <w:tcPr>
            <w:tcW w:w="8642" w:type="dxa"/>
            <w:tcBorders>
              <w:top w:val="single" w:sz="4" w:space="0" w:color="auto"/>
              <w:left w:val="single" w:sz="4" w:space="0" w:color="auto"/>
              <w:bottom w:val="single" w:sz="4" w:space="0" w:color="auto"/>
              <w:right w:val="single" w:sz="4" w:space="0" w:color="auto"/>
            </w:tcBorders>
          </w:tcPr>
          <w:p w14:paraId="2846C2C8" w14:textId="77777777" w:rsidR="00FB366D" w:rsidRPr="00E34337" w:rsidRDefault="00FB366D" w:rsidP="00FB366D">
            <w:pPr>
              <w:spacing w:line="240" w:lineRule="auto"/>
              <w:rPr>
                <w:sz w:val="22"/>
                <w:lang w:val="sr-Latn-RS"/>
              </w:rPr>
            </w:pPr>
            <w:r>
              <w:rPr>
                <w:sz w:val="22"/>
                <w:lang w:val="sr-Latn-RS"/>
              </w:rPr>
              <w:t>O</w:t>
            </w:r>
            <w:r w:rsidRPr="00E34337">
              <w:rPr>
                <w:sz w:val="22"/>
                <w:lang w:val="sr-Latn-RS"/>
              </w:rPr>
              <w:t>pšta procena kvaliteta predloga projekta (kvalitet opisa problema, usklađenost svih ključnih elementa u obra</w:t>
            </w:r>
            <w:r>
              <w:rPr>
                <w:sz w:val="22"/>
                <w:lang w:val="sr-Latn-RS"/>
              </w:rPr>
              <w:t>s</w:t>
            </w:r>
            <w:r w:rsidRPr="00E34337">
              <w:rPr>
                <w:sz w:val="22"/>
                <w:lang w:val="sr-Latn-RS"/>
              </w:rPr>
              <w:t>cu predloga projekta, kvalitet i sveobuhvatnost planiranih aktivnosti)</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7DC2E61" w14:textId="77777777" w:rsidR="000763DE" w:rsidRDefault="000763DE" w:rsidP="00FB366D">
            <w:pPr>
              <w:spacing w:line="240" w:lineRule="auto"/>
              <w:jc w:val="center"/>
              <w:rPr>
                <w:b/>
                <w:bCs/>
                <w:sz w:val="20"/>
                <w:szCs w:val="20"/>
                <w:lang w:val="sr-Latn-RS"/>
              </w:rPr>
            </w:pPr>
          </w:p>
          <w:p w14:paraId="3DAB4886" w14:textId="101C46FE" w:rsidR="00FB366D" w:rsidRPr="008935CE" w:rsidRDefault="00FB366D" w:rsidP="00FB366D">
            <w:pPr>
              <w:spacing w:line="240" w:lineRule="auto"/>
              <w:jc w:val="center"/>
              <w:rPr>
                <w:sz w:val="20"/>
                <w:szCs w:val="20"/>
                <w:lang w:val="sr-Latn-RS"/>
              </w:rPr>
            </w:pPr>
            <w:r>
              <w:rPr>
                <w:b/>
                <w:bCs/>
                <w:sz w:val="20"/>
                <w:szCs w:val="20"/>
                <w:lang w:val="sr-Latn-RS"/>
              </w:rPr>
              <w:t>P</w:t>
            </w:r>
            <w:r w:rsidRPr="008935CE">
              <w:rPr>
                <w:b/>
                <w:bCs/>
                <w:sz w:val="20"/>
                <w:szCs w:val="20"/>
                <w:lang w:val="sr-Latn-RS"/>
              </w:rPr>
              <w:t>redlog projekta zadovoljava kriterijume</w:t>
            </w:r>
          </w:p>
          <w:p w14:paraId="6F0A1CA9" w14:textId="77777777" w:rsidR="00FB366D" w:rsidRPr="00CC65D6" w:rsidRDefault="00FB366D" w:rsidP="00FB366D">
            <w:pPr>
              <w:spacing w:line="240" w:lineRule="auto"/>
              <w:jc w:val="center"/>
              <w:rPr>
                <w:sz w:val="10"/>
                <w:szCs w:val="10"/>
                <w:lang w:val="sr-Latn-RS"/>
              </w:rPr>
            </w:pPr>
          </w:p>
        </w:tc>
      </w:tr>
      <w:tr w:rsidR="00FB366D" w:rsidRPr="00E34337" w14:paraId="0148106A" w14:textId="77777777" w:rsidTr="00351C5F">
        <w:trPr>
          <w:trHeight w:val="394"/>
        </w:trPr>
        <w:tc>
          <w:tcPr>
            <w:tcW w:w="8642" w:type="dxa"/>
            <w:tcBorders>
              <w:top w:val="single" w:sz="4" w:space="0" w:color="auto"/>
              <w:left w:val="single" w:sz="4" w:space="0" w:color="auto"/>
              <w:bottom w:val="single" w:sz="4" w:space="0" w:color="auto"/>
              <w:right w:val="single" w:sz="4" w:space="0" w:color="auto"/>
            </w:tcBorders>
            <w:hideMark/>
          </w:tcPr>
          <w:p w14:paraId="30295756" w14:textId="77777777" w:rsidR="00FB366D" w:rsidRPr="00E34337" w:rsidRDefault="00FB366D" w:rsidP="00FB366D">
            <w:pPr>
              <w:spacing w:line="240" w:lineRule="auto"/>
              <w:rPr>
                <w:sz w:val="22"/>
                <w:lang w:val="sr-Latn-RS"/>
              </w:rPr>
            </w:pPr>
            <w:r>
              <w:rPr>
                <w:sz w:val="22"/>
                <w:lang w:val="sr-Latn-RS"/>
              </w:rPr>
              <w:t>S</w:t>
            </w:r>
            <w:r w:rsidRPr="00E34337">
              <w:rPr>
                <w:sz w:val="22"/>
                <w:lang w:val="sr-Latn-RS"/>
              </w:rPr>
              <w:t>klapanje ugovornog aranžmana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3D0844E6" w14:textId="6FE7F865" w:rsidR="00FB366D" w:rsidRPr="00E34337" w:rsidRDefault="00FB366D" w:rsidP="00FB366D">
            <w:pPr>
              <w:spacing w:line="240" w:lineRule="auto"/>
              <w:jc w:val="center"/>
              <w:rPr>
                <w:sz w:val="22"/>
                <w:lang w:val="sr-Latn-RS"/>
              </w:rPr>
            </w:pPr>
            <w:r>
              <w:rPr>
                <w:b/>
                <w:bCs/>
                <w:sz w:val="20"/>
                <w:szCs w:val="20"/>
                <w:lang w:val="sr-Latn-RS"/>
              </w:rPr>
              <w:t>I</w:t>
            </w:r>
            <w:r w:rsidRPr="008935CE">
              <w:rPr>
                <w:b/>
                <w:bCs/>
                <w:sz w:val="20"/>
                <w:szCs w:val="20"/>
                <w:lang w:val="sr-Latn-RS"/>
              </w:rPr>
              <w:t>zazovi koji su se javili uspešno su prevaziđeni i procedure su ispoštovane</w:t>
            </w:r>
          </w:p>
        </w:tc>
      </w:tr>
      <w:tr w:rsidR="00FB366D" w:rsidRPr="00E34337" w14:paraId="4D7FD09C" w14:textId="77777777" w:rsidTr="00FB366D">
        <w:trPr>
          <w:trHeight w:val="532"/>
        </w:trPr>
        <w:tc>
          <w:tcPr>
            <w:tcW w:w="8642" w:type="dxa"/>
            <w:tcBorders>
              <w:top w:val="single" w:sz="4" w:space="0" w:color="auto"/>
              <w:left w:val="single" w:sz="4" w:space="0" w:color="auto"/>
              <w:bottom w:val="single" w:sz="4" w:space="0" w:color="auto"/>
              <w:right w:val="single" w:sz="4" w:space="0" w:color="auto"/>
            </w:tcBorders>
            <w:hideMark/>
          </w:tcPr>
          <w:p w14:paraId="44AA525A" w14:textId="77777777" w:rsidR="00FB366D" w:rsidRPr="00E34337" w:rsidRDefault="00FB366D" w:rsidP="00FB366D">
            <w:pPr>
              <w:spacing w:line="240" w:lineRule="auto"/>
              <w:rPr>
                <w:sz w:val="22"/>
                <w:lang w:val="sr-Latn-RS"/>
              </w:rPr>
            </w:pPr>
            <w:r>
              <w:rPr>
                <w:sz w:val="22"/>
                <w:lang w:val="sr-Latn-RS"/>
              </w:rPr>
              <w:t>O</w:t>
            </w:r>
            <w:r w:rsidRPr="00E34337">
              <w:rPr>
                <w:sz w:val="22"/>
                <w:lang w:val="sr-Latn-RS"/>
              </w:rPr>
              <w:t>bezbeđenost tehničke podrške u postupku upravljanja grantovima predviđene Grant operativnim priručnikom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5526281A" w14:textId="523EF2C7" w:rsidR="00FB366D" w:rsidRPr="008935CE" w:rsidRDefault="00FB366D" w:rsidP="00FB366D">
            <w:pPr>
              <w:shd w:val="clear" w:color="auto" w:fill="00B050"/>
              <w:spacing w:line="240" w:lineRule="auto"/>
              <w:jc w:val="center"/>
              <w:rPr>
                <w:b/>
                <w:bCs/>
                <w:sz w:val="20"/>
                <w:szCs w:val="20"/>
                <w:lang w:val="sr-Latn-RS"/>
              </w:rPr>
            </w:pPr>
            <w:r>
              <w:rPr>
                <w:b/>
                <w:bCs/>
                <w:sz w:val="20"/>
                <w:szCs w:val="20"/>
                <w:lang w:val="sr-Latn-RS"/>
              </w:rPr>
              <w:t>P</w:t>
            </w:r>
            <w:r w:rsidRPr="008935CE">
              <w:rPr>
                <w:b/>
                <w:bCs/>
                <w:sz w:val="20"/>
                <w:szCs w:val="20"/>
                <w:lang w:val="sr-Latn-RS"/>
              </w:rPr>
              <w:t xml:space="preserve">odrška je obezbeđena i procenjuje se kao adekvatna </w:t>
            </w:r>
          </w:p>
          <w:p w14:paraId="33DD57D8" w14:textId="77777777" w:rsidR="00FB366D" w:rsidRPr="00CC65D6" w:rsidRDefault="00FB366D" w:rsidP="00FB366D">
            <w:pPr>
              <w:shd w:val="clear" w:color="auto" w:fill="00B050"/>
              <w:spacing w:line="240" w:lineRule="auto"/>
              <w:jc w:val="center"/>
              <w:rPr>
                <w:b/>
                <w:bCs/>
                <w:sz w:val="10"/>
                <w:szCs w:val="10"/>
                <w:lang w:val="sr-Latn-RS"/>
              </w:rPr>
            </w:pPr>
            <w:r w:rsidRPr="008935CE">
              <w:rPr>
                <w:sz w:val="20"/>
                <w:szCs w:val="20"/>
                <w:lang w:val="sr-Latn-RS"/>
              </w:rPr>
              <w:t xml:space="preserve"> </w:t>
            </w:r>
          </w:p>
        </w:tc>
      </w:tr>
      <w:tr w:rsidR="00FB366D" w:rsidRPr="00E34337" w14:paraId="5E7651E9" w14:textId="77777777" w:rsidTr="00FB366D">
        <w:trPr>
          <w:trHeight w:val="456"/>
        </w:trPr>
        <w:tc>
          <w:tcPr>
            <w:tcW w:w="8642" w:type="dxa"/>
            <w:tcBorders>
              <w:top w:val="single" w:sz="4" w:space="0" w:color="auto"/>
              <w:left w:val="single" w:sz="4" w:space="0" w:color="auto"/>
              <w:bottom w:val="single" w:sz="4" w:space="0" w:color="auto"/>
              <w:right w:val="single" w:sz="4" w:space="0" w:color="auto"/>
            </w:tcBorders>
          </w:tcPr>
          <w:p w14:paraId="3B72D407" w14:textId="77777777" w:rsidR="00FB366D" w:rsidRPr="00E34337" w:rsidRDefault="00FB366D" w:rsidP="00FB366D">
            <w:pPr>
              <w:spacing w:line="240" w:lineRule="auto"/>
              <w:rPr>
                <w:sz w:val="22"/>
                <w:lang w:val="sr-Latn-RS"/>
              </w:rPr>
            </w:pPr>
            <w:r>
              <w:rPr>
                <w:sz w:val="22"/>
                <w:lang w:val="sr-Latn-RS"/>
              </w:rPr>
              <w:lastRenderedPageBreak/>
              <w:t>P</w:t>
            </w:r>
            <w:r w:rsidRPr="00E34337">
              <w:rPr>
                <w:sz w:val="22"/>
                <w:lang w:val="sr-Latn-RS"/>
              </w:rPr>
              <w:t xml:space="preserve">ostupci nabavke koje sprovode </w:t>
            </w:r>
            <w:proofErr w:type="spellStart"/>
            <w:r w:rsidRPr="00E34337">
              <w:rPr>
                <w:sz w:val="22"/>
                <w:lang w:val="sr-Latn-RS"/>
              </w:rPr>
              <w:t>implementacioni</w:t>
            </w:r>
            <w:proofErr w:type="spellEnd"/>
            <w:r w:rsidRPr="00E34337">
              <w:rPr>
                <w:sz w:val="22"/>
                <w:lang w:val="sr-Latn-RS"/>
              </w:rPr>
              <w:t xml:space="preserve"> subjekti ostvaruju se u skladu sa procedurama i planom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3F3CE4D6" w14:textId="365FFE12" w:rsidR="00FB366D" w:rsidRPr="008935CE" w:rsidRDefault="00FB366D" w:rsidP="00FB366D">
            <w:pPr>
              <w:spacing w:line="240" w:lineRule="auto"/>
              <w:jc w:val="center"/>
              <w:rPr>
                <w:sz w:val="20"/>
                <w:szCs w:val="20"/>
                <w:lang w:val="sr-Latn-RS"/>
              </w:rPr>
            </w:pPr>
            <w:r>
              <w:rPr>
                <w:b/>
                <w:bCs/>
                <w:sz w:val="20"/>
                <w:szCs w:val="20"/>
                <w:lang w:val="sr-Latn-RS"/>
              </w:rPr>
              <w:t>D</w:t>
            </w:r>
            <w:r w:rsidRPr="008935CE">
              <w:rPr>
                <w:b/>
                <w:bCs/>
                <w:sz w:val="20"/>
                <w:szCs w:val="20"/>
                <w:lang w:val="sr-Latn-RS"/>
              </w:rPr>
              <w:t xml:space="preserve">a    </w:t>
            </w:r>
          </w:p>
          <w:p w14:paraId="1E23CCD9" w14:textId="77777777" w:rsidR="00FB366D" w:rsidRPr="00CC65D6" w:rsidRDefault="00FB366D" w:rsidP="00FB366D">
            <w:pPr>
              <w:spacing w:line="240" w:lineRule="auto"/>
              <w:jc w:val="center"/>
              <w:rPr>
                <w:b/>
                <w:bCs/>
                <w:sz w:val="10"/>
                <w:szCs w:val="10"/>
                <w:lang w:val="sr-Latn-RS"/>
              </w:rPr>
            </w:pPr>
          </w:p>
        </w:tc>
      </w:tr>
      <w:tr w:rsidR="00FB366D" w:rsidRPr="00E34337" w14:paraId="2022E042" w14:textId="77777777" w:rsidTr="00FB366D">
        <w:tc>
          <w:tcPr>
            <w:tcW w:w="8642" w:type="dxa"/>
            <w:tcBorders>
              <w:top w:val="single" w:sz="4" w:space="0" w:color="auto"/>
              <w:left w:val="single" w:sz="4" w:space="0" w:color="auto"/>
              <w:bottom w:val="single" w:sz="4" w:space="0" w:color="auto"/>
              <w:right w:val="single" w:sz="4" w:space="0" w:color="auto"/>
            </w:tcBorders>
          </w:tcPr>
          <w:p w14:paraId="7C313082" w14:textId="77777777" w:rsidR="00FB366D" w:rsidRPr="00E34337" w:rsidRDefault="00FB366D" w:rsidP="00FB366D">
            <w:pPr>
              <w:spacing w:line="240" w:lineRule="auto"/>
              <w:rPr>
                <w:sz w:val="22"/>
                <w:lang w:val="sr-Latn-RS"/>
              </w:rPr>
            </w:pPr>
            <w:r>
              <w:rPr>
                <w:sz w:val="22"/>
                <w:lang w:val="sr-Latn-RS"/>
              </w:rPr>
              <w:t>F</w:t>
            </w:r>
            <w:r w:rsidRPr="00E34337">
              <w:rPr>
                <w:sz w:val="22"/>
                <w:lang w:val="sr-Latn-RS"/>
              </w:rPr>
              <w:t xml:space="preserve">inansijsko upravljanje i izveštavanje odvija se u skladu sa procedurama i </w:t>
            </w:r>
            <w:proofErr w:type="spellStart"/>
            <w:r w:rsidRPr="00E34337">
              <w:rPr>
                <w:sz w:val="22"/>
                <w:lang w:val="sr-Latn-RS"/>
              </w:rPr>
              <w:t>predviđenom</w:t>
            </w:r>
            <w:proofErr w:type="spellEnd"/>
            <w:r w:rsidRPr="00E34337">
              <w:rPr>
                <w:sz w:val="22"/>
                <w:lang w:val="sr-Latn-RS"/>
              </w:rPr>
              <w:t xml:space="preserve"> dinamikom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61ED567" w14:textId="7D285028" w:rsidR="00FB366D" w:rsidRPr="008935CE" w:rsidRDefault="00FB366D" w:rsidP="00FB366D">
            <w:pPr>
              <w:spacing w:line="240" w:lineRule="auto"/>
              <w:jc w:val="center"/>
              <w:rPr>
                <w:b/>
                <w:bCs/>
                <w:sz w:val="20"/>
                <w:szCs w:val="20"/>
                <w:lang w:val="sr-Latn-RS"/>
              </w:rPr>
            </w:pPr>
            <w:r>
              <w:rPr>
                <w:b/>
                <w:bCs/>
                <w:sz w:val="20"/>
                <w:szCs w:val="20"/>
                <w:lang w:val="sr-Latn-RS"/>
              </w:rPr>
              <w:t>D</w:t>
            </w:r>
            <w:r w:rsidRPr="008935CE">
              <w:rPr>
                <w:b/>
                <w:bCs/>
                <w:sz w:val="20"/>
                <w:szCs w:val="20"/>
                <w:lang w:val="sr-Latn-RS"/>
              </w:rPr>
              <w:t xml:space="preserve">a    </w:t>
            </w:r>
          </w:p>
          <w:p w14:paraId="67ED92BA" w14:textId="77777777" w:rsidR="00FB366D" w:rsidRPr="00FC44F3" w:rsidRDefault="00FB366D" w:rsidP="00FB366D">
            <w:pPr>
              <w:spacing w:line="240" w:lineRule="auto"/>
              <w:jc w:val="center"/>
              <w:rPr>
                <w:sz w:val="10"/>
                <w:szCs w:val="10"/>
                <w:lang w:val="sr-Latn-RS"/>
              </w:rPr>
            </w:pPr>
          </w:p>
        </w:tc>
      </w:tr>
      <w:tr w:rsidR="00FB366D" w:rsidRPr="00E34337" w14:paraId="4ADEBB4D" w14:textId="77777777" w:rsidTr="00FB366D">
        <w:tc>
          <w:tcPr>
            <w:tcW w:w="8642" w:type="dxa"/>
            <w:tcBorders>
              <w:top w:val="single" w:sz="4" w:space="0" w:color="auto"/>
              <w:left w:val="single" w:sz="4" w:space="0" w:color="auto"/>
              <w:bottom w:val="single" w:sz="4" w:space="0" w:color="auto"/>
              <w:right w:val="single" w:sz="4" w:space="0" w:color="auto"/>
            </w:tcBorders>
            <w:hideMark/>
          </w:tcPr>
          <w:p w14:paraId="75021306" w14:textId="77777777" w:rsidR="00FB366D" w:rsidRPr="00E34337" w:rsidRDefault="00FB366D" w:rsidP="00FB366D">
            <w:pPr>
              <w:spacing w:line="240" w:lineRule="auto"/>
              <w:rPr>
                <w:sz w:val="22"/>
                <w:lang w:val="sr-Latn-RS"/>
              </w:rPr>
            </w:pPr>
            <w:r>
              <w:rPr>
                <w:sz w:val="22"/>
                <w:lang w:val="sr-Latn-RS"/>
              </w:rPr>
              <w:t>I</w:t>
            </w:r>
            <w:r w:rsidRPr="00E34337">
              <w:rPr>
                <w:sz w:val="22"/>
                <w:lang w:val="sr-Latn-RS"/>
              </w:rPr>
              <w:t>zveštavanje o realizaciji projektnih aktivnosti ostvaruje se blagovremeno i kvalitetno</w:t>
            </w:r>
          </w:p>
          <w:p w14:paraId="6BA0BF38" w14:textId="77777777" w:rsidR="00FB366D" w:rsidRPr="00E34337" w:rsidRDefault="00FB366D" w:rsidP="00FB366D">
            <w:pPr>
              <w:spacing w:line="240" w:lineRule="auto"/>
              <w:rPr>
                <w:sz w:val="22"/>
                <w:lang w:val="sr-Latn-RS"/>
              </w:rPr>
            </w:pP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10D4B2DE" w14:textId="44EC0A3E" w:rsidR="00FB366D" w:rsidRPr="000644B1" w:rsidRDefault="000644B1" w:rsidP="00FB366D">
            <w:pPr>
              <w:spacing w:line="240" w:lineRule="auto"/>
              <w:jc w:val="center"/>
              <w:rPr>
                <w:b/>
                <w:bCs/>
                <w:sz w:val="10"/>
                <w:szCs w:val="10"/>
              </w:rPr>
            </w:pPr>
            <w:r w:rsidRPr="000644B1">
              <w:rPr>
                <w:b/>
                <w:bCs/>
                <w:sz w:val="20"/>
                <w:szCs w:val="20"/>
                <w:lang w:val="sr-Latn-RS"/>
              </w:rPr>
              <w:t>Dostavljeni su svi izveštaji ali nisu dovoljno informativni</w:t>
            </w:r>
          </w:p>
        </w:tc>
      </w:tr>
      <w:tr w:rsidR="00FB366D" w:rsidRPr="00E34337" w14:paraId="2FB8AA5B" w14:textId="77777777" w:rsidTr="00FB366D">
        <w:tc>
          <w:tcPr>
            <w:tcW w:w="8642" w:type="dxa"/>
            <w:tcBorders>
              <w:top w:val="single" w:sz="4" w:space="0" w:color="auto"/>
              <w:left w:val="single" w:sz="4" w:space="0" w:color="auto"/>
              <w:bottom w:val="single" w:sz="4" w:space="0" w:color="auto"/>
              <w:right w:val="single" w:sz="4" w:space="0" w:color="auto"/>
            </w:tcBorders>
          </w:tcPr>
          <w:p w14:paraId="5DC44BD8" w14:textId="77777777" w:rsidR="00FB366D" w:rsidRPr="00E34337" w:rsidRDefault="00FB366D" w:rsidP="00FB366D">
            <w:pPr>
              <w:spacing w:line="240" w:lineRule="auto"/>
              <w:rPr>
                <w:sz w:val="22"/>
                <w:lang w:val="sr-Latn-RS"/>
              </w:rPr>
            </w:pPr>
            <w:r>
              <w:rPr>
                <w:sz w:val="22"/>
                <w:lang w:val="sr-Latn-RS"/>
              </w:rPr>
              <w:t>P</w:t>
            </w:r>
            <w:r w:rsidRPr="00E34337">
              <w:rPr>
                <w:sz w:val="22"/>
                <w:lang w:val="sr-Latn-RS"/>
              </w:rPr>
              <w:t xml:space="preserve">ostojanje primera javnog publikovanja/objavljivanja projektnih aktivnosti i primera dobrih praksi za širu javnost </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4E9E7343" w14:textId="5DEDDCD1" w:rsidR="00FB366D" w:rsidRPr="00E34337" w:rsidRDefault="00FB366D" w:rsidP="00FB366D">
            <w:pPr>
              <w:spacing w:line="240" w:lineRule="auto"/>
              <w:jc w:val="center"/>
              <w:rPr>
                <w:b/>
                <w:bCs/>
                <w:sz w:val="22"/>
                <w:lang w:val="sr-Latn-RS"/>
              </w:rPr>
            </w:pPr>
            <w:r>
              <w:rPr>
                <w:b/>
                <w:bCs/>
                <w:sz w:val="20"/>
                <w:szCs w:val="20"/>
                <w:lang w:val="sr-Latn-RS"/>
              </w:rPr>
              <w:t>P</w:t>
            </w:r>
            <w:r w:rsidRPr="008935CE">
              <w:rPr>
                <w:b/>
                <w:bCs/>
                <w:sz w:val="20"/>
                <w:szCs w:val="20"/>
                <w:lang w:val="sr-Latn-RS"/>
              </w:rPr>
              <w:t>rimeri postoje, dopuna primera je kontinuirana i oni su sadržajni i informativni</w:t>
            </w:r>
          </w:p>
        </w:tc>
      </w:tr>
      <w:tr w:rsidR="00FB366D" w:rsidRPr="00E34337" w14:paraId="66CE5031" w14:textId="77777777" w:rsidTr="00FB366D">
        <w:trPr>
          <w:trHeight w:val="512"/>
        </w:trPr>
        <w:tc>
          <w:tcPr>
            <w:tcW w:w="8642" w:type="dxa"/>
            <w:tcBorders>
              <w:top w:val="single" w:sz="4" w:space="0" w:color="auto"/>
              <w:left w:val="single" w:sz="4" w:space="0" w:color="auto"/>
              <w:bottom w:val="single" w:sz="4" w:space="0" w:color="auto"/>
              <w:right w:val="single" w:sz="4" w:space="0" w:color="auto"/>
            </w:tcBorders>
            <w:hideMark/>
          </w:tcPr>
          <w:p w14:paraId="5A6C36CE" w14:textId="77777777" w:rsidR="00FB366D" w:rsidRPr="00E34337" w:rsidRDefault="00FB366D" w:rsidP="00FB366D">
            <w:pPr>
              <w:spacing w:line="240" w:lineRule="auto"/>
              <w:rPr>
                <w:sz w:val="22"/>
                <w:lang w:val="sr-Latn-RS"/>
              </w:rPr>
            </w:pPr>
            <w:r>
              <w:rPr>
                <w:sz w:val="22"/>
                <w:lang w:val="sr-Latn-RS"/>
              </w:rPr>
              <w:t>P</w:t>
            </w:r>
            <w:r w:rsidRPr="00E34337">
              <w:rPr>
                <w:sz w:val="22"/>
                <w:lang w:val="sr-Latn-RS"/>
              </w:rPr>
              <w:t>roces monitoringa projektnih aktivnosti se ostvaruje kontinuirano i predstavlja dobru osnovu za unapređivanje projektnih aktivnosti i evaluaciju</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047F5D33" w14:textId="77777777" w:rsidR="00FB366D" w:rsidRPr="00D64CA9" w:rsidRDefault="00FB366D" w:rsidP="00FB366D">
            <w:pPr>
              <w:spacing w:line="240" w:lineRule="auto"/>
              <w:jc w:val="center"/>
              <w:rPr>
                <w:b/>
                <w:bCs/>
                <w:sz w:val="10"/>
                <w:szCs w:val="10"/>
                <w:lang w:val="sr-Latn-RS"/>
              </w:rPr>
            </w:pPr>
          </w:p>
          <w:p w14:paraId="25271145" w14:textId="4130C60B" w:rsidR="00FB366D" w:rsidRPr="00CC65D6" w:rsidRDefault="00FB366D" w:rsidP="00FB366D">
            <w:pPr>
              <w:spacing w:line="240" w:lineRule="auto"/>
              <w:jc w:val="center"/>
              <w:rPr>
                <w:b/>
                <w:bCs/>
                <w:sz w:val="10"/>
                <w:szCs w:val="10"/>
                <w:lang w:val="sr-Latn-RS"/>
              </w:rPr>
            </w:pPr>
            <w:r>
              <w:rPr>
                <w:b/>
                <w:bCs/>
                <w:sz w:val="20"/>
                <w:szCs w:val="20"/>
                <w:lang w:val="sr-Latn-RS"/>
              </w:rPr>
              <w:t>D</w:t>
            </w:r>
            <w:r w:rsidRPr="008935CE">
              <w:rPr>
                <w:b/>
                <w:bCs/>
                <w:sz w:val="20"/>
                <w:szCs w:val="20"/>
                <w:lang w:val="sr-Latn-RS"/>
              </w:rPr>
              <w:t xml:space="preserve">a </w:t>
            </w:r>
            <w:r w:rsidRPr="008935CE">
              <w:rPr>
                <w:sz w:val="20"/>
                <w:szCs w:val="20"/>
                <w:lang w:val="sr-Latn-RS"/>
              </w:rPr>
              <w:t xml:space="preserve">   </w:t>
            </w:r>
          </w:p>
        </w:tc>
      </w:tr>
      <w:tr w:rsidR="00FB366D" w:rsidRPr="00E34337" w14:paraId="7C3CFC06" w14:textId="77777777" w:rsidTr="00FB366D">
        <w:tc>
          <w:tcPr>
            <w:tcW w:w="8642" w:type="dxa"/>
            <w:tcBorders>
              <w:top w:val="single" w:sz="4" w:space="0" w:color="auto"/>
              <w:left w:val="single" w:sz="4" w:space="0" w:color="auto"/>
              <w:bottom w:val="single" w:sz="4" w:space="0" w:color="auto"/>
              <w:right w:val="single" w:sz="4" w:space="0" w:color="auto"/>
            </w:tcBorders>
            <w:hideMark/>
          </w:tcPr>
          <w:p w14:paraId="13E7569F" w14:textId="77777777" w:rsidR="00FB366D" w:rsidRPr="00E34337" w:rsidRDefault="00FB366D" w:rsidP="00FB366D">
            <w:pPr>
              <w:spacing w:line="240" w:lineRule="auto"/>
              <w:jc w:val="both"/>
              <w:rPr>
                <w:sz w:val="22"/>
                <w:lang w:val="sr-Latn-RS"/>
              </w:rPr>
            </w:pPr>
            <w:r>
              <w:rPr>
                <w:sz w:val="22"/>
                <w:lang w:val="sr-Latn-RS"/>
              </w:rPr>
              <w:t>P</w:t>
            </w:r>
            <w:r w:rsidRPr="00E34337">
              <w:rPr>
                <w:sz w:val="22"/>
                <w:lang w:val="sr-Latn-RS"/>
              </w:rPr>
              <w:t>risustvo izazova koju su potencijalno mogli dovesti do raskidanja Ugovora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CF2DE0A" w14:textId="46BE04F7" w:rsidR="00FB366D" w:rsidRPr="00E34337" w:rsidRDefault="00FB366D" w:rsidP="00FB366D">
            <w:pPr>
              <w:spacing w:line="240" w:lineRule="auto"/>
              <w:jc w:val="center"/>
              <w:rPr>
                <w:b/>
                <w:bCs/>
                <w:sz w:val="22"/>
                <w:lang w:val="sr-Latn-RS"/>
              </w:rPr>
            </w:pPr>
            <w:r>
              <w:rPr>
                <w:b/>
                <w:bCs/>
                <w:sz w:val="20"/>
                <w:szCs w:val="20"/>
                <w:lang w:val="sr-Latn-RS"/>
              </w:rPr>
              <w:t>N</w:t>
            </w:r>
            <w:r w:rsidRPr="008935CE">
              <w:rPr>
                <w:b/>
                <w:bCs/>
                <w:sz w:val="20"/>
                <w:szCs w:val="20"/>
                <w:lang w:val="sr-Latn-RS"/>
              </w:rPr>
              <w:t>ije došlo do takve vrste izazova</w:t>
            </w:r>
          </w:p>
        </w:tc>
      </w:tr>
    </w:tbl>
    <w:p w14:paraId="11F570E9" w14:textId="77777777" w:rsidR="00FB366D" w:rsidRDefault="00FB366D" w:rsidP="00FB366D"/>
    <w:p w14:paraId="59C3680D" w14:textId="1A60056F" w:rsidR="005857D3" w:rsidRPr="008935CE" w:rsidRDefault="005857D3" w:rsidP="00A071E3">
      <w:pPr>
        <w:pStyle w:val="Heading3"/>
      </w:pPr>
      <w:bookmarkStart w:id="88" w:name="_Toc64710071"/>
      <w:r w:rsidRPr="008935CE">
        <w:t xml:space="preserve">3.6.3. </w:t>
      </w:r>
      <w:r w:rsidR="000630B9" w:rsidRPr="008935CE">
        <w:t>Analiza napretka unapređivanja usluga na lokalnom nivou</w:t>
      </w:r>
      <w:bookmarkEnd w:id="88"/>
    </w:p>
    <w:p w14:paraId="79079E15" w14:textId="1504950E" w:rsidR="005857D3"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szCs w:val="24"/>
          <w:lang w:val="sr-Latn-RS"/>
        </w:rPr>
        <w:t xml:space="preserve">Procena napretka u ostvarivanju programskih aktivnosti. </w:t>
      </w:r>
      <w:r w:rsidR="00351C5F" w:rsidRPr="00351C5F">
        <w:rPr>
          <w:szCs w:val="24"/>
          <w:lang w:val="sr-Latn-RS"/>
        </w:rPr>
        <w:t xml:space="preserve">Projekat </w:t>
      </w:r>
      <w:r w:rsidR="00351C5F">
        <w:rPr>
          <w:szCs w:val="24"/>
          <w:lang w:val="sr-Latn-RS"/>
        </w:rPr>
        <w:t xml:space="preserve">je </w:t>
      </w:r>
      <w:r w:rsidR="00351C5F" w:rsidRPr="008935CE">
        <w:rPr>
          <w:szCs w:val="24"/>
          <w:lang w:val="sr-Latn-RS"/>
        </w:rPr>
        <w:t xml:space="preserve">ostvario </w:t>
      </w:r>
      <w:r w:rsidR="00351C5F">
        <w:rPr>
          <w:szCs w:val="24"/>
          <w:lang w:val="sr-Latn-RS"/>
        </w:rPr>
        <w:t xml:space="preserve">najveći </w:t>
      </w:r>
      <w:r w:rsidR="00351C5F" w:rsidRPr="008935CE">
        <w:rPr>
          <w:szCs w:val="24"/>
          <w:lang w:val="sr-Latn-RS"/>
        </w:rPr>
        <w:t>napredak u aktivnosti</w:t>
      </w:r>
      <w:r w:rsidR="00351C5F">
        <w:rPr>
          <w:szCs w:val="24"/>
          <w:lang w:val="sr-Latn-RS"/>
        </w:rPr>
        <w:t>ma</w:t>
      </w:r>
      <w:r w:rsidR="00351C5F" w:rsidRPr="008935CE">
        <w:rPr>
          <w:szCs w:val="24"/>
          <w:lang w:val="sr-Latn-RS"/>
        </w:rPr>
        <w:t xml:space="preserve"> koje se odnose na uključivanje dece u programe PVO</w:t>
      </w:r>
      <w:r w:rsidRPr="008935CE">
        <w:rPr>
          <w:szCs w:val="24"/>
          <w:lang w:val="sr-Latn-RS"/>
        </w:rPr>
        <w:t>, uprkos kašnjenjima i odlaganjima</w:t>
      </w:r>
      <w:r w:rsidR="00351C5F">
        <w:rPr>
          <w:szCs w:val="24"/>
          <w:lang w:val="sr-Latn-RS"/>
        </w:rPr>
        <w:t xml:space="preserve">. </w:t>
      </w:r>
      <w:r w:rsidRPr="008935CE">
        <w:rPr>
          <w:szCs w:val="24"/>
          <w:lang w:val="sr-Latn-RS"/>
        </w:rPr>
        <w:t>Kvalitativna procena napretka u okviru svakog pojedinačnog cilja tabelarno je predstavljena u nastavku.</w:t>
      </w:r>
    </w:p>
    <w:p w14:paraId="66984F6E" w14:textId="1AC4ACE6" w:rsidR="00985C4D" w:rsidRPr="008935CE" w:rsidRDefault="00985C4D" w:rsidP="0098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val="sr-Latn-RS"/>
        </w:rPr>
      </w:pPr>
      <w:r w:rsidRPr="00016A9A">
        <w:rPr>
          <w:b/>
          <w:bCs/>
          <w:sz w:val="22"/>
          <w:lang w:val="sr-Latn-RS"/>
        </w:rPr>
        <w:t>Tabela: Procena</w:t>
      </w:r>
      <w:r w:rsidRPr="00E87092">
        <w:rPr>
          <w:b/>
          <w:bCs/>
          <w:sz w:val="22"/>
          <w:lang w:val="sr-Latn-RS"/>
        </w:rPr>
        <w:t xml:space="preserve"> napretka u odnosu na četiri opšta cilja</w:t>
      </w:r>
      <w:r>
        <w:rPr>
          <w:b/>
          <w:bCs/>
          <w:sz w:val="22"/>
          <w:lang w:val="sr-Latn-RS"/>
        </w:rPr>
        <w:t xml:space="preserve"> – Kraljevo </w:t>
      </w:r>
    </w:p>
    <w:tbl>
      <w:tblPr>
        <w:tblStyle w:val="TableGrid"/>
        <w:tblW w:w="0" w:type="auto"/>
        <w:tblInd w:w="0" w:type="dxa"/>
        <w:tblLook w:val="04A0" w:firstRow="1" w:lastRow="0" w:firstColumn="1" w:lastColumn="0" w:noHBand="0" w:noVBand="1"/>
      </w:tblPr>
      <w:tblGrid>
        <w:gridCol w:w="2122"/>
        <w:gridCol w:w="10828"/>
      </w:tblGrid>
      <w:tr w:rsidR="005857D3" w:rsidRPr="0075034A" w14:paraId="65C4B399" w14:textId="77777777" w:rsidTr="005857D3">
        <w:tc>
          <w:tcPr>
            <w:tcW w:w="2122"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5EC47524" w14:textId="77777777" w:rsidR="005857D3" w:rsidRPr="0075034A" w:rsidRDefault="005857D3">
            <w:pPr>
              <w:spacing w:line="240" w:lineRule="auto"/>
              <w:rPr>
                <w:b/>
                <w:bCs/>
                <w:sz w:val="20"/>
                <w:szCs w:val="20"/>
                <w:lang w:val="sr-Latn-RS"/>
              </w:rPr>
            </w:pPr>
            <w:r w:rsidRPr="0075034A">
              <w:rPr>
                <w:b/>
                <w:bCs/>
                <w:sz w:val="20"/>
                <w:szCs w:val="20"/>
                <w:lang w:val="sr-Latn-RS"/>
              </w:rPr>
              <w:t>Opšti cilj</w:t>
            </w:r>
          </w:p>
        </w:tc>
        <w:tc>
          <w:tcPr>
            <w:tcW w:w="10828"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31CECE14" w14:textId="77777777" w:rsidR="005857D3" w:rsidRPr="0075034A" w:rsidRDefault="005857D3">
            <w:pPr>
              <w:spacing w:line="240" w:lineRule="auto"/>
              <w:jc w:val="center"/>
              <w:rPr>
                <w:b/>
                <w:bCs/>
                <w:sz w:val="20"/>
                <w:szCs w:val="20"/>
                <w:lang w:val="sr-Latn-RS"/>
              </w:rPr>
            </w:pPr>
            <w:r w:rsidRPr="0075034A">
              <w:rPr>
                <w:b/>
                <w:bCs/>
                <w:sz w:val="20"/>
                <w:szCs w:val="20"/>
                <w:lang w:val="sr-Latn-RS"/>
              </w:rPr>
              <w:t>Procena napretka</w:t>
            </w:r>
          </w:p>
        </w:tc>
      </w:tr>
      <w:tr w:rsidR="0075034A" w:rsidRPr="009929A1" w14:paraId="58F58B4B" w14:textId="77777777" w:rsidTr="005857D3">
        <w:trPr>
          <w:trHeight w:val="440"/>
        </w:trPr>
        <w:tc>
          <w:tcPr>
            <w:tcW w:w="2122" w:type="dxa"/>
            <w:tcBorders>
              <w:top w:val="single" w:sz="4" w:space="0" w:color="auto"/>
              <w:left w:val="single" w:sz="4" w:space="0" w:color="auto"/>
              <w:bottom w:val="single" w:sz="4" w:space="0" w:color="auto"/>
              <w:right w:val="single" w:sz="4" w:space="0" w:color="auto"/>
            </w:tcBorders>
            <w:hideMark/>
          </w:tcPr>
          <w:p w14:paraId="462AE8B9" w14:textId="1C03AACB" w:rsidR="0075034A" w:rsidRPr="0075034A" w:rsidRDefault="0075034A" w:rsidP="0075034A">
            <w:pPr>
              <w:spacing w:line="240" w:lineRule="auto"/>
              <w:rPr>
                <w:b/>
                <w:bCs/>
                <w:sz w:val="20"/>
                <w:szCs w:val="20"/>
                <w:lang w:val="sr-Latn-RS"/>
              </w:rPr>
            </w:pPr>
            <w:r w:rsidRPr="0075034A">
              <w:rPr>
                <w:b/>
                <w:bCs/>
                <w:sz w:val="20"/>
                <w:szCs w:val="20"/>
                <w:lang w:val="sr-Latn-RS"/>
              </w:rPr>
              <w:t>Poboljšanje pristupa predškolskim ustanovama za decu iz socijalno i ekonomski ugroženih grupa</w:t>
            </w:r>
          </w:p>
        </w:tc>
        <w:tc>
          <w:tcPr>
            <w:tcW w:w="10828" w:type="dxa"/>
            <w:tcBorders>
              <w:top w:val="single" w:sz="4" w:space="0" w:color="auto"/>
              <w:left w:val="single" w:sz="4" w:space="0" w:color="auto"/>
              <w:bottom w:val="single" w:sz="4" w:space="0" w:color="auto"/>
              <w:right w:val="single" w:sz="4" w:space="0" w:color="auto"/>
            </w:tcBorders>
            <w:hideMark/>
          </w:tcPr>
          <w:p w14:paraId="772EC983" w14:textId="1101EA69" w:rsidR="0075034A" w:rsidRPr="0075034A" w:rsidRDefault="0075034A" w:rsidP="0075034A">
            <w:pPr>
              <w:spacing w:line="240" w:lineRule="auto"/>
              <w:jc w:val="both"/>
              <w:rPr>
                <w:b/>
                <w:bCs/>
                <w:sz w:val="20"/>
                <w:szCs w:val="20"/>
                <w:lang w:val="sr-Latn-RS"/>
              </w:rPr>
            </w:pPr>
            <w:r w:rsidRPr="0075034A">
              <w:rPr>
                <w:noProof/>
                <w:sz w:val="20"/>
                <w:szCs w:val="20"/>
                <w:lang w:val="sr-Latn-RS"/>
              </w:rPr>
              <w:t>U okviru ovog cilja primetan je najveći napredak – ostvaren je besplatni svakodnevni program u poludnevnom trajanju. Formirane su dve mešovite vaspitne grupe u naselju S</w:t>
            </w:r>
            <w:r w:rsidR="001526CF">
              <w:rPr>
                <w:noProof/>
                <w:sz w:val="20"/>
                <w:szCs w:val="20"/>
                <w:lang w:val="sr-Latn-RS"/>
              </w:rPr>
              <w:t>a</w:t>
            </w:r>
            <w:r w:rsidRPr="0075034A">
              <w:rPr>
                <w:noProof/>
                <w:sz w:val="20"/>
                <w:szCs w:val="20"/>
                <w:lang w:val="sr-Latn-RS"/>
              </w:rPr>
              <w:t>maila koje zvanično pohađa 30 dece što je manje od planiranoj broja (pandemija). Deca redovno pohađaju program od trenutka otvaranja (21. septembar 2020. godine) i u tom pogledu je obezbeđena kvalitetna usluga za decu i roditelje. Kada su u pitanju povremeni fleksibilni programi namenjeni deci iz ruralnih područja, realizovana je samo jedna predstava ali sa velikim brojem učesnika (preko 100 dece i 20 roditelja), dok su druge odložene (pandemija). Zaključak evaluatora je da je tokom letnjih meseci bilo prostora da se realizuje još neka od dramskih radionica. U tom smislu, ostvaren je manji napredak u ovoj aktivnosti. Terenske posete porodicama realizuju se kontinuirano od strane NVO i podrazumevaju informisanje roditelja o upisu u programe PVO, pomoć u prikupljanju potrebne dokumentacije i posredovanje u procesu upisa ili davanje podrške pri odlasku na vakcinisanje. U saradnji sa PU, preveden je dokument o načinu elektronskog upisa u vrtiće i PPP na romski jezik. U ovoj aktivnosti je ostvaren značajan napredak imajući u vidu da je do sada 27 romskih porodica bilo obuhvaćeno aktivnostima NVO kao i da je zahvaljujući njihovoj podršci 19 dece upisano u PPP.</w:t>
            </w:r>
          </w:p>
        </w:tc>
      </w:tr>
      <w:tr w:rsidR="0075034A" w:rsidRPr="0075034A" w14:paraId="40321B26" w14:textId="77777777" w:rsidTr="005857D3">
        <w:trPr>
          <w:trHeight w:val="1642"/>
        </w:trPr>
        <w:tc>
          <w:tcPr>
            <w:tcW w:w="2122" w:type="dxa"/>
            <w:tcBorders>
              <w:top w:val="single" w:sz="4" w:space="0" w:color="auto"/>
              <w:left w:val="single" w:sz="4" w:space="0" w:color="auto"/>
              <w:bottom w:val="single" w:sz="4" w:space="0" w:color="auto"/>
              <w:right w:val="single" w:sz="4" w:space="0" w:color="auto"/>
            </w:tcBorders>
            <w:hideMark/>
          </w:tcPr>
          <w:p w14:paraId="5EED9AE1" w14:textId="6E6503B5" w:rsidR="0075034A" w:rsidRPr="0075034A" w:rsidRDefault="0075034A" w:rsidP="0075034A">
            <w:pPr>
              <w:spacing w:line="240" w:lineRule="auto"/>
              <w:rPr>
                <w:b/>
                <w:bCs/>
                <w:sz w:val="20"/>
                <w:szCs w:val="20"/>
                <w:lang w:val="sr-Latn-RS"/>
              </w:rPr>
            </w:pPr>
            <w:r w:rsidRPr="0075034A">
              <w:rPr>
                <w:b/>
                <w:bCs/>
                <w:sz w:val="20"/>
                <w:szCs w:val="20"/>
                <w:lang w:val="sr-Latn-RS"/>
              </w:rPr>
              <w:lastRenderedPageBreak/>
              <w:t xml:space="preserve">Unapređivanje pravednosti i jednakih </w:t>
            </w:r>
            <w:proofErr w:type="spellStart"/>
            <w:r w:rsidRPr="0075034A">
              <w:rPr>
                <w:b/>
                <w:bCs/>
                <w:sz w:val="20"/>
                <w:szCs w:val="20"/>
                <w:lang w:val="sr-Latn-RS"/>
              </w:rPr>
              <w:t>mogućnosti</w:t>
            </w:r>
            <w:proofErr w:type="spellEnd"/>
            <w:r w:rsidRPr="0075034A">
              <w:rPr>
                <w:b/>
                <w:bCs/>
                <w:sz w:val="20"/>
                <w:szCs w:val="20"/>
                <w:lang w:val="sr-Latn-RS"/>
              </w:rPr>
              <w:t xml:space="preserve"> za obrazovanje i razvoj dece iz socijalno i ekonomski ugroženih grupa</w:t>
            </w:r>
          </w:p>
        </w:tc>
        <w:tc>
          <w:tcPr>
            <w:tcW w:w="10828" w:type="dxa"/>
            <w:tcBorders>
              <w:top w:val="single" w:sz="4" w:space="0" w:color="auto"/>
              <w:left w:val="single" w:sz="4" w:space="0" w:color="auto"/>
              <w:bottom w:val="single" w:sz="4" w:space="0" w:color="auto"/>
              <w:right w:val="single" w:sz="4" w:space="0" w:color="auto"/>
            </w:tcBorders>
            <w:hideMark/>
          </w:tcPr>
          <w:p w14:paraId="5C5B9363" w14:textId="4255ECD0" w:rsidR="0075034A" w:rsidRPr="0075034A" w:rsidRDefault="0075034A" w:rsidP="0075034A">
            <w:pPr>
              <w:spacing w:line="240" w:lineRule="auto"/>
              <w:jc w:val="both"/>
              <w:rPr>
                <w:b/>
                <w:bCs/>
                <w:sz w:val="20"/>
                <w:szCs w:val="20"/>
                <w:lang w:val="sr-Latn-RS"/>
              </w:rPr>
            </w:pPr>
            <w:r w:rsidRPr="0075034A">
              <w:rPr>
                <w:noProof/>
                <w:sz w:val="20"/>
                <w:szCs w:val="20"/>
                <w:lang w:val="sr-Latn-RS"/>
              </w:rPr>
              <w:t xml:space="preserve">Za ovaj specifični cilj je važno napomenuti da postoji izvesna nelogičnost u predlogu projekta. Naime, iako se ovaj specifičan cilj navodi u sažetku predloga projekta, u istom dokumentu nisu navedene konkretne aktivnosti koje se odnose na njega, iako se određene aktivnosti navedene pod drugim projektnim ciljevima, mogu podvesti pod ovaj specifični cilj (npr. realizovanje poludnevnog programa za dve mešovite grupe u seoskim područjima grada Kraljeva doprinosi ostvarivanju jednakih mogućnosti za učenje i razvoj dece iz osetljivih društvenih grupa). U očekivanim rezultatima nije definisan ishod, a ni u budžetu nisu opredeljena sredstva za ostvarivanje ovog cilja. Zbog navedenog nije moguća kvalitativna procena za napredak u okviru ovog cilja. </w:t>
            </w:r>
          </w:p>
        </w:tc>
      </w:tr>
      <w:tr w:rsidR="0075034A" w:rsidRPr="009929A1" w14:paraId="41969A48" w14:textId="77777777" w:rsidTr="005857D3">
        <w:trPr>
          <w:trHeight w:val="1592"/>
        </w:trPr>
        <w:tc>
          <w:tcPr>
            <w:tcW w:w="2122" w:type="dxa"/>
            <w:tcBorders>
              <w:top w:val="single" w:sz="4" w:space="0" w:color="auto"/>
              <w:left w:val="single" w:sz="4" w:space="0" w:color="auto"/>
              <w:bottom w:val="single" w:sz="4" w:space="0" w:color="auto"/>
              <w:right w:val="single" w:sz="4" w:space="0" w:color="auto"/>
            </w:tcBorders>
          </w:tcPr>
          <w:p w14:paraId="3DA48846" w14:textId="344C2041" w:rsidR="0075034A" w:rsidRPr="0075034A" w:rsidRDefault="0075034A" w:rsidP="0075034A">
            <w:pPr>
              <w:spacing w:line="240" w:lineRule="auto"/>
              <w:rPr>
                <w:b/>
                <w:bCs/>
                <w:sz w:val="20"/>
                <w:szCs w:val="20"/>
                <w:lang w:val="sr-Latn-RS"/>
              </w:rPr>
            </w:pPr>
            <w:r w:rsidRPr="0075034A">
              <w:rPr>
                <w:b/>
                <w:bCs/>
                <w:sz w:val="20"/>
                <w:szCs w:val="20"/>
                <w:lang w:val="sr-Latn-RS"/>
              </w:rPr>
              <w:t xml:space="preserve">Obezbeđivanje podrške porodicama u unapređivanju roditeljskih veština </w:t>
            </w:r>
          </w:p>
        </w:tc>
        <w:tc>
          <w:tcPr>
            <w:tcW w:w="10828" w:type="dxa"/>
            <w:tcBorders>
              <w:top w:val="single" w:sz="4" w:space="0" w:color="auto"/>
              <w:left w:val="single" w:sz="4" w:space="0" w:color="auto"/>
              <w:bottom w:val="single" w:sz="4" w:space="0" w:color="auto"/>
              <w:right w:val="single" w:sz="4" w:space="0" w:color="auto"/>
            </w:tcBorders>
            <w:hideMark/>
          </w:tcPr>
          <w:p w14:paraId="6C0CC962" w14:textId="4140962D" w:rsidR="0075034A" w:rsidRPr="00B41345" w:rsidRDefault="0075034A" w:rsidP="0075034A">
            <w:pPr>
              <w:spacing w:line="240" w:lineRule="auto"/>
              <w:jc w:val="both"/>
              <w:rPr>
                <w:b/>
                <w:bCs/>
                <w:sz w:val="20"/>
                <w:szCs w:val="20"/>
                <w:lang w:val="sr-Latn-RS"/>
              </w:rPr>
            </w:pPr>
            <w:r w:rsidRPr="00B41345">
              <w:rPr>
                <w:noProof/>
                <w:sz w:val="20"/>
                <w:szCs w:val="20"/>
                <w:lang w:val="sr-Latn-RS"/>
              </w:rPr>
              <w:t xml:space="preserve">U okviru ovog cilja nije ostvaren napredak budući da jedina predviđena aktivnost (2.1. – realizacija informativno interaktivnih radionica za jačanje kompetencija roditelja) od strane CSR nije realizovana. Kao razlog se navodi početno kašnjenje, nemogućnost opremanja prostorija koje bi se koristile za tu namenu (usled epidemiološke situacije – vanrednog stanja a zatim i vanredne situacije na nivou grada Kraljeva), a kada su se uslovi stvorili u kratkom periodu preko letnjih meseci, radionice nisu realizovane zbog procene da postoji niska motivacija i nedovoljno zainteresovanosti roditelja da pohađaju. Ipak pohvalno je što su, prema navodima CSR, programi radionica izrađeni i mogu biti brzo realizovani čim se stvore povoljni epidemiološki uslovi. </w:t>
            </w:r>
          </w:p>
        </w:tc>
      </w:tr>
      <w:tr w:rsidR="0075034A" w:rsidRPr="009929A1" w14:paraId="67E935BC" w14:textId="77777777" w:rsidTr="005857D3">
        <w:trPr>
          <w:trHeight w:val="1653"/>
        </w:trPr>
        <w:tc>
          <w:tcPr>
            <w:tcW w:w="2122" w:type="dxa"/>
            <w:tcBorders>
              <w:top w:val="single" w:sz="4" w:space="0" w:color="auto"/>
              <w:left w:val="single" w:sz="4" w:space="0" w:color="auto"/>
              <w:bottom w:val="single" w:sz="4" w:space="0" w:color="auto"/>
              <w:right w:val="single" w:sz="4" w:space="0" w:color="auto"/>
            </w:tcBorders>
            <w:hideMark/>
          </w:tcPr>
          <w:p w14:paraId="49A9825D" w14:textId="6EB23F5D" w:rsidR="0075034A" w:rsidRPr="0075034A" w:rsidRDefault="0075034A" w:rsidP="0075034A">
            <w:pPr>
              <w:spacing w:line="240" w:lineRule="auto"/>
              <w:rPr>
                <w:b/>
                <w:bCs/>
                <w:sz w:val="20"/>
                <w:szCs w:val="20"/>
                <w:lang w:val="sr-Latn-RS"/>
              </w:rPr>
            </w:pPr>
            <w:r w:rsidRPr="0075034A">
              <w:rPr>
                <w:b/>
                <w:bCs/>
                <w:sz w:val="20"/>
                <w:szCs w:val="20"/>
                <w:lang w:val="sr-Latn-RS"/>
              </w:rPr>
              <w:t>Jačanje institucionalnih i organizacionih kapaciteta na lokalnom nivou za pružanje usluga deci i porodicama iz osetljivih grupa</w:t>
            </w:r>
          </w:p>
        </w:tc>
        <w:tc>
          <w:tcPr>
            <w:tcW w:w="10828" w:type="dxa"/>
            <w:tcBorders>
              <w:top w:val="single" w:sz="4" w:space="0" w:color="auto"/>
              <w:left w:val="single" w:sz="4" w:space="0" w:color="auto"/>
              <w:bottom w:val="single" w:sz="4" w:space="0" w:color="auto"/>
              <w:right w:val="single" w:sz="4" w:space="0" w:color="auto"/>
            </w:tcBorders>
            <w:hideMark/>
          </w:tcPr>
          <w:p w14:paraId="06FB0B32" w14:textId="5F9E502D" w:rsidR="0075034A" w:rsidRPr="00B41345" w:rsidRDefault="0075034A" w:rsidP="0075034A">
            <w:pPr>
              <w:spacing w:line="240" w:lineRule="auto"/>
              <w:jc w:val="both"/>
              <w:rPr>
                <w:b/>
                <w:bCs/>
                <w:sz w:val="20"/>
                <w:szCs w:val="20"/>
                <w:lang w:val="sr-Latn-RS"/>
              </w:rPr>
            </w:pPr>
            <w:r w:rsidRPr="00B41345">
              <w:rPr>
                <w:sz w:val="20"/>
                <w:szCs w:val="20"/>
                <w:lang w:val="sr-Latn-RS"/>
              </w:rPr>
              <w:t xml:space="preserve">U okviru ovog cilja ostvaren je umereni napredak, budući da je osnovan lokalni </w:t>
            </w:r>
            <w:proofErr w:type="spellStart"/>
            <w:r w:rsidRPr="00B41345">
              <w:rPr>
                <w:sz w:val="20"/>
                <w:szCs w:val="20"/>
                <w:lang w:val="sr-Latn-RS"/>
              </w:rPr>
              <w:t>međuresorni</w:t>
            </w:r>
            <w:proofErr w:type="spellEnd"/>
            <w:r w:rsidRPr="00B41345">
              <w:rPr>
                <w:sz w:val="20"/>
                <w:szCs w:val="20"/>
                <w:lang w:val="sr-Latn-RS"/>
              </w:rPr>
              <w:t xml:space="preserve"> tim a u planu je i da se dodatno proširi, pre svega još jednom NVO. Osim samog postojanja ovog tima, druge aktivnosti vezane za </w:t>
            </w:r>
            <w:proofErr w:type="spellStart"/>
            <w:r w:rsidRPr="00B41345">
              <w:rPr>
                <w:sz w:val="20"/>
                <w:szCs w:val="20"/>
                <w:lang w:val="sr-Latn-RS"/>
              </w:rPr>
              <w:t>međuresorni</w:t>
            </w:r>
            <w:proofErr w:type="spellEnd"/>
            <w:r w:rsidRPr="00B41345">
              <w:rPr>
                <w:sz w:val="20"/>
                <w:szCs w:val="20"/>
                <w:lang w:val="sr-Latn-RS"/>
              </w:rPr>
              <w:t xml:space="preserve"> tim nisu realizovane (potpisivanje memoranduma o saradnji i aktivnost 3.2. Izrada godišnjeg operativnog plana rada) iako su planirane u prvih godinu i po dana sprovođenja projekta. Napredak je ostvaren u pogledu opremanja pojedinačnih institucija - opremanje prostorija u </w:t>
            </w:r>
            <w:proofErr w:type="spellStart"/>
            <w:r w:rsidRPr="00B41345">
              <w:rPr>
                <w:sz w:val="20"/>
                <w:szCs w:val="20"/>
                <w:lang w:val="sr-Latn-RS"/>
              </w:rPr>
              <w:t>Samailama</w:t>
            </w:r>
            <w:proofErr w:type="spellEnd"/>
            <w:r w:rsidRPr="00B41345">
              <w:rPr>
                <w:sz w:val="20"/>
                <w:szCs w:val="20"/>
                <w:lang w:val="sr-Latn-RS"/>
              </w:rPr>
              <w:t xml:space="preserve"> za potrebe rada mešovitih grupa (aktivnost 3.3.) i opremanje prostora CSR za realizaciju radionica za roditelje (aktivnost 3.3.). </w:t>
            </w:r>
          </w:p>
        </w:tc>
      </w:tr>
    </w:tbl>
    <w:p w14:paraId="67FC5277" w14:textId="77777777" w:rsidR="00307CC5" w:rsidRDefault="00307CC5"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5DE4F234" w14:textId="32A7BCA2"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r w:rsidRPr="008935CE">
        <w:rPr>
          <w:szCs w:val="24"/>
          <w:lang w:val="sr-Latn-RS"/>
        </w:rPr>
        <w:t xml:space="preserve"> </w:t>
      </w:r>
    </w:p>
    <w:p w14:paraId="332C9CAB"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lang w:val="sr-Latn-RS"/>
        </w:rPr>
        <w:sectPr w:rsidR="005857D3" w:rsidRPr="008935CE">
          <w:pgSz w:w="15840" w:h="12240" w:orient="landscape"/>
          <w:pgMar w:top="1440" w:right="1440" w:bottom="1440" w:left="1440" w:header="720" w:footer="720" w:gutter="0"/>
          <w:cols w:space="720"/>
        </w:sectPr>
      </w:pPr>
    </w:p>
    <w:p w14:paraId="5183158D" w14:textId="082C0321" w:rsidR="005857D3" w:rsidRPr="008935CE" w:rsidRDefault="00307CC5"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lastRenderedPageBreak/>
        <w:t>Zadovoljstvo korisnika-perspektiva roditelja.</w:t>
      </w:r>
      <w:r w:rsidRPr="008935CE">
        <w:rPr>
          <w:lang w:val="sr-Latn-RS"/>
        </w:rPr>
        <w:t xml:space="preserve"> </w:t>
      </w:r>
      <w:r w:rsidRPr="00B41345">
        <w:rPr>
          <w:szCs w:val="24"/>
          <w:lang w:val="sr-Latn-RS"/>
        </w:rPr>
        <w:t xml:space="preserve">Iz ugla roditelja čija deca pohađaju mešovite grupe i romskih porodica koje su obuhvaćene aktivnostima podrške RNVO, projekat je veoma značajan i ostvaren je veliki napredak. Roditelji dece koja pohađaju poludnevni program u </w:t>
      </w:r>
      <w:proofErr w:type="spellStart"/>
      <w:r w:rsidRPr="00B41345">
        <w:rPr>
          <w:szCs w:val="24"/>
          <w:lang w:val="sr-Latn-RS"/>
        </w:rPr>
        <w:t>Samailama</w:t>
      </w:r>
      <w:proofErr w:type="spellEnd"/>
      <w:r w:rsidRPr="00B41345">
        <w:rPr>
          <w:szCs w:val="24"/>
          <w:lang w:val="sr-Latn-RS"/>
        </w:rPr>
        <w:t xml:space="preserve"> su veoma zadovoljni ostvarenim napretkom kod svoje dece, primećuju da su deca usvojila nove veštine, navike i znanja. Zadovoljstvo se vidi i u tome što roditelji vrtiću rado doniraju igračke. Primećuju da deca rado odlaze u vrtić, lako su se adaptirala, a njihovo uključivanje je doprinelo da i roditelji više razgovaraju među sobom o temi roditeljstva i vaspitavanja dece. Ono što bi moglo da se unapredi je bezbednost dece kada su napolju – naime, osim prostorija koje su predviđene i opremljene za dve mešovite grupe, ne </w:t>
      </w:r>
      <w:bookmarkStart w:id="89" w:name="_Hlk59530381"/>
      <w:r w:rsidRPr="00B41345">
        <w:rPr>
          <w:szCs w:val="24"/>
          <w:lang w:val="sr-Latn-RS"/>
        </w:rPr>
        <w:t>postoji dvorište koje deca mogu da koriste pa se za</w:t>
      </w:r>
      <w:r w:rsidRPr="008935CE">
        <w:rPr>
          <w:szCs w:val="24"/>
          <w:lang w:val="sr-Latn-RS"/>
        </w:rPr>
        <w:t xml:space="preserve"> te potrebe koristi dvorište obližnje crkve, ali je put od prostorija do crkve neobezbeđen. </w:t>
      </w:r>
      <w:bookmarkEnd w:id="89"/>
      <w:r w:rsidRPr="008935CE">
        <w:rPr>
          <w:szCs w:val="24"/>
          <w:lang w:val="sr-Latn-RS"/>
        </w:rPr>
        <w:t>Kada su u pitanju roditelji iz romskih porodica, i oni ističu da im veoma znači podrška koju dobijaju od stane RNVO, da su sva njihova deca uključena u PVO i da im informacije koje RNVO</w:t>
      </w:r>
      <w:r>
        <w:rPr>
          <w:szCs w:val="24"/>
          <w:lang w:val="sr-Latn-RS"/>
        </w:rPr>
        <w:t xml:space="preserve"> </w:t>
      </w:r>
      <w:r w:rsidR="005857D3" w:rsidRPr="008935CE">
        <w:rPr>
          <w:szCs w:val="24"/>
          <w:lang w:val="sr-Latn-RS"/>
        </w:rPr>
        <w:t>pruža, uključujući pomoć pri skupljanju dokumentacije, jako znači. U skladu sa navedenim, evaluatori zaključuju da je projekat veoma koristan i da je ostvaren značajan napredak  u ostvarenju cilja projekta koji se odnose na unapređenje dostupnosti predškolskih usluga za decu iz osetljivih društvenih grupa i podršku porodicama u uključivanju dece u PVO.</w:t>
      </w:r>
    </w:p>
    <w:p w14:paraId="2CDE9C5D" w14:textId="77777777" w:rsidR="005857D3" w:rsidRPr="008935CE"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lang w:val="sr-Latn-RS"/>
        </w:rPr>
        <w:t xml:space="preserve">Rezultati posmatranja aktivnosti. </w:t>
      </w:r>
      <w:r w:rsidRPr="008935CE">
        <w:rPr>
          <w:szCs w:val="24"/>
          <w:lang w:val="sr-Latn-RS"/>
        </w:rPr>
        <w:t xml:space="preserve">Posmatranje projektnih aktivnosti nije bilo moguće zbog aktuelne epidemiološke situacije. Evaluatorima je dostavljena dokumentacija za aktivnosti koje se realizuju u dve novoformirane mešovite vaspitne grupe u naselju </w:t>
      </w:r>
      <w:proofErr w:type="spellStart"/>
      <w:r w:rsidRPr="008935CE">
        <w:rPr>
          <w:szCs w:val="24"/>
          <w:lang w:val="sr-Latn-RS"/>
        </w:rPr>
        <w:t>Samaila</w:t>
      </w:r>
      <w:proofErr w:type="spellEnd"/>
      <w:r w:rsidRPr="008935CE">
        <w:rPr>
          <w:szCs w:val="24"/>
          <w:lang w:val="sr-Latn-RS"/>
        </w:rPr>
        <w:t xml:space="preserve"> (snimci i fotografije sa radionica održanih u oktobru i novembru kao i izveštaji o radu vaspitačica/</w:t>
      </w:r>
      <w:proofErr w:type="spellStart"/>
      <w:r w:rsidRPr="008935CE">
        <w:rPr>
          <w:szCs w:val="24"/>
          <w:lang w:val="sr-Latn-RS"/>
        </w:rPr>
        <w:t>realizatorki</w:t>
      </w:r>
      <w:proofErr w:type="spellEnd"/>
      <w:r w:rsidRPr="008935CE">
        <w:rPr>
          <w:szCs w:val="24"/>
          <w:lang w:val="sr-Latn-RS"/>
        </w:rPr>
        <w:t xml:space="preserve"> aktivnosti za oktobar i novembar 2020.) na osnovu koje je popunjen instrument Ček lista u meri u kojoj je to bilo moguće. Takođe, obavljen je i dodatni intervju sa vaspitačicama predškolske ustanove i </w:t>
      </w:r>
      <w:proofErr w:type="spellStart"/>
      <w:r w:rsidRPr="008935CE">
        <w:rPr>
          <w:szCs w:val="24"/>
          <w:lang w:val="sr-Latn-RS"/>
        </w:rPr>
        <w:t>realizatorkama</w:t>
      </w:r>
      <w:proofErr w:type="spellEnd"/>
      <w:r w:rsidRPr="008935CE">
        <w:rPr>
          <w:szCs w:val="24"/>
          <w:lang w:val="sr-Latn-RS"/>
        </w:rPr>
        <w:t xml:space="preserve"> aktivnosti u mešovitim grupama.  </w:t>
      </w:r>
    </w:p>
    <w:p w14:paraId="732162F7" w14:textId="4B395E47" w:rsidR="005857D3" w:rsidRPr="008935CE" w:rsidRDefault="005857D3" w:rsidP="00307CC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lang w:val="sr-Latn-RS"/>
        </w:rPr>
      </w:pPr>
      <w:r w:rsidRPr="00B41345">
        <w:rPr>
          <w:bCs/>
          <w:szCs w:val="24"/>
          <w:lang w:val="sr-Latn-RS"/>
        </w:rPr>
        <w:t xml:space="preserve">Zaključak evaluatora je da su aktivnosti adekvatne, korisnici su zadovoljni (i deca, prema rečima roditelja, i roditelji i vaspitačice) a deca stiču nova znanja i veštine koje su važne za rani razvoj. O dobrim efektima svedoči i inicijativa Grada da se otvori još jedna mešovita grupa u selu </w:t>
      </w:r>
      <w:proofErr w:type="spellStart"/>
      <w:r w:rsidRPr="00B41345">
        <w:rPr>
          <w:bCs/>
          <w:szCs w:val="24"/>
          <w:lang w:val="sr-Latn-RS"/>
        </w:rPr>
        <w:t>Lađevci</w:t>
      </w:r>
      <w:proofErr w:type="spellEnd"/>
      <w:r w:rsidRPr="00B41345">
        <w:rPr>
          <w:bCs/>
          <w:szCs w:val="24"/>
          <w:lang w:val="sr-Latn-RS"/>
        </w:rPr>
        <w:t>. Svi kriterijumi procene ocenjeni su kao u potpunosti ostvareni, a detaljniji prikaz sadržan je</w:t>
      </w:r>
      <w:r w:rsidRPr="008935CE">
        <w:rPr>
          <w:bCs/>
          <w:szCs w:val="24"/>
          <w:lang w:val="sr-Latn-RS"/>
        </w:rPr>
        <w:t xml:space="preserve"> </w:t>
      </w:r>
      <w:r w:rsidRPr="000644B1">
        <w:rPr>
          <w:bCs/>
          <w:szCs w:val="24"/>
          <w:lang w:val="sr-Latn-RS"/>
        </w:rPr>
        <w:t xml:space="preserve">u Prilogu </w:t>
      </w:r>
      <w:r w:rsidR="000644B1" w:rsidRPr="000644B1">
        <w:rPr>
          <w:bCs/>
          <w:szCs w:val="24"/>
          <w:lang w:val="sr-Latn-RS"/>
        </w:rPr>
        <w:t>II</w:t>
      </w:r>
      <w:r w:rsidRPr="000644B1">
        <w:rPr>
          <w:bCs/>
          <w:szCs w:val="24"/>
          <w:lang w:val="sr-Latn-RS"/>
        </w:rPr>
        <w:t>.</w:t>
      </w:r>
      <w:r w:rsidRPr="008935CE">
        <w:rPr>
          <w:bCs/>
          <w:szCs w:val="24"/>
          <w:lang w:val="sr-Latn-RS"/>
        </w:rPr>
        <w:t xml:space="preserve"> </w:t>
      </w:r>
    </w:p>
    <w:p w14:paraId="62DE8CFF" w14:textId="2A4573FF" w:rsidR="005857D3" w:rsidRPr="008935CE"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bCs/>
          <w:szCs w:val="24"/>
          <w:lang w:val="sr-Latn-RS"/>
        </w:rPr>
      </w:pPr>
      <w:r w:rsidRPr="008935CE">
        <w:rPr>
          <w:b/>
          <w:bCs/>
          <w:szCs w:val="24"/>
          <w:lang w:val="sr-Latn-RS"/>
        </w:rPr>
        <w:t xml:space="preserve">Identifikacija primera dobrih praksi. </w:t>
      </w:r>
      <w:r w:rsidRPr="008935CE">
        <w:rPr>
          <w:szCs w:val="24"/>
          <w:lang w:val="sr-Latn-RS"/>
        </w:rPr>
        <w:t>I</w:t>
      </w:r>
      <w:r w:rsidRPr="008935CE">
        <w:rPr>
          <w:bCs/>
          <w:szCs w:val="24"/>
          <w:lang w:val="sr-Latn-RS"/>
        </w:rPr>
        <w:t xml:space="preserve">ako se procenjuje da su aktivnosti dobro postavljene, potrebno je sveobuhvatnije posmatranje i dalja realizacija kako bi se identifikovali primeri dobrih praksi, </w:t>
      </w:r>
      <w:r w:rsidRPr="00B41345">
        <w:rPr>
          <w:bCs/>
          <w:szCs w:val="24"/>
          <w:lang w:val="sr-Latn-RS"/>
        </w:rPr>
        <w:t xml:space="preserve">pri čemu </w:t>
      </w:r>
      <w:proofErr w:type="spellStart"/>
      <w:r w:rsidRPr="00B41345">
        <w:rPr>
          <w:bCs/>
          <w:szCs w:val="24"/>
          <w:lang w:val="sr-Latn-RS"/>
        </w:rPr>
        <w:t>diverzifikovan</w:t>
      </w:r>
      <w:proofErr w:type="spellEnd"/>
      <w:r w:rsidRPr="00B41345">
        <w:rPr>
          <w:bCs/>
          <w:szCs w:val="24"/>
          <w:lang w:val="sr-Latn-RS"/>
        </w:rPr>
        <w:t xml:space="preserve"> program ima pun potencijal da to postane. Ono što je važno istaći je činjenica da je kroz projekat, ne samo obezbeđen program PVO, nego da su njime obuhvaćena deca iz osetljivih grupa, odnosno deca sa seoskih područja, te je na taj način unapređen njihov rani razvoj. Ono što se kao primer dobre prakse sigurno prepoznaje jeste uključivanje </w:t>
      </w:r>
      <w:r w:rsidR="00FB366D" w:rsidRPr="00B41345">
        <w:rPr>
          <w:bCs/>
          <w:szCs w:val="24"/>
          <w:lang w:val="sr-Latn-RS"/>
        </w:rPr>
        <w:t>g</w:t>
      </w:r>
      <w:r w:rsidRPr="00B41345">
        <w:rPr>
          <w:bCs/>
          <w:szCs w:val="24"/>
          <w:lang w:val="sr-Latn-RS"/>
        </w:rPr>
        <w:t xml:space="preserve">rada Kraljeva kroz, ne samo članstvo u </w:t>
      </w:r>
      <w:proofErr w:type="spellStart"/>
      <w:r w:rsidRPr="00B41345">
        <w:rPr>
          <w:bCs/>
          <w:szCs w:val="24"/>
          <w:lang w:val="sr-Latn-RS"/>
        </w:rPr>
        <w:t>međuresornom</w:t>
      </w:r>
      <w:proofErr w:type="spellEnd"/>
      <w:r w:rsidRPr="00B41345">
        <w:rPr>
          <w:bCs/>
          <w:szCs w:val="24"/>
          <w:lang w:val="sr-Latn-RS"/>
        </w:rPr>
        <w:t xml:space="preserve"> timu i učešće Gradskog većnika za obrazovanje, već kroz uključivanje Centra za projekte, koji u skladu sa svojim nadležnostima, administrativno upravlja projektom i</w:t>
      </w:r>
      <w:r w:rsidRPr="008935CE">
        <w:rPr>
          <w:bCs/>
          <w:szCs w:val="24"/>
          <w:lang w:val="sr-Latn-RS"/>
        </w:rPr>
        <w:t xml:space="preserve"> </w:t>
      </w:r>
      <w:r w:rsidRPr="008935CE">
        <w:rPr>
          <w:bCs/>
          <w:szCs w:val="24"/>
          <w:lang w:val="sr-Latn-RS"/>
        </w:rPr>
        <w:lastRenderedPageBreak/>
        <w:t xml:space="preserve">pruža podršku svim članovima </w:t>
      </w:r>
      <w:proofErr w:type="spellStart"/>
      <w:r w:rsidRPr="008935CE">
        <w:rPr>
          <w:bCs/>
          <w:szCs w:val="24"/>
          <w:lang w:val="sr-Latn-RS"/>
        </w:rPr>
        <w:t>međuresornog</w:t>
      </w:r>
      <w:proofErr w:type="spellEnd"/>
      <w:r w:rsidRPr="008935CE">
        <w:rPr>
          <w:bCs/>
          <w:szCs w:val="24"/>
          <w:lang w:val="sr-Latn-RS"/>
        </w:rPr>
        <w:t xml:space="preserve"> tima u procesu izveštavanja i dokumentovanja aktivnosti, kao i procese nabavke i pripreme ugovora. Ova institucija je značajan resurs koji unapređuje kvalitet sprovođenja projekta, i može da bude primer dobre prakse za druge lokalne samouprave u ovom projektu. Takođe, na taj način se doprinosi i održivosti projekta.</w:t>
      </w:r>
    </w:p>
    <w:p w14:paraId="0ED408CD" w14:textId="0BA89D94" w:rsidR="005857D3" w:rsidRPr="008935CE" w:rsidRDefault="005857D3" w:rsidP="00A071E3">
      <w:pPr>
        <w:pStyle w:val="Heading3"/>
      </w:pPr>
      <w:bookmarkStart w:id="90" w:name="_Toc64710072"/>
      <w:r w:rsidRPr="008935CE">
        <w:t xml:space="preserve">3.6.4. </w:t>
      </w:r>
      <w:r w:rsidR="004C5E70">
        <w:t>P</w:t>
      </w:r>
      <w:r w:rsidRPr="008935CE">
        <w:t>reporuke za unapređivanje i održivost projekta</w:t>
      </w:r>
      <w:bookmarkEnd w:id="90"/>
    </w:p>
    <w:p w14:paraId="21FA4AC0" w14:textId="6AF14BB2" w:rsidR="005857D3" w:rsidRPr="008935CE" w:rsidRDefault="004C5E70"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szCs w:val="24"/>
          <w:lang w:val="sr-Latn-RS"/>
        </w:rPr>
      </w:pPr>
      <w:r>
        <w:rPr>
          <w:szCs w:val="24"/>
          <w:lang w:val="sr-Latn-RS"/>
        </w:rPr>
        <w:t>Preporuke su sledeće:</w:t>
      </w:r>
    </w:p>
    <w:p w14:paraId="5CEE1CDC" w14:textId="6F2D4CDE" w:rsidR="00DE7B0B" w:rsidRDefault="004C5E70"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 xml:space="preserve">Potrebno je </w:t>
      </w:r>
      <w:r w:rsidRPr="00B41345">
        <w:rPr>
          <w:szCs w:val="24"/>
          <w:lang w:val="sr-Latn-RS"/>
        </w:rPr>
        <w:t xml:space="preserve">da se </w:t>
      </w:r>
      <w:r w:rsidR="00DE7B0B" w:rsidRPr="00B41345">
        <w:rPr>
          <w:szCs w:val="24"/>
          <w:lang w:val="sr-Latn-RS"/>
        </w:rPr>
        <w:t xml:space="preserve"> što pre započne sa realizacijom planiranih aktivnosti koje se odnose na jačanje kapaciteta organizacija</w:t>
      </w:r>
      <w:r w:rsidR="00DE7B0B" w:rsidRPr="00DE7B0B">
        <w:rPr>
          <w:szCs w:val="24"/>
          <w:lang w:val="sr-Latn-RS"/>
        </w:rPr>
        <w:t xml:space="preserve"> i institucija u LS za pružanje podrške deci i porodicama iz osetljivih društvenih grupa odnosno aktivnosti formalnog formiranja </w:t>
      </w:r>
      <w:proofErr w:type="spellStart"/>
      <w:r w:rsidR="00DE7B0B" w:rsidRPr="00DE7B0B">
        <w:rPr>
          <w:szCs w:val="24"/>
          <w:lang w:val="sr-Latn-RS"/>
        </w:rPr>
        <w:t>međuresornog</w:t>
      </w:r>
      <w:proofErr w:type="spellEnd"/>
      <w:r w:rsidR="00DE7B0B" w:rsidRPr="00DE7B0B">
        <w:rPr>
          <w:szCs w:val="24"/>
          <w:lang w:val="sr-Latn-RS"/>
        </w:rPr>
        <w:t xml:space="preserve"> tima kroz potpisivanje Memoranduma o razumevanju i izradu operativnog plana</w:t>
      </w:r>
      <w:r>
        <w:rPr>
          <w:szCs w:val="24"/>
          <w:lang w:val="sr-Latn-RS"/>
        </w:rPr>
        <w:t>.</w:t>
      </w:r>
    </w:p>
    <w:p w14:paraId="1050FEA0" w14:textId="10640A09" w:rsidR="00DE7B0B" w:rsidRPr="00B41345" w:rsidRDefault="00DE7B0B"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 xml:space="preserve">Zarad </w:t>
      </w:r>
      <w:r w:rsidR="00CB1690">
        <w:rPr>
          <w:szCs w:val="24"/>
          <w:lang w:val="sr-Latn-RS"/>
        </w:rPr>
        <w:t>osiguranja</w:t>
      </w:r>
      <w:r>
        <w:rPr>
          <w:szCs w:val="24"/>
          <w:lang w:val="sr-Latn-RS"/>
        </w:rPr>
        <w:t xml:space="preserve"> održivosti projekta, </w:t>
      </w:r>
      <w:r w:rsidRPr="00B41345">
        <w:rPr>
          <w:szCs w:val="24"/>
          <w:lang w:val="sr-Latn-RS"/>
        </w:rPr>
        <w:t>preporuka je da se definiše finansijski plan na nivou grada koji bi obuhvatio finansiranje mešovitih grupa i nakon završetka projekta.</w:t>
      </w:r>
    </w:p>
    <w:p w14:paraId="1A1265B8" w14:textId="6D5B26D8" w:rsidR="005857D3" w:rsidRPr="008935CE" w:rsidRDefault="005857D3"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41345">
        <w:rPr>
          <w:szCs w:val="24"/>
          <w:lang w:val="sr-Latn-RS"/>
        </w:rPr>
        <w:t>Definisati proces identifikacije potreba za formiranjem mešovitih grupa u ruralnim područjima od strane Grada</w:t>
      </w:r>
      <w:r w:rsidR="00DE7B0B" w:rsidRPr="00B41345">
        <w:rPr>
          <w:szCs w:val="24"/>
          <w:lang w:val="sr-Latn-RS"/>
        </w:rPr>
        <w:t>, kao vid preventivnog delovanja u</w:t>
      </w:r>
      <w:r w:rsidR="00DE7B0B">
        <w:rPr>
          <w:szCs w:val="24"/>
          <w:lang w:val="sr-Latn-RS"/>
        </w:rPr>
        <w:t xml:space="preserve"> odnosu na potrebe stanovništva sa ruralnih područja</w:t>
      </w:r>
      <w:r w:rsidRPr="008935CE">
        <w:rPr>
          <w:szCs w:val="24"/>
          <w:lang w:val="sr-Latn-RS"/>
        </w:rPr>
        <w:t xml:space="preserve">. </w:t>
      </w:r>
    </w:p>
    <w:p w14:paraId="4ED4FFA3" w14:textId="0C8B74C1" w:rsidR="005857D3" w:rsidRPr="008935CE" w:rsidRDefault="00DE7B0B"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 xml:space="preserve">Iako je u tim uključen </w:t>
      </w:r>
      <w:r w:rsidR="00CB1690">
        <w:rPr>
          <w:szCs w:val="24"/>
          <w:lang w:val="sr-Latn-RS"/>
        </w:rPr>
        <w:t>g</w:t>
      </w:r>
      <w:r>
        <w:rPr>
          <w:szCs w:val="24"/>
          <w:lang w:val="sr-Latn-RS"/>
        </w:rPr>
        <w:t>radski većnik za obrazovanje, zarad efektivnosti i relevan</w:t>
      </w:r>
      <w:r w:rsidR="001526CF">
        <w:rPr>
          <w:szCs w:val="24"/>
          <w:lang w:val="sr-Latn-RS"/>
        </w:rPr>
        <w:t>tnosti</w:t>
      </w:r>
      <w:r>
        <w:rPr>
          <w:szCs w:val="24"/>
          <w:lang w:val="sr-Latn-RS"/>
        </w:rPr>
        <w:t xml:space="preserve"> projekta preporuka je da se </w:t>
      </w:r>
      <w:r w:rsidRPr="008935CE">
        <w:rPr>
          <w:szCs w:val="24"/>
          <w:lang w:val="sr-Latn-RS"/>
        </w:rPr>
        <w:t xml:space="preserve">u </w:t>
      </w:r>
      <w:proofErr w:type="spellStart"/>
      <w:r w:rsidRPr="008935CE">
        <w:rPr>
          <w:szCs w:val="24"/>
          <w:lang w:val="sr-Latn-RS"/>
        </w:rPr>
        <w:t>međuresorni</w:t>
      </w:r>
      <w:proofErr w:type="spellEnd"/>
      <w:r w:rsidRPr="008935CE">
        <w:rPr>
          <w:szCs w:val="24"/>
          <w:lang w:val="sr-Latn-RS"/>
        </w:rPr>
        <w:t xml:space="preserve"> tim</w:t>
      </w:r>
      <w:r>
        <w:rPr>
          <w:szCs w:val="24"/>
          <w:lang w:val="sr-Latn-RS"/>
        </w:rPr>
        <w:t xml:space="preserve"> uključe svi relevantni</w:t>
      </w:r>
      <w:r w:rsidR="005857D3" w:rsidRPr="008935CE">
        <w:rPr>
          <w:szCs w:val="24"/>
          <w:lang w:val="sr-Latn-RS"/>
        </w:rPr>
        <w:t xml:space="preserve"> predstavni</w:t>
      </w:r>
      <w:r>
        <w:rPr>
          <w:szCs w:val="24"/>
          <w:lang w:val="sr-Latn-RS"/>
        </w:rPr>
        <w:t>ci</w:t>
      </w:r>
      <w:r w:rsidR="005857D3" w:rsidRPr="008935CE">
        <w:rPr>
          <w:szCs w:val="24"/>
          <w:lang w:val="sr-Latn-RS"/>
        </w:rPr>
        <w:t xml:space="preserve"> izvršne vlasti (</w:t>
      </w:r>
      <w:r w:rsidR="00CB1690">
        <w:rPr>
          <w:szCs w:val="24"/>
          <w:lang w:val="sr-Latn-RS"/>
        </w:rPr>
        <w:t>g</w:t>
      </w:r>
      <w:r w:rsidR="005857D3" w:rsidRPr="008935CE">
        <w:rPr>
          <w:szCs w:val="24"/>
          <w:lang w:val="sr-Latn-RS"/>
        </w:rPr>
        <w:t>radski većnici za brigu o deci i porodici i za ustanove)</w:t>
      </w:r>
      <w:r w:rsidR="00CB1690">
        <w:rPr>
          <w:szCs w:val="24"/>
          <w:lang w:val="sr-Latn-RS"/>
        </w:rPr>
        <w:t xml:space="preserve">, što će doprineti i boljoj </w:t>
      </w:r>
      <w:proofErr w:type="spellStart"/>
      <w:r w:rsidR="00CB1690">
        <w:rPr>
          <w:szCs w:val="24"/>
          <w:lang w:val="sr-Latn-RS"/>
        </w:rPr>
        <w:t>međuresornoj</w:t>
      </w:r>
      <w:proofErr w:type="spellEnd"/>
      <w:r w:rsidR="00CB1690">
        <w:rPr>
          <w:szCs w:val="24"/>
          <w:lang w:val="sr-Latn-RS"/>
        </w:rPr>
        <w:t xml:space="preserve"> saradnji</w:t>
      </w:r>
      <w:r w:rsidR="005857D3" w:rsidRPr="008935CE">
        <w:rPr>
          <w:szCs w:val="24"/>
          <w:lang w:val="sr-Latn-RS"/>
        </w:rPr>
        <w:t>.</w:t>
      </w:r>
    </w:p>
    <w:p w14:paraId="0A5E9714" w14:textId="77777777" w:rsidR="00DE7B0B" w:rsidRDefault="00DE7B0B"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 xml:space="preserve">Unaprediti infrastrukturu odnosno okolinu prostorija koja se nalaze u </w:t>
      </w:r>
      <w:proofErr w:type="spellStart"/>
      <w:r w:rsidRPr="008935CE">
        <w:rPr>
          <w:szCs w:val="24"/>
          <w:lang w:val="sr-Latn-RS"/>
        </w:rPr>
        <w:t>Samailama</w:t>
      </w:r>
      <w:proofErr w:type="spellEnd"/>
      <w:r w:rsidRPr="008935CE">
        <w:rPr>
          <w:szCs w:val="24"/>
          <w:lang w:val="sr-Latn-RS"/>
        </w:rPr>
        <w:t xml:space="preserve"> kako bi se unapredila bezbednost dece koja pohađaju poludnevni program.</w:t>
      </w:r>
    </w:p>
    <w:p w14:paraId="6658301E" w14:textId="78200895" w:rsidR="005857D3" w:rsidRPr="008935CE" w:rsidRDefault="00CB1690"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 xml:space="preserve">Razmotriti </w:t>
      </w:r>
      <w:r w:rsidRPr="00B41345">
        <w:rPr>
          <w:szCs w:val="24"/>
          <w:lang w:val="sr-Latn-RS"/>
        </w:rPr>
        <w:t xml:space="preserve">da se </w:t>
      </w:r>
      <w:r w:rsidR="005857D3" w:rsidRPr="00B41345">
        <w:rPr>
          <w:szCs w:val="24"/>
          <w:lang w:val="sr-Latn-RS"/>
        </w:rPr>
        <w:t>sredstva koja nisu iskorišćena za rad</w:t>
      </w:r>
      <w:r w:rsidR="005857D3" w:rsidRPr="008935CE">
        <w:rPr>
          <w:szCs w:val="24"/>
          <w:lang w:val="sr-Latn-RS"/>
        </w:rPr>
        <w:t xml:space="preserve"> dve vaspitačice (usled kašnjenja) namen</w:t>
      </w:r>
      <w:r>
        <w:rPr>
          <w:szCs w:val="24"/>
          <w:lang w:val="sr-Latn-RS"/>
        </w:rPr>
        <w:t>e</w:t>
      </w:r>
      <w:r w:rsidR="005857D3" w:rsidRPr="008935CE">
        <w:rPr>
          <w:szCs w:val="24"/>
          <w:lang w:val="sr-Latn-RS"/>
        </w:rPr>
        <w:t xml:space="preserve"> ili produžetku trajanja ove aktivnosti (a samim tim i produženju projekta) ili kao dopunu njihovim honorarima u cilju ostvarivanja programa za decu u celodnevnom trajanju. Osim toga neiskorišćena sredstva bi se mogla </w:t>
      </w:r>
      <w:proofErr w:type="spellStart"/>
      <w:r w:rsidR="005857D3" w:rsidRPr="008935CE">
        <w:rPr>
          <w:szCs w:val="24"/>
          <w:lang w:val="sr-Latn-RS"/>
        </w:rPr>
        <w:t>prenameniti</w:t>
      </w:r>
      <w:proofErr w:type="spellEnd"/>
      <w:r w:rsidR="005857D3" w:rsidRPr="008935CE">
        <w:rPr>
          <w:szCs w:val="24"/>
          <w:lang w:val="sr-Latn-RS"/>
        </w:rPr>
        <w:t xml:space="preserve"> i za obezbeđivanje otvorenog prostora na kome bi bezbedno mogla da borave deca iz mešovitih grupa. </w:t>
      </w:r>
    </w:p>
    <w:p w14:paraId="603AE6B5" w14:textId="32746583" w:rsidR="005857D3" w:rsidRDefault="00CB1690"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Zajednički razraditi dodatne</w:t>
      </w:r>
      <w:r w:rsidR="005857D3" w:rsidRPr="008935CE">
        <w:rPr>
          <w:szCs w:val="24"/>
          <w:lang w:val="sr-Latn-RS"/>
        </w:rPr>
        <w:t xml:space="preserve"> aktivnosti koje imaju </w:t>
      </w:r>
      <w:proofErr w:type="spellStart"/>
      <w:r w:rsidR="005857D3" w:rsidRPr="008935CE">
        <w:rPr>
          <w:szCs w:val="24"/>
          <w:lang w:val="sr-Latn-RS"/>
        </w:rPr>
        <w:t>intersektorsku</w:t>
      </w:r>
      <w:proofErr w:type="spellEnd"/>
      <w:r w:rsidR="005857D3" w:rsidRPr="008935CE">
        <w:rPr>
          <w:szCs w:val="24"/>
          <w:lang w:val="sr-Latn-RS"/>
        </w:rPr>
        <w:t xml:space="preserve"> komponentu, npr. da se u posete porodicama koje obavlja NVO uključe i predstavnici CSR i Centra za lokalne usluge </w:t>
      </w:r>
      <w:r w:rsidR="00FB366D">
        <w:rPr>
          <w:szCs w:val="24"/>
          <w:lang w:val="sr-Latn-RS"/>
        </w:rPr>
        <w:t>g</w:t>
      </w:r>
      <w:r w:rsidR="005857D3" w:rsidRPr="008935CE">
        <w:rPr>
          <w:szCs w:val="24"/>
          <w:lang w:val="sr-Latn-RS"/>
        </w:rPr>
        <w:t>rada Kraljeva.</w:t>
      </w:r>
    </w:p>
    <w:p w14:paraId="74992A42" w14:textId="02201383" w:rsidR="007B1EA1" w:rsidRDefault="007B1EA1"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Razmotriti mogućnost redefinisanja odnosno definisanja aktivnosti koje bi mogle da sprovodi Centar za pružanje lokalnih usluga, kao jedina institucija koja je uključena u projekat ali ne realizuje nijednu aktivnost</w:t>
      </w:r>
      <w:r w:rsidR="005804CB">
        <w:rPr>
          <w:szCs w:val="24"/>
          <w:lang w:val="sr-Latn-RS"/>
        </w:rPr>
        <w:t xml:space="preserve"> (prvobitno je bilo predviđeno, ali revizijom predloga projekta je izbačena aktivnost koju je trebalo da implementira ovaj partner)</w:t>
      </w:r>
      <w:r>
        <w:rPr>
          <w:szCs w:val="24"/>
          <w:lang w:val="sr-Latn-RS"/>
        </w:rPr>
        <w:t>.</w:t>
      </w:r>
      <w:r w:rsidR="005804CB">
        <w:rPr>
          <w:szCs w:val="24"/>
          <w:lang w:val="sr-Latn-RS"/>
        </w:rPr>
        <w:t xml:space="preserve"> </w:t>
      </w:r>
      <w:r w:rsidR="005804CB">
        <w:rPr>
          <w:szCs w:val="24"/>
          <w:lang w:val="sr-Latn-RS"/>
        </w:rPr>
        <w:lastRenderedPageBreak/>
        <w:t xml:space="preserve">Aktivni angažman Centra za pružanje lokalnih usluga, kao deo LS, bi doprineo održivosti i boljoj koordinaciji među svim partnerima. </w:t>
      </w:r>
    </w:p>
    <w:p w14:paraId="3953C211" w14:textId="16774F81" w:rsidR="00DE7B0B" w:rsidRPr="00B41345" w:rsidRDefault="00DE7B0B"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41345">
        <w:rPr>
          <w:szCs w:val="24"/>
          <w:lang w:val="sr-Latn-RS"/>
        </w:rPr>
        <w:t>Osmisliti alternativne načine za realizaciju planiranih aktivnosti ukoliko se epidemiološka situacija ne popravi (npr. realizacija dramskih radionica na otvorenom prostoru).</w:t>
      </w:r>
    </w:p>
    <w:p w14:paraId="7A31CD2B" w14:textId="475B0E1A" w:rsidR="007B1EA1" w:rsidRPr="008935CE" w:rsidRDefault="007B1EA1"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Pr>
          <w:szCs w:val="24"/>
          <w:lang w:val="sr-Latn-RS"/>
        </w:rPr>
        <w:t xml:space="preserve">Imajući u vidu iskazane potrebe roditelja i voditelja mešovitih grupa, razmotriti da, nakon realizacije projekta a u sklopu njegove održivosti, ovaj program bude u punom a ne poludnevnom trajanju. </w:t>
      </w:r>
    </w:p>
    <w:p w14:paraId="4EB1989A" w14:textId="484F8BA7" w:rsidR="005857D3" w:rsidRPr="008935CE" w:rsidRDefault="005857D3"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 xml:space="preserve">Uključiti intenzivnije </w:t>
      </w:r>
      <w:r w:rsidRPr="00B41345">
        <w:rPr>
          <w:szCs w:val="24"/>
          <w:lang w:val="sr-Latn-RS"/>
        </w:rPr>
        <w:t xml:space="preserve">predstavnike </w:t>
      </w:r>
      <w:r w:rsidR="00DE7B0B" w:rsidRPr="00B41345">
        <w:rPr>
          <w:szCs w:val="24"/>
          <w:lang w:val="sr-Latn-RS"/>
        </w:rPr>
        <w:t>g</w:t>
      </w:r>
      <w:r w:rsidRPr="00B41345">
        <w:rPr>
          <w:szCs w:val="24"/>
          <w:lang w:val="sr-Latn-RS"/>
        </w:rPr>
        <w:t>rada u promociju projekta, posebno u domenu saradnje sa MPNTR i S</w:t>
      </w:r>
      <w:r w:rsidR="00744F43" w:rsidRPr="00B41345">
        <w:rPr>
          <w:szCs w:val="24"/>
          <w:lang w:val="sr-Latn-RS"/>
        </w:rPr>
        <w:t>B</w:t>
      </w:r>
      <w:r w:rsidRPr="00B41345">
        <w:rPr>
          <w:szCs w:val="24"/>
          <w:lang w:val="sr-Latn-RS"/>
        </w:rPr>
        <w:t>, efektima koji su postignuti i</w:t>
      </w:r>
      <w:r w:rsidRPr="008935CE">
        <w:rPr>
          <w:szCs w:val="24"/>
          <w:lang w:val="sr-Latn-RS"/>
        </w:rPr>
        <w:t xml:space="preserve"> budućim planovima koji proističu iz projekta.</w:t>
      </w:r>
    </w:p>
    <w:p w14:paraId="1E753C29" w14:textId="6E5DB325" w:rsidR="00FE4507" w:rsidRDefault="007B1EA1"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B41345">
        <w:rPr>
          <w:szCs w:val="24"/>
          <w:lang w:val="sr-Latn-RS"/>
        </w:rPr>
        <w:t>Unaprediti proces narativnog izveštavanja, budući</w:t>
      </w:r>
      <w:r>
        <w:rPr>
          <w:szCs w:val="24"/>
          <w:lang w:val="sr-Latn-RS"/>
        </w:rPr>
        <w:t xml:space="preserve"> da su </w:t>
      </w:r>
      <w:r w:rsidRPr="007B1EA1">
        <w:rPr>
          <w:szCs w:val="24"/>
          <w:lang w:val="sr-Latn-RS"/>
        </w:rPr>
        <w:t>izveštaji pisani</w:t>
      </w:r>
      <w:r w:rsidR="00FE4507">
        <w:rPr>
          <w:szCs w:val="24"/>
          <w:lang w:val="sr-Latn-RS"/>
        </w:rPr>
        <w:t>: 1)</w:t>
      </w:r>
      <w:r w:rsidRPr="007B1EA1">
        <w:rPr>
          <w:szCs w:val="24"/>
          <w:lang w:val="sr-Latn-RS"/>
        </w:rPr>
        <w:t xml:space="preserve"> kumulativno</w:t>
      </w:r>
      <w:r>
        <w:rPr>
          <w:szCs w:val="24"/>
          <w:lang w:val="sr-Latn-RS"/>
        </w:rPr>
        <w:t xml:space="preserve"> </w:t>
      </w:r>
      <w:r w:rsidR="00FE4507" w:rsidRPr="0036491C">
        <w:rPr>
          <w:lang w:val="sr-Latn-RS"/>
        </w:rPr>
        <w:t xml:space="preserve">odnosno narativni izveštaji </w:t>
      </w:r>
      <w:r w:rsidR="00FE4507">
        <w:rPr>
          <w:lang w:val="sr-Latn-RS"/>
        </w:rPr>
        <w:t xml:space="preserve">se </w:t>
      </w:r>
      <w:r w:rsidR="00FE4507" w:rsidRPr="0036491C">
        <w:rPr>
          <w:lang w:val="sr-Latn-RS"/>
        </w:rPr>
        <w:t>ne izrađuju samo za određeni period već je primetno ponavljanje aktivnosti koje su realizovane u prethodnim periodima</w:t>
      </w:r>
      <w:r w:rsidR="00FE4507">
        <w:rPr>
          <w:lang w:val="sr-Latn-RS"/>
        </w:rPr>
        <w:t xml:space="preserve">, i 2) </w:t>
      </w:r>
      <w:r w:rsidR="00FE4507" w:rsidRPr="0036491C">
        <w:rPr>
          <w:lang w:val="sr-Latn-RS"/>
        </w:rPr>
        <w:t xml:space="preserve">u izveštajima se ne navodi </w:t>
      </w:r>
      <w:r w:rsidR="00FE4507">
        <w:rPr>
          <w:lang w:val="sr-Latn-RS"/>
        </w:rPr>
        <w:t xml:space="preserve">ukupan </w:t>
      </w:r>
      <w:r w:rsidR="00FE4507" w:rsidRPr="0036491C">
        <w:rPr>
          <w:lang w:val="sr-Latn-RS"/>
        </w:rPr>
        <w:t>broj roditelja i dece</w:t>
      </w:r>
      <w:r w:rsidR="00FE4507">
        <w:rPr>
          <w:lang w:val="sr-Latn-RS"/>
        </w:rPr>
        <w:t xml:space="preserve"> </w:t>
      </w:r>
      <w:r w:rsidR="00FE4507" w:rsidRPr="0036491C">
        <w:rPr>
          <w:lang w:val="sr-Latn-RS"/>
        </w:rPr>
        <w:t>koja su obuhvaćena projektnim aktivnostima, što je zahtev iz korigovanog uputstva za narativno izveštavanje.</w:t>
      </w:r>
    </w:p>
    <w:p w14:paraId="2CEC01FD" w14:textId="652A3457" w:rsidR="00744F43" w:rsidRDefault="00744F43"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Podržati napore Kraljeva od strane MPNTR zbog planiranja formiranja još jedne mešovite grupe (</w:t>
      </w:r>
      <w:proofErr w:type="spellStart"/>
      <w:r>
        <w:rPr>
          <w:szCs w:val="24"/>
          <w:lang w:val="sr-Latn-RS"/>
        </w:rPr>
        <w:t>Lađevci</w:t>
      </w:r>
      <w:proofErr w:type="spellEnd"/>
      <w:r>
        <w:rPr>
          <w:szCs w:val="24"/>
          <w:lang w:val="sr-Latn-RS"/>
        </w:rPr>
        <w:t>), u cilju održivosti (konsultacije, savetodavna podrška).</w:t>
      </w:r>
    </w:p>
    <w:p w14:paraId="2A03C8F6" w14:textId="2B8AF8E5" w:rsidR="0072592D" w:rsidRDefault="00744F43"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Pr>
          <w:szCs w:val="24"/>
          <w:lang w:val="sr-Latn-RS"/>
        </w:rPr>
        <w:t>Podržati proces izrade plana razvoja grada do 2030. godine od strane MPNTR (npr. preporuke stručnjaka MPNTR za aktivnosti u oblasti IPVO)</w:t>
      </w:r>
      <w:r w:rsidR="007B1EA1">
        <w:rPr>
          <w:szCs w:val="24"/>
          <w:lang w:val="sr-Latn-RS"/>
        </w:rPr>
        <w:t xml:space="preserve"> </w:t>
      </w:r>
      <w:r>
        <w:rPr>
          <w:szCs w:val="24"/>
          <w:lang w:val="sr-Latn-RS"/>
        </w:rPr>
        <w:t>, što će naročito pozitivno uticati na održivost projekta i rešavanje budućeg finansiranja usluga kroz gradski budžet.</w:t>
      </w:r>
    </w:p>
    <w:p w14:paraId="0D7B413C" w14:textId="77777777" w:rsidR="00412BBD" w:rsidRPr="00412BBD" w:rsidRDefault="00412BBD" w:rsidP="00412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360"/>
        <w:jc w:val="both"/>
        <w:rPr>
          <w:szCs w:val="24"/>
          <w:lang w:val="sr-Latn-RS"/>
        </w:rPr>
      </w:pPr>
    </w:p>
    <w:p w14:paraId="366D4048" w14:textId="77777777" w:rsidR="003B6670" w:rsidRDefault="003B6670" w:rsidP="00BA64D7">
      <w:pPr>
        <w:pStyle w:val="Heading2"/>
      </w:pPr>
      <w:r>
        <w:br w:type="page"/>
      </w:r>
    </w:p>
    <w:p w14:paraId="1B2B2067" w14:textId="4A8C1235" w:rsidR="005857D3" w:rsidRPr="008935CE" w:rsidRDefault="005857D3" w:rsidP="00BA64D7">
      <w:pPr>
        <w:pStyle w:val="Heading2"/>
        <w:rPr>
          <w:rStyle w:val="Heading2Char"/>
          <w:b/>
        </w:rPr>
      </w:pPr>
      <w:bookmarkStart w:id="91" w:name="_Toc64710073"/>
      <w:r w:rsidRPr="003903AE">
        <w:lastRenderedPageBreak/>
        <w:t>3</w:t>
      </w:r>
      <w:r w:rsidRPr="003903AE">
        <w:rPr>
          <w:rStyle w:val="Heading2Char"/>
          <w:b/>
        </w:rPr>
        <w:t xml:space="preserve">.7. </w:t>
      </w:r>
      <w:proofErr w:type="spellStart"/>
      <w:r w:rsidR="00307CC5" w:rsidRPr="00B41345">
        <w:rPr>
          <w:rStyle w:val="Heading2Char"/>
          <w:b/>
        </w:rPr>
        <w:t>Merošina</w:t>
      </w:r>
      <w:proofErr w:type="spellEnd"/>
      <w:r w:rsidR="00307CC5" w:rsidRPr="00B41345">
        <w:rPr>
          <w:rStyle w:val="Heading2Char"/>
          <w:b/>
        </w:rPr>
        <w:t xml:space="preserve"> - </w:t>
      </w:r>
      <w:r w:rsidRPr="00B41345">
        <w:rPr>
          <w:rStyle w:val="Heading2Char"/>
          <w:b/>
        </w:rPr>
        <w:t>projekat</w:t>
      </w:r>
      <w:r w:rsidRPr="003903AE">
        <w:rPr>
          <w:rStyle w:val="Heading2Char"/>
          <w:b/>
        </w:rPr>
        <w:t xml:space="preserve"> “</w:t>
      </w:r>
      <w:proofErr w:type="spellStart"/>
      <w:r w:rsidRPr="003903AE">
        <w:rPr>
          <w:rStyle w:val="Heading2Char"/>
          <w:b/>
        </w:rPr>
        <w:t>Inkluzivno</w:t>
      </w:r>
      <w:proofErr w:type="spellEnd"/>
      <w:r w:rsidRPr="003903AE">
        <w:rPr>
          <w:rStyle w:val="Heading2Char"/>
          <w:b/>
        </w:rPr>
        <w:t xml:space="preserve"> predškolsko vaspitanje i obrazovanje u </w:t>
      </w:r>
      <w:proofErr w:type="spellStart"/>
      <w:r w:rsidRPr="003903AE">
        <w:rPr>
          <w:rStyle w:val="Heading2Char"/>
          <w:b/>
        </w:rPr>
        <w:t>Merošini</w:t>
      </w:r>
      <w:proofErr w:type="spellEnd"/>
      <w:r w:rsidRPr="003903AE">
        <w:rPr>
          <w:rStyle w:val="Heading2Char"/>
          <w:b/>
        </w:rPr>
        <w:t>“</w:t>
      </w:r>
      <w:bookmarkEnd w:id="91"/>
    </w:p>
    <w:p w14:paraId="527226B8" w14:textId="77777777" w:rsidR="00D664CE" w:rsidRPr="008935CE" w:rsidRDefault="00D664CE" w:rsidP="003B6670">
      <w:pPr>
        <w:rPr>
          <w:lang w:val="sr-Latn-RS"/>
        </w:rPr>
      </w:pPr>
    </w:p>
    <w:p w14:paraId="6086BF98" w14:textId="3F198C43" w:rsidR="005857D3" w:rsidRPr="008935CE" w:rsidRDefault="005857D3" w:rsidP="00A071E3">
      <w:pPr>
        <w:pStyle w:val="Heading3"/>
      </w:pPr>
      <w:bookmarkStart w:id="92" w:name="_Toc64710074"/>
      <w:r w:rsidRPr="008935CE">
        <w:t xml:space="preserve">3.7.1. </w:t>
      </w:r>
      <w:r w:rsidR="000D65CF" w:rsidRPr="008935CE">
        <w:t>Procena relevantnosti, efikasnosti i održivosti i ključni kvantitativni podaci</w:t>
      </w:r>
      <w:bookmarkEnd w:id="92"/>
    </w:p>
    <w:p w14:paraId="13E1C605" w14:textId="46A41EA7" w:rsidR="005B14A1" w:rsidRPr="005B14A1"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rFonts w:eastAsia="Times New Roman" w:cstheme="minorHAnsi"/>
          <w:iCs/>
          <w:szCs w:val="24"/>
          <w:lang w:val="sr-Latn-RS"/>
        </w:rPr>
        <w:t xml:space="preserve">Projekat je </w:t>
      </w:r>
      <w:r w:rsidRPr="00B41345">
        <w:rPr>
          <w:rFonts w:eastAsia="Times New Roman" w:cstheme="minorHAnsi"/>
          <w:iCs/>
          <w:szCs w:val="24"/>
          <w:lang w:val="sr-Latn-RS"/>
        </w:rPr>
        <w:t xml:space="preserve">procenjen kao </w:t>
      </w:r>
      <w:r w:rsidRPr="00B41345">
        <w:rPr>
          <w:rFonts w:eastAsia="Times New Roman" w:cstheme="minorHAnsi"/>
          <w:bCs/>
          <w:iCs/>
          <w:szCs w:val="24"/>
          <w:lang w:val="sr-Latn-RS"/>
        </w:rPr>
        <w:t>v</w:t>
      </w:r>
      <w:r w:rsidR="00DA3651" w:rsidRPr="00B41345">
        <w:rPr>
          <w:rFonts w:eastAsia="Times New Roman" w:cstheme="minorHAnsi"/>
          <w:bCs/>
          <w:iCs/>
          <w:szCs w:val="24"/>
          <w:lang w:val="sr-Latn-RS"/>
        </w:rPr>
        <w:t>isoko</w:t>
      </w:r>
      <w:r w:rsidRPr="00B41345">
        <w:rPr>
          <w:rFonts w:eastAsia="Times New Roman" w:cstheme="minorHAnsi"/>
          <w:bCs/>
          <w:iCs/>
          <w:szCs w:val="24"/>
          <w:lang w:val="sr-Latn-RS"/>
        </w:rPr>
        <w:t xml:space="preserve"> relevantan </w:t>
      </w:r>
      <w:r w:rsidRPr="00B41345">
        <w:rPr>
          <w:rFonts w:eastAsia="Times New Roman" w:cstheme="minorHAnsi"/>
          <w:iCs/>
          <w:szCs w:val="24"/>
          <w:lang w:val="sr-Latn-RS"/>
        </w:rPr>
        <w:t>s obzirom da svojim ukupnim dizajnom daje vredan doprinos unapređivanju kvalitetnih holističkih uslu</w:t>
      </w:r>
      <w:r w:rsidR="00DA3651" w:rsidRPr="00B41345">
        <w:rPr>
          <w:rFonts w:eastAsia="Times New Roman" w:cstheme="minorHAnsi"/>
          <w:iCs/>
          <w:szCs w:val="24"/>
          <w:lang w:val="sr-Latn-RS"/>
        </w:rPr>
        <w:t>ga i a</w:t>
      </w:r>
      <w:r w:rsidRPr="00B41345">
        <w:rPr>
          <w:lang w:val="sr-Latn-RS"/>
        </w:rPr>
        <w:t xml:space="preserve">dresira kontinuirano prisutne i kompleksne probleme na </w:t>
      </w:r>
      <w:r w:rsidR="00DA3651" w:rsidRPr="00B41345">
        <w:rPr>
          <w:lang w:val="sr-Latn-RS"/>
        </w:rPr>
        <w:t>lokalu</w:t>
      </w:r>
      <w:r w:rsidRPr="00B41345">
        <w:rPr>
          <w:lang w:val="sr-Latn-RS"/>
        </w:rPr>
        <w:t>, a odnose</w:t>
      </w:r>
      <w:r w:rsidRPr="008935CE">
        <w:rPr>
          <w:lang w:val="sr-Latn-RS"/>
        </w:rPr>
        <w:t xml:space="preserve"> se pre svega na pristup dece iz ruralnih i razuđenih krajeva, romskih i siromašnih porodica servisima PVO. Pri tome je važno naglasiti da opština </w:t>
      </w:r>
      <w:proofErr w:type="spellStart"/>
      <w:r w:rsidRPr="008935CE">
        <w:rPr>
          <w:lang w:val="sr-Latn-RS"/>
        </w:rPr>
        <w:t>Merošina</w:t>
      </w:r>
      <w:proofErr w:type="spellEnd"/>
      <w:r w:rsidRPr="008935CE">
        <w:rPr>
          <w:lang w:val="sr-Latn-RS"/>
        </w:rPr>
        <w:t xml:space="preserve"> spada u IV kategoriju prema stepenu razvijenosti. Projekat predviđa uključivanje 200 dece koja do sada nisu bila obuhvaćena </w:t>
      </w:r>
      <w:r w:rsidR="005B14A1">
        <w:rPr>
          <w:lang w:val="sr-Latn-RS"/>
        </w:rPr>
        <w:t>PVO</w:t>
      </w:r>
      <w:r w:rsidRPr="008935CE">
        <w:rPr>
          <w:lang w:val="sr-Latn-RS"/>
        </w:rPr>
        <w:t xml:space="preserve">, kao i uključivanje 300 roditelja. Postizanje </w:t>
      </w:r>
      <w:proofErr w:type="spellStart"/>
      <w:r w:rsidRPr="008935CE">
        <w:rPr>
          <w:lang w:val="sr-Latn-RS"/>
        </w:rPr>
        <w:t>predviđenih</w:t>
      </w:r>
      <w:proofErr w:type="spellEnd"/>
      <w:r w:rsidRPr="008935CE">
        <w:rPr>
          <w:lang w:val="sr-Latn-RS"/>
        </w:rPr>
        <w:t xml:space="preserve"> ciljeva i očekivanih rezultat</w:t>
      </w:r>
      <w:r w:rsidR="001526CF">
        <w:rPr>
          <w:lang w:val="sr-Latn-RS"/>
        </w:rPr>
        <w:t>a</w:t>
      </w:r>
      <w:r w:rsidRPr="008935CE">
        <w:rPr>
          <w:lang w:val="sr-Latn-RS"/>
        </w:rPr>
        <w:t xml:space="preserve"> planirano je kao efekat nekoliko grupa aktivnosti: opremanja postojećih objekata u okviru </w:t>
      </w:r>
      <w:r w:rsidR="005B14A1">
        <w:rPr>
          <w:lang w:val="sr-Latn-RS"/>
        </w:rPr>
        <w:t>šest</w:t>
      </w:r>
      <w:r w:rsidRPr="008935CE">
        <w:rPr>
          <w:lang w:val="sr-Latn-RS"/>
        </w:rPr>
        <w:t xml:space="preserve"> različitih sredina (</w:t>
      </w:r>
      <w:proofErr w:type="spellStart"/>
      <w:r w:rsidRPr="008935CE">
        <w:rPr>
          <w:lang w:val="sr-Latn-RS"/>
        </w:rPr>
        <w:t>Merošina</w:t>
      </w:r>
      <w:proofErr w:type="spellEnd"/>
      <w:r w:rsidRPr="008935CE">
        <w:rPr>
          <w:lang w:val="sr-Latn-RS"/>
        </w:rPr>
        <w:t xml:space="preserve">, Jug </w:t>
      </w:r>
      <w:proofErr w:type="spellStart"/>
      <w:r w:rsidR="001526CF">
        <w:rPr>
          <w:lang w:val="sr-Latn-RS"/>
        </w:rPr>
        <w:t>B</w:t>
      </w:r>
      <w:r w:rsidRPr="008935CE">
        <w:rPr>
          <w:lang w:val="sr-Latn-RS"/>
        </w:rPr>
        <w:t>ogdanovac</w:t>
      </w:r>
      <w:proofErr w:type="spellEnd"/>
      <w:r w:rsidRPr="008935CE">
        <w:rPr>
          <w:lang w:val="sr-Latn-RS"/>
        </w:rPr>
        <w:t xml:space="preserve">, </w:t>
      </w:r>
      <w:proofErr w:type="spellStart"/>
      <w:r w:rsidRPr="008935CE">
        <w:rPr>
          <w:lang w:val="sr-Latn-RS"/>
        </w:rPr>
        <w:t>Balajn</w:t>
      </w:r>
      <w:r w:rsidR="001526CF">
        <w:rPr>
          <w:lang w:val="sr-Latn-RS"/>
        </w:rPr>
        <w:t>a</w:t>
      </w:r>
      <w:r w:rsidRPr="008935CE">
        <w:rPr>
          <w:lang w:val="sr-Latn-RS"/>
        </w:rPr>
        <w:t>c</w:t>
      </w:r>
      <w:proofErr w:type="spellEnd"/>
      <w:r w:rsidRPr="008935CE">
        <w:rPr>
          <w:lang w:val="sr-Latn-RS"/>
        </w:rPr>
        <w:t>, Donj</w:t>
      </w:r>
      <w:r w:rsidR="001526CF">
        <w:rPr>
          <w:lang w:val="sr-Latn-RS"/>
        </w:rPr>
        <w:t>a</w:t>
      </w:r>
      <w:r w:rsidRPr="008935CE">
        <w:rPr>
          <w:lang w:val="sr-Latn-RS"/>
        </w:rPr>
        <w:t xml:space="preserve"> </w:t>
      </w:r>
      <w:proofErr w:type="spellStart"/>
      <w:r w:rsidR="001526CF">
        <w:rPr>
          <w:lang w:val="sr-Latn-RS"/>
        </w:rPr>
        <w:t>R</w:t>
      </w:r>
      <w:r w:rsidRPr="008935CE">
        <w:rPr>
          <w:lang w:val="sr-Latn-RS"/>
        </w:rPr>
        <w:t>asovač</w:t>
      </w:r>
      <w:r w:rsidR="001526CF">
        <w:rPr>
          <w:lang w:val="sr-Latn-RS"/>
        </w:rPr>
        <w:t>a</w:t>
      </w:r>
      <w:proofErr w:type="spellEnd"/>
      <w:r w:rsidRPr="008935CE">
        <w:rPr>
          <w:lang w:val="sr-Latn-RS"/>
        </w:rPr>
        <w:t xml:space="preserve">, </w:t>
      </w:r>
      <w:proofErr w:type="spellStart"/>
      <w:r w:rsidRPr="008935CE">
        <w:rPr>
          <w:lang w:val="sr-Latn-RS"/>
        </w:rPr>
        <w:t>Azbresnic</w:t>
      </w:r>
      <w:r w:rsidR="001526CF">
        <w:rPr>
          <w:lang w:val="sr-Latn-RS"/>
        </w:rPr>
        <w:t>a</w:t>
      </w:r>
      <w:proofErr w:type="spellEnd"/>
      <w:r w:rsidRPr="008935CE">
        <w:rPr>
          <w:lang w:val="sr-Latn-RS"/>
        </w:rPr>
        <w:t xml:space="preserve"> i Oblačin</w:t>
      </w:r>
      <w:r w:rsidR="001526CF">
        <w:rPr>
          <w:lang w:val="sr-Latn-RS"/>
        </w:rPr>
        <w:t>a</w:t>
      </w:r>
      <w:r w:rsidRPr="008935CE">
        <w:rPr>
          <w:lang w:val="sr-Latn-RS"/>
        </w:rPr>
        <w:t xml:space="preserve">), realizacije tematskih radionica sa decom i roditeljima, uspostavljanje i delovanje mobilne škole roditeljstva, kao i organizacije kućnih poseta s ciljem savetovanja i stimulacije ranog razvoja dece. Benefiti projekta </w:t>
      </w:r>
      <w:r w:rsidR="005B14A1">
        <w:rPr>
          <w:lang w:val="sr-Latn-RS"/>
        </w:rPr>
        <w:t xml:space="preserve">su </w:t>
      </w:r>
      <w:r w:rsidRPr="008935CE">
        <w:rPr>
          <w:lang w:val="sr-Latn-RS"/>
        </w:rPr>
        <w:t>prepoznati i od strane nosilaca projektnih aktivnosti, kao i od strane direktnih korisnika</w:t>
      </w:r>
      <w:r w:rsidR="005B14A1">
        <w:rPr>
          <w:lang w:val="sr-Latn-RS"/>
        </w:rPr>
        <w:t xml:space="preserve">. </w:t>
      </w:r>
      <w:r w:rsidRPr="008935CE">
        <w:rPr>
          <w:lang w:val="sr-Latn-RS"/>
        </w:rPr>
        <w:t>Ostvarena saradnja između partnerskih organizacija</w:t>
      </w:r>
      <w:r w:rsidR="005B14A1">
        <w:rPr>
          <w:lang w:val="sr-Latn-RS"/>
        </w:rPr>
        <w:t xml:space="preserve"> i </w:t>
      </w:r>
      <w:r w:rsidRPr="008935CE">
        <w:rPr>
          <w:lang w:val="sr-Latn-RS"/>
        </w:rPr>
        <w:t>institucija omogućava proaktivan i holistički pristup rešavanju postojećih problema, kao i nadogradnju dosadašnjih pristupa ostvarivanih kroz redovnu praksu većine uključenih partnerskih organizacija</w:t>
      </w:r>
      <w:r w:rsidR="005B14A1">
        <w:rPr>
          <w:lang w:val="sr-Latn-RS"/>
        </w:rPr>
        <w:t xml:space="preserve"> i </w:t>
      </w:r>
      <w:r w:rsidRPr="008935CE">
        <w:rPr>
          <w:lang w:val="sr-Latn-RS"/>
        </w:rPr>
        <w:t>institucij</w:t>
      </w:r>
      <w:r w:rsidR="005B14A1">
        <w:rPr>
          <w:lang w:val="sr-Latn-RS"/>
        </w:rPr>
        <w:t>a</w:t>
      </w:r>
      <w:r w:rsidRPr="008935CE">
        <w:rPr>
          <w:lang w:val="sr-Latn-RS"/>
        </w:rPr>
        <w:t xml:space="preserve"> i druge projekte u kojima su pojedinačno učestvovali. Takođe, </w:t>
      </w:r>
      <w:r w:rsidRPr="00B41345">
        <w:rPr>
          <w:lang w:val="sr-Latn-RS"/>
        </w:rPr>
        <w:t>uključivanje u projekat dovelo je i do proširenja dosadašnjih profesionalnih iskustava realizatora projektnih aktivnosti.</w:t>
      </w:r>
      <w:r w:rsidRPr="008935CE">
        <w:rPr>
          <w:lang w:val="sr-Latn-RS"/>
        </w:rPr>
        <w:t xml:space="preserve"> </w:t>
      </w:r>
    </w:p>
    <w:p w14:paraId="33CD9EFD" w14:textId="77777777" w:rsidR="005B14A1" w:rsidRDefault="005857D3" w:rsidP="005B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rFonts w:eastAsia="Times New Roman" w:cstheme="minorHAnsi"/>
          <w:b/>
          <w:bCs/>
          <w:iCs/>
          <w:szCs w:val="24"/>
          <w:lang w:val="sr-Latn-RS"/>
        </w:rPr>
        <w:t>Efikasnost</w:t>
      </w:r>
      <w:r w:rsidRPr="008935CE">
        <w:rPr>
          <w:rFonts w:eastAsia="Times New Roman" w:cstheme="minorHAnsi"/>
          <w:iCs/>
          <w:szCs w:val="24"/>
          <w:lang w:val="sr-Latn-RS"/>
        </w:rPr>
        <w:t xml:space="preserve"> realizacije projekta </w:t>
      </w:r>
      <w:r w:rsidR="005B14A1">
        <w:rPr>
          <w:rFonts w:eastAsia="Times New Roman" w:cstheme="minorHAnsi"/>
          <w:iCs/>
          <w:szCs w:val="24"/>
          <w:lang w:val="sr-Latn-RS"/>
        </w:rPr>
        <w:t xml:space="preserve">je </w:t>
      </w:r>
      <w:r w:rsidRPr="008935CE">
        <w:rPr>
          <w:rFonts w:eastAsia="Times New Roman" w:cstheme="minorHAnsi"/>
          <w:iCs/>
          <w:szCs w:val="24"/>
          <w:lang w:val="sr-Latn-RS"/>
        </w:rPr>
        <w:t xml:space="preserve">bila umanjena problemima kašnjenja uplate sredstva, otvaranja </w:t>
      </w:r>
      <w:proofErr w:type="spellStart"/>
      <w:r w:rsidRPr="008935CE">
        <w:rPr>
          <w:rFonts w:eastAsia="Times New Roman" w:cstheme="minorHAnsi"/>
          <w:iCs/>
          <w:szCs w:val="24"/>
          <w:lang w:val="sr-Latn-RS"/>
        </w:rPr>
        <w:t>podračuna</w:t>
      </w:r>
      <w:proofErr w:type="spellEnd"/>
      <w:r w:rsidRPr="008935CE">
        <w:rPr>
          <w:rFonts w:eastAsia="Times New Roman" w:cstheme="minorHAnsi"/>
          <w:iCs/>
          <w:szCs w:val="24"/>
          <w:lang w:val="sr-Latn-RS"/>
        </w:rPr>
        <w:t xml:space="preserve"> i poštovanjem procedura javnih nabavki. Navedene teškoće su uspešno prevaziđene u okviru prva dva kvartala, ali </w:t>
      </w:r>
      <w:r w:rsidRPr="00B41345">
        <w:rPr>
          <w:rFonts w:eastAsia="Times New Roman" w:cstheme="minorHAnsi"/>
          <w:iCs/>
          <w:szCs w:val="24"/>
          <w:lang w:val="sr-Latn-RS"/>
        </w:rPr>
        <w:t xml:space="preserve">je efikasnost ostvarivanja projekta dodatno umanjena delovanjem spoljašnjeg faktora izazvanog </w:t>
      </w:r>
      <w:proofErr w:type="spellStart"/>
      <w:r w:rsidRPr="00B41345">
        <w:rPr>
          <w:rFonts w:eastAsia="Times New Roman" w:cstheme="minorHAnsi"/>
          <w:iCs/>
          <w:szCs w:val="24"/>
          <w:lang w:val="sr-Latn-RS"/>
        </w:rPr>
        <w:t>pandemijom</w:t>
      </w:r>
      <w:proofErr w:type="spellEnd"/>
      <w:r w:rsidRPr="00B41345">
        <w:rPr>
          <w:rFonts w:eastAsia="Times New Roman" w:cstheme="minorHAnsi"/>
          <w:iCs/>
          <w:szCs w:val="24"/>
          <w:lang w:val="sr-Latn-RS"/>
        </w:rPr>
        <w:t>, pri čemu nisu razrađena alternativna rešenja za ostvarivanje aktivnosti, ni</w:t>
      </w:r>
      <w:r w:rsidR="005B14A1" w:rsidRPr="00B41345">
        <w:rPr>
          <w:rFonts w:eastAsia="Times New Roman" w:cstheme="minorHAnsi"/>
          <w:iCs/>
          <w:szCs w:val="24"/>
          <w:lang w:val="sr-Latn-RS"/>
        </w:rPr>
        <w:t>t</w:t>
      </w:r>
      <w:r w:rsidRPr="00B41345">
        <w:rPr>
          <w:rFonts w:eastAsia="Times New Roman" w:cstheme="minorHAnsi"/>
          <w:iCs/>
          <w:szCs w:val="24"/>
          <w:lang w:val="sr-Latn-RS"/>
        </w:rPr>
        <w:t>i</w:t>
      </w:r>
      <w:r w:rsidRPr="008935CE">
        <w:rPr>
          <w:rFonts w:eastAsia="Times New Roman" w:cstheme="minorHAnsi"/>
          <w:iCs/>
          <w:szCs w:val="24"/>
          <w:lang w:val="sr-Latn-RS"/>
        </w:rPr>
        <w:t xml:space="preserve"> su sve zamišljene grupe aktivnosti otpočele sa realizacijom.</w:t>
      </w:r>
      <w:r w:rsidR="005B14A1">
        <w:rPr>
          <w:rFonts w:eastAsia="Times New Roman" w:cstheme="minorHAnsi"/>
          <w:iCs/>
          <w:szCs w:val="24"/>
          <w:lang w:val="sr-Latn-RS"/>
        </w:rPr>
        <w:t xml:space="preserve"> </w:t>
      </w:r>
    </w:p>
    <w:p w14:paraId="4EB32927" w14:textId="53B7232F" w:rsidR="005857D3" w:rsidRDefault="005B14A1" w:rsidP="005B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B41345">
        <w:rPr>
          <w:rFonts w:eastAsia="Times New Roman" w:cstheme="minorHAnsi"/>
          <w:iCs/>
          <w:szCs w:val="24"/>
          <w:lang w:val="sr-Latn-RS"/>
        </w:rPr>
        <w:t>Ključni oslonci za</w:t>
      </w:r>
      <w:r w:rsidRPr="00B41345">
        <w:rPr>
          <w:rFonts w:eastAsia="Times New Roman" w:cstheme="minorHAnsi"/>
          <w:b/>
          <w:bCs/>
          <w:iCs/>
          <w:szCs w:val="24"/>
          <w:lang w:val="sr-Latn-RS"/>
        </w:rPr>
        <w:t xml:space="preserve"> održivosti</w:t>
      </w:r>
      <w:r w:rsidRPr="00B41345">
        <w:rPr>
          <w:rFonts w:eastAsia="Times New Roman" w:cstheme="minorHAnsi"/>
          <w:iCs/>
          <w:szCs w:val="24"/>
          <w:lang w:val="sr-Latn-RS"/>
        </w:rPr>
        <w:t xml:space="preserve"> </w:t>
      </w:r>
      <w:r w:rsidRPr="00B41345">
        <w:rPr>
          <w:rFonts w:eastAsia="Times New Roman" w:cstheme="minorHAnsi"/>
          <w:b/>
          <w:bCs/>
          <w:iCs/>
          <w:szCs w:val="24"/>
          <w:lang w:val="sr-Latn-RS"/>
        </w:rPr>
        <w:t>projekta</w:t>
      </w:r>
      <w:r w:rsidRPr="00B41345">
        <w:rPr>
          <w:rFonts w:eastAsia="Times New Roman" w:cstheme="minorHAnsi"/>
          <w:iCs/>
          <w:szCs w:val="24"/>
          <w:lang w:val="sr-Latn-RS"/>
        </w:rPr>
        <w:t xml:space="preserve"> su unapređeni prostorni uslovi, uspostavljena partnerska saradnja, rad sa porodicama na podizanju svesti o značaju PVO, kao i dugoročni efekti koji se očekuju u tom pogledu. Sa druge strane, održivost postignutih rezultata zahteva institucionalni kontinuitet i formalizaciju</w:t>
      </w:r>
      <w:r w:rsidRPr="008935CE">
        <w:rPr>
          <w:rFonts w:eastAsia="Times New Roman" w:cstheme="minorHAnsi"/>
          <w:iCs/>
          <w:szCs w:val="24"/>
          <w:lang w:val="sr-Latn-RS"/>
        </w:rPr>
        <w:t xml:space="preserve"> saradnje među partnerima, ugradnju ključnih aktivnosti u </w:t>
      </w:r>
      <w:r>
        <w:rPr>
          <w:rFonts w:eastAsia="Times New Roman" w:cstheme="minorHAnsi"/>
          <w:iCs/>
          <w:szCs w:val="24"/>
          <w:lang w:val="sr-Latn-RS"/>
        </w:rPr>
        <w:t xml:space="preserve">lokalna </w:t>
      </w:r>
      <w:r w:rsidRPr="008935CE">
        <w:rPr>
          <w:rFonts w:eastAsia="Times New Roman" w:cstheme="minorHAnsi"/>
          <w:iCs/>
          <w:szCs w:val="24"/>
          <w:lang w:val="sr-Latn-RS"/>
        </w:rPr>
        <w:t>strateška dokumenta namenjena podršci deci i mladima</w:t>
      </w:r>
      <w:r>
        <w:rPr>
          <w:rFonts w:eastAsia="Times New Roman" w:cstheme="minorHAnsi"/>
          <w:iCs/>
          <w:szCs w:val="24"/>
          <w:lang w:val="sr-Latn-RS"/>
        </w:rPr>
        <w:t xml:space="preserve"> itd.</w:t>
      </w:r>
    </w:p>
    <w:p w14:paraId="10EE8A81" w14:textId="14168584" w:rsidR="00A071E3" w:rsidRDefault="00A071E3" w:rsidP="005B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noProof/>
        </w:rPr>
        <mc:AlternateContent>
          <mc:Choice Requires="wps">
            <w:drawing>
              <wp:anchor distT="0" distB="0" distL="114300" distR="114300" simplePos="0" relativeHeight="251665408" behindDoc="0" locked="0" layoutInCell="1" allowOverlap="1" wp14:anchorId="18B37C38" wp14:editId="18C48B40">
                <wp:simplePos x="0" y="0"/>
                <wp:positionH relativeFrom="margin">
                  <wp:align>left</wp:align>
                </wp:positionH>
                <wp:positionV relativeFrom="paragraph">
                  <wp:posOffset>10160</wp:posOffset>
                </wp:positionV>
                <wp:extent cx="5972175" cy="1501140"/>
                <wp:effectExtent l="0" t="0" r="28575" b="22860"/>
                <wp:wrapNone/>
                <wp:docPr id="9" name="Text Box 9"/>
                <wp:cNvGraphicFramePr/>
                <a:graphic xmlns:a="http://schemas.openxmlformats.org/drawingml/2006/main">
                  <a:graphicData uri="http://schemas.microsoft.com/office/word/2010/wordprocessingShape">
                    <wps:wsp>
                      <wps:cNvSpPr txBox="1"/>
                      <wps:spPr>
                        <a:xfrm>
                          <a:off x="0" y="0"/>
                          <a:ext cx="5972175" cy="1501140"/>
                        </a:xfrm>
                        <a:prstGeom prst="rect">
                          <a:avLst/>
                        </a:prstGeom>
                        <a:solidFill>
                          <a:schemeClr val="lt1"/>
                        </a:solidFill>
                        <a:ln w="12700">
                          <a:solidFill>
                            <a:prstClr val="black"/>
                          </a:solidFill>
                          <a:prstDash val="sysDash"/>
                        </a:ln>
                      </wps:spPr>
                      <wps:txbx>
                        <w:txbxContent>
                          <w:p w14:paraId="7E62C6B4" w14:textId="77777777" w:rsidR="00F83D37" w:rsidRPr="00A071E3" w:rsidRDefault="00F83D37" w:rsidP="00A071E3">
                            <w:pPr>
                              <w:spacing w:after="0" w:line="240" w:lineRule="auto"/>
                              <w:jc w:val="center"/>
                              <w:rPr>
                                <w:b/>
                                <w:bCs/>
                                <w:sz w:val="22"/>
                                <w:lang w:val="sr-Latn-RS"/>
                              </w:rPr>
                            </w:pPr>
                            <w:r w:rsidRPr="00A071E3">
                              <w:rPr>
                                <w:b/>
                                <w:bCs/>
                                <w:sz w:val="22"/>
                                <w:lang w:val="sr-Latn-RS"/>
                              </w:rPr>
                              <w:t>Ključni podaci i rezultati u brojkama:</w:t>
                            </w:r>
                          </w:p>
                          <w:p w14:paraId="2E6DEC17" w14:textId="77777777" w:rsidR="00F83D37" w:rsidRPr="00A071E3" w:rsidRDefault="00F83D37" w:rsidP="00A071E3">
                            <w:pPr>
                              <w:spacing w:after="0" w:line="240" w:lineRule="auto"/>
                              <w:jc w:val="center"/>
                              <w:rPr>
                                <w:b/>
                                <w:bCs/>
                                <w:sz w:val="22"/>
                                <w:lang w:val="sr-Latn-RS"/>
                              </w:rPr>
                            </w:pPr>
                          </w:p>
                          <w:p w14:paraId="4F41CA90" w14:textId="77777777" w:rsidR="00F83D37" w:rsidRPr="00765EE5" w:rsidRDefault="00F83D37" w:rsidP="00A071E3">
                            <w:pPr>
                              <w:spacing w:after="0"/>
                              <w:jc w:val="center"/>
                              <w:rPr>
                                <w:sz w:val="22"/>
                                <w:lang w:val="sr-Latn-RS"/>
                              </w:rPr>
                            </w:pPr>
                            <w:r w:rsidRPr="00A071E3">
                              <w:rPr>
                                <w:b/>
                                <w:bCs/>
                                <w:sz w:val="22"/>
                                <w:lang w:val="sr-Latn-RS"/>
                              </w:rPr>
                              <w:t>4</w:t>
                            </w:r>
                            <w:r w:rsidRPr="00A071E3">
                              <w:rPr>
                                <w:sz w:val="22"/>
                                <w:lang w:val="sr-Latn-RS"/>
                              </w:rPr>
                              <w:t xml:space="preserve"> umrežene institucije/organizacije – PU „Poletarac“, Dom zdravlja, Centar za socijalni rad, NVO </w:t>
                            </w:r>
                            <w:r w:rsidRPr="00765EE5">
                              <w:rPr>
                                <w:sz w:val="22"/>
                                <w:lang w:val="sr-Latn-RS"/>
                              </w:rPr>
                              <w:t>„Inkluzija danas“</w:t>
                            </w:r>
                          </w:p>
                          <w:p w14:paraId="2A04C909" w14:textId="1F15F27E" w:rsidR="00F83D37" w:rsidRPr="00765EE5" w:rsidRDefault="00F83D37" w:rsidP="00A071E3">
                            <w:pPr>
                              <w:pStyle w:val="ListParagraph"/>
                              <w:spacing w:after="0"/>
                              <w:ind w:left="0"/>
                              <w:jc w:val="center"/>
                              <w:rPr>
                                <w:sz w:val="22"/>
                                <w:lang w:val="sr-Latn-RS"/>
                              </w:rPr>
                            </w:pPr>
                            <w:r w:rsidRPr="00765EE5">
                              <w:rPr>
                                <w:b/>
                                <w:bCs/>
                                <w:sz w:val="22"/>
                                <w:lang w:val="sr-Latn-RS"/>
                              </w:rPr>
                              <w:t xml:space="preserve">53 roditelja i 63 dece </w:t>
                            </w:r>
                            <w:r w:rsidRPr="00765EE5">
                              <w:rPr>
                                <w:sz w:val="22"/>
                                <w:lang w:val="sr-Latn-RS"/>
                              </w:rPr>
                              <w:t>uključeno u različite projektne aktivnosti</w:t>
                            </w:r>
                            <w:r w:rsidRPr="00765EE5">
                              <w:rPr>
                                <w:b/>
                                <w:bCs/>
                                <w:sz w:val="22"/>
                                <w:lang w:val="sr-Latn-RS"/>
                              </w:rPr>
                              <w:t xml:space="preserve"> </w:t>
                            </w:r>
                            <w:r w:rsidRPr="00765EE5">
                              <w:rPr>
                                <w:sz w:val="22"/>
                                <w:lang w:val="sr-Latn-RS"/>
                              </w:rPr>
                              <w:t xml:space="preserve"> </w:t>
                            </w:r>
                          </w:p>
                          <w:p w14:paraId="14A12621" w14:textId="5B78AF29" w:rsidR="00F83D37" w:rsidRPr="00A071E3" w:rsidRDefault="00F83D37" w:rsidP="00A071E3">
                            <w:pPr>
                              <w:spacing w:after="0"/>
                              <w:jc w:val="center"/>
                              <w:rPr>
                                <w:sz w:val="22"/>
                                <w:lang w:val="sr-Latn-RS"/>
                              </w:rPr>
                            </w:pPr>
                            <w:r w:rsidRPr="00765EE5">
                              <w:rPr>
                                <w:b/>
                                <w:bCs/>
                                <w:sz w:val="22"/>
                                <w:lang w:val="sr-Latn-RS"/>
                              </w:rPr>
                              <w:t>7</w:t>
                            </w:r>
                            <w:r w:rsidRPr="00765EE5">
                              <w:rPr>
                                <w:sz w:val="22"/>
                                <w:lang w:val="sr-Latn-RS"/>
                              </w:rPr>
                              <w:t xml:space="preserve"> planiranih i</w:t>
                            </w:r>
                            <w:r w:rsidRPr="00765EE5">
                              <w:rPr>
                                <w:b/>
                                <w:bCs/>
                                <w:sz w:val="22"/>
                                <w:lang w:val="sr-Latn-RS"/>
                              </w:rPr>
                              <w:t xml:space="preserve"> 5</w:t>
                            </w:r>
                            <w:r w:rsidRPr="00765EE5">
                              <w:rPr>
                                <w:sz w:val="22"/>
                                <w:lang w:val="sr-Latn-RS"/>
                              </w:rPr>
                              <w:t xml:space="preserve"> realizovanih projektnih aktivnosti</w:t>
                            </w:r>
                          </w:p>
                          <w:p w14:paraId="13F57244" w14:textId="03FC6E41" w:rsidR="00F83D37" w:rsidRPr="00A071E3" w:rsidRDefault="00F83D37" w:rsidP="005B14A1">
                            <w:pPr>
                              <w:spacing w:after="0"/>
                              <w:ind w:left="720"/>
                              <w:contextualSpacing/>
                              <w:jc w:val="center"/>
                              <w:rPr>
                                <w:sz w:val="22"/>
                                <w:lang w:val="sr-Latn-RS"/>
                              </w:rPr>
                            </w:pPr>
                            <w:r w:rsidRPr="00A071E3">
                              <w:rPr>
                                <w:b/>
                                <w:bCs/>
                                <w:sz w:val="22"/>
                                <w:lang w:val="sr-Latn-RS"/>
                              </w:rPr>
                              <w:t>4.781</w:t>
                            </w:r>
                            <w:r>
                              <w:rPr>
                                <w:b/>
                                <w:bCs/>
                                <w:sz w:val="22"/>
                                <w:lang w:val="sr-Latn-RS"/>
                              </w:rPr>
                              <w:t>.</w:t>
                            </w:r>
                            <w:r w:rsidRPr="00A071E3">
                              <w:rPr>
                                <w:b/>
                                <w:bCs/>
                                <w:sz w:val="22"/>
                                <w:lang w:val="sr-Latn-RS"/>
                              </w:rPr>
                              <w:t>000</w:t>
                            </w:r>
                            <w:r>
                              <w:rPr>
                                <w:b/>
                                <w:bCs/>
                                <w:sz w:val="22"/>
                                <w:lang w:val="sr-Latn-RS"/>
                              </w:rPr>
                              <w:t>,00</w:t>
                            </w:r>
                            <w:r w:rsidRPr="00A071E3">
                              <w:rPr>
                                <w:b/>
                                <w:bCs/>
                                <w:sz w:val="22"/>
                                <w:lang w:val="sr-Latn-RS"/>
                              </w:rPr>
                              <w:t xml:space="preserve"> RSD  </w:t>
                            </w:r>
                            <w:r w:rsidRPr="00A071E3">
                              <w:rPr>
                                <w:sz w:val="22"/>
                                <w:lang w:val="sr-Latn-RS"/>
                              </w:rPr>
                              <w:t>-</w:t>
                            </w:r>
                            <w:r w:rsidRPr="00A071E3">
                              <w:rPr>
                                <w:b/>
                                <w:bCs/>
                                <w:sz w:val="22"/>
                                <w:lang w:val="sr-Latn-RS"/>
                              </w:rPr>
                              <w:t xml:space="preserve"> </w:t>
                            </w:r>
                            <w:r w:rsidRPr="00A071E3">
                              <w:rPr>
                                <w:sz w:val="22"/>
                                <w:lang w:val="sr-Latn-RS"/>
                              </w:rPr>
                              <w:t>vrednost granta, utrošeno</w:t>
                            </w:r>
                            <w:r>
                              <w:rPr>
                                <w:sz w:val="22"/>
                                <w:lang w:val="sr-Latn-RS"/>
                              </w:rPr>
                              <w:t xml:space="preserve"> </w:t>
                            </w:r>
                            <w:r w:rsidRPr="009A09A9">
                              <w:rPr>
                                <w:sz w:val="22"/>
                                <w:lang w:val="sr-Latn-RS"/>
                              </w:rPr>
                              <w:t>2.248.9710,80 RSD odnosno</w:t>
                            </w:r>
                            <w:r w:rsidRPr="00A071E3">
                              <w:rPr>
                                <w:sz w:val="22"/>
                                <w:lang w:val="sr-Latn-RS"/>
                              </w:rPr>
                              <w:t xml:space="preserve"> </w:t>
                            </w:r>
                            <w:r>
                              <w:rPr>
                                <w:sz w:val="22"/>
                                <w:lang w:val="sr-Latn-RS"/>
                              </w:rPr>
                              <w:t xml:space="preserve">47% </w:t>
                            </w:r>
                            <w:r w:rsidRPr="00C640B1">
                              <w:rPr>
                                <w:sz w:val="22"/>
                                <w:lang w:val="sr-Latn-RS"/>
                              </w:rPr>
                              <w:t xml:space="preserve">od ukupnog iznosa </w:t>
                            </w:r>
                            <w:r>
                              <w:rPr>
                                <w:sz w:val="22"/>
                                <w:lang w:val="sr-Latn-RS"/>
                              </w:rPr>
                              <w:t>budžeta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B37C38" id="Text Box 9" o:spid="_x0000_s1032" type="#_x0000_t202" style="position:absolute;left:0;text-align:left;margin-left:0;margin-top:.8pt;width:470.25pt;height:118.2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" fillcolor="white [3201]" strokeweight="1pt">
                <v:stroke dashstyle="3 1"/>
                <v:textbox>
                  <w:txbxContent>
                    <w:p w14:paraId="7E62C6B4" w14:textId="77777777" w:rsidR="00F83D37" w:rsidRPr="00A071E3" w:rsidRDefault="00F83D37" w:rsidP="00A071E3">
                      <w:pPr>
                        <w:spacing w:after="0" w:line="240" w:lineRule="auto"/>
                        <w:jc w:val="center"/>
                        <w:rPr>
                          <w:b/>
                          <w:bCs/>
                          <w:sz w:val="22"/>
                          <w:lang w:val="sr-Latn-RS"/>
                        </w:rPr>
                      </w:pPr>
                      <w:r w:rsidRPr="00A071E3">
                        <w:rPr>
                          <w:b/>
                          <w:bCs/>
                          <w:sz w:val="22"/>
                          <w:lang w:val="sr-Latn-RS"/>
                        </w:rPr>
                        <w:t>Ključni podaci i rezultati u brojkama:</w:t>
                      </w:r>
                    </w:p>
                    <w:p w14:paraId="2E6DEC17" w14:textId="77777777" w:rsidR="00F83D37" w:rsidRPr="00A071E3" w:rsidRDefault="00F83D37" w:rsidP="00A071E3">
                      <w:pPr>
                        <w:spacing w:after="0" w:line="240" w:lineRule="auto"/>
                        <w:jc w:val="center"/>
                        <w:rPr>
                          <w:b/>
                          <w:bCs/>
                          <w:sz w:val="22"/>
                          <w:lang w:val="sr-Latn-RS"/>
                        </w:rPr>
                      </w:pPr>
                    </w:p>
                    <w:p w14:paraId="4F41CA90" w14:textId="77777777" w:rsidR="00F83D37" w:rsidRPr="00765EE5" w:rsidRDefault="00F83D37" w:rsidP="00A071E3">
                      <w:pPr>
                        <w:spacing w:after="0"/>
                        <w:jc w:val="center"/>
                        <w:rPr>
                          <w:sz w:val="22"/>
                          <w:lang w:val="sr-Latn-RS"/>
                        </w:rPr>
                      </w:pPr>
                      <w:r w:rsidRPr="00A071E3">
                        <w:rPr>
                          <w:b/>
                          <w:bCs/>
                          <w:sz w:val="22"/>
                          <w:lang w:val="sr-Latn-RS"/>
                        </w:rPr>
                        <w:t>4</w:t>
                      </w:r>
                      <w:r w:rsidRPr="00A071E3">
                        <w:rPr>
                          <w:sz w:val="22"/>
                          <w:lang w:val="sr-Latn-RS"/>
                        </w:rPr>
                        <w:t xml:space="preserve"> umrežene institucije/organizacije – PU „Poletarac“, Dom zdravlja, Centar za socijalni rad, NVO </w:t>
                      </w:r>
                      <w:r w:rsidRPr="00765EE5">
                        <w:rPr>
                          <w:sz w:val="22"/>
                          <w:lang w:val="sr-Latn-RS"/>
                        </w:rPr>
                        <w:t>„Inkluzija danas“</w:t>
                      </w:r>
                    </w:p>
                    <w:p w14:paraId="2A04C909" w14:textId="1F15F27E" w:rsidR="00F83D37" w:rsidRPr="00765EE5" w:rsidRDefault="00F83D37" w:rsidP="00A071E3">
                      <w:pPr>
                        <w:pStyle w:val="ListParagraph"/>
                        <w:spacing w:after="0"/>
                        <w:ind w:left="0"/>
                        <w:jc w:val="center"/>
                        <w:rPr>
                          <w:sz w:val="22"/>
                          <w:lang w:val="sr-Latn-RS"/>
                        </w:rPr>
                      </w:pPr>
                      <w:r w:rsidRPr="00765EE5">
                        <w:rPr>
                          <w:b/>
                          <w:bCs/>
                          <w:sz w:val="22"/>
                          <w:lang w:val="sr-Latn-RS"/>
                        </w:rPr>
                        <w:t xml:space="preserve">53 roditelja i 63 dece </w:t>
                      </w:r>
                      <w:r w:rsidRPr="00765EE5">
                        <w:rPr>
                          <w:sz w:val="22"/>
                          <w:lang w:val="sr-Latn-RS"/>
                        </w:rPr>
                        <w:t>uključeno u različite projektne aktivnosti</w:t>
                      </w:r>
                      <w:r w:rsidRPr="00765EE5">
                        <w:rPr>
                          <w:b/>
                          <w:bCs/>
                          <w:sz w:val="22"/>
                          <w:lang w:val="sr-Latn-RS"/>
                        </w:rPr>
                        <w:t xml:space="preserve"> </w:t>
                      </w:r>
                      <w:r w:rsidRPr="00765EE5">
                        <w:rPr>
                          <w:sz w:val="22"/>
                          <w:lang w:val="sr-Latn-RS"/>
                        </w:rPr>
                        <w:t xml:space="preserve"> </w:t>
                      </w:r>
                    </w:p>
                    <w:p w14:paraId="14A12621" w14:textId="5B78AF29" w:rsidR="00F83D37" w:rsidRPr="00A071E3" w:rsidRDefault="00F83D37" w:rsidP="00A071E3">
                      <w:pPr>
                        <w:spacing w:after="0"/>
                        <w:jc w:val="center"/>
                        <w:rPr>
                          <w:sz w:val="22"/>
                          <w:lang w:val="sr-Latn-RS"/>
                        </w:rPr>
                      </w:pPr>
                      <w:r w:rsidRPr="00765EE5">
                        <w:rPr>
                          <w:b/>
                          <w:bCs/>
                          <w:sz w:val="22"/>
                          <w:lang w:val="sr-Latn-RS"/>
                        </w:rPr>
                        <w:t>7</w:t>
                      </w:r>
                      <w:r w:rsidRPr="00765EE5">
                        <w:rPr>
                          <w:sz w:val="22"/>
                          <w:lang w:val="sr-Latn-RS"/>
                        </w:rPr>
                        <w:t xml:space="preserve"> planiranih i</w:t>
                      </w:r>
                      <w:r w:rsidRPr="00765EE5">
                        <w:rPr>
                          <w:b/>
                          <w:bCs/>
                          <w:sz w:val="22"/>
                          <w:lang w:val="sr-Latn-RS"/>
                        </w:rPr>
                        <w:t xml:space="preserve"> 5</w:t>
                      </w:r>
                      <w:r w:rsidRPr="00765EE5">
                        <w:rPr>
                          <w:sz w:val="22"/>
                          <w:lang w:val="sr-Latn-RS"/>
                        </w:rPr>
                        <w:t xml:space="preserve"> realizovanih projektnih aktivnosti</w:t>
                      </w:r>
                    </w:p>
                    <w:p w14:paraId="13F57244" w14:textId="03FC6E41" w:rsidR="00F83D37" w:rsidRPr="00A071E3" w:rsidRDefault="00F83D37" w:rsidP="005B14A1">
                      <w:pPr>
                        <w:spacing w:after="0"/>
                        <w:ind w:left="720"/>
                        <w:contextualSpacing/>
                        <w:jc w:val="center"/>
                        <w:rPr>
                          <w:sz w:val="22"/>
                          <w:lang w:val="sr-Latn-RS"/>
                        </w:rPr>
                      </w:pPr>
                      <w:r w:rsidRPr="00A071E3">
                        <w:rPr>
                          <w:b/>
                          <w:bCs/>
                          <w:sz w:val="22"/>
                          <w:lang w:val="sr-Latn-RS"/>
                        </w:rPr>
                        <w:t>4.781</w:t>
                      </w:r>
                      <w:r>
                        <w:rPr>
                          <w:b/>
                          <w:bCs/>
                          <w:sz w:val="22"/>
                          <w:lang w:val="sr-Latn-RS"/>
                        </w:rPr>
                        <w:t>.</w:t>
                      </w:r>
                      <w:r w:rsidRPr="00A071E3">
                        <w:rPr>
                          <w:b/>
                          <w:bCs/>
                          <w:sz w:val="22"/>
                          <w:lang w:val="sr-Latn-RS"/>
                        </w:rPr>
                        <w:t>000</w:t>
                      </w:r>
                      <w:r>
                        <w:rPr>
                          <w:b/>
                          <w:bCs/>
                          <w:sz w:val="22"/>
                          <w:lang w:val="sr-Latn-RS"/>
                        </w:rPr>
                        <w:t>,00</w:t>
                      </w:r>
                      <w:r w:rsidRPr="00A071E3">
                        <w:rPr>
                          <w:b/>
                          <w:bCs/>
                          <w:sz w:val="22"/>
                          <w:lang w:val="sr-Latn-RS"/>
                        </w:rPr>
                        <w:t xml:space="preserve"> RSD  </w:t>
                      </w:r>
                      <w:r w:rsidRPr="00A071E3">
                        <w:rPr>
                          <w:sz w:val="22"/>
                          <w:lang w:val="sr-Latn-RS"/>
                        </w:rPr>
                        <w:t>-</w:t>
                      </w:r>
                      <w:r w:rsidRPr="00A071E3">
                        <w:rPr>
                          <w:b/>
                          <w:bCs/>
                          <w:sz w:val="22"/>
                          <w:lang w:val="sr-Latn-RS"/>
                        </w:rPr>
                        <w:t xml:space="preserve"> </w:t>
                      </w:r>
                      <w:r w:rsidRPr="00A071E3">
                        <w:rPr>
                          <w:sz w:val="22"/>
                          <w:lang w:val="sr-Latn-RS"/>
                        </w:rPr>
                        <w:t>vrednost granta, utrošeno</w:t>
                      </w:r>
                      <w:r>
                        <w:rPr>
                          <w:sz w:val="22"/>
                          <w:lang w:val="sr-Latn-RS"/>
                        </w:rPr>
                        <w:t xml:space="preserve"> </w:t>
                      </w:r>
                      <w:r w:rsidRPr="009A09A9">
                        <w:rPr>
                          <w:sz w:val="22"/>
                          <w:lang w:val="sr-Latn-RS"/>
                        </w:rPr>
                        <w:t>2.248.9710,80 RSD odnosno</w:t>
                      </w:r>
                      <w:r w:rsidRPr="00A071E3">
                        <w:rPr>
                          <w:sz w:val="22"/>
                          <w:lang w:val="sr-Latn-RS"/>
                        </w:rPr>
                        <w:t xml:space="preserve"> </w:t>
                      </w:r>
                      <w:r>
                        <w:rPr>
                          <w:sz w:val="22"/>
                          <w:lang w:val="sr-Latn-RS"/>
                        </w:rPr>
                        <w:t xml:space="preserve">47% </w:t>
                      </w:r>
                      <w:r w:rsidRPr="00C640B1">
                        <w:rPr>
                          <w:sz w:val="22"/>
                          <w:lang w:val="sr-Latn-RS"/>
                        </w:rPr>
                        <w:t xml:space="preserve">od ukupnog iznosa </w:t>
                      </w:r>
                      <w:r>
                        <w:rPr>
                          <w:sz w:val="22"/>
                          <w:lang w:val="sr-Latn-RS"/>
                        </w:rPr>
                        <w:t>budžeta</w:t>
                      </w:r>
                    </w:p>
                  </w:txbxContent>
                </v:textbox>
                <w10:wrap anchorx="margin"/>
              </v:shape>
            </w:pict>
          </mc:Fallback>
        </mc:AlternateContent>
      </w:r>
    </w:p>
    <w:p w14:paraId="43DCF7C8" w14:textId="7E7DB315" w:rsidR="00A071E3" w:rsidRDefault="00A071E3" w:rsidP="003B6670">
      <w:pPr>
        <w:rPr>
          <w:lang w:val="sr-Latn-RS"/>
        </w:rPr>
      </w:pPr>
    </w:p>
    <w:p w14:paraId="374C239E" w14:textId="4794FAF8" w:rsidR="00A071E3" w:rsidRDefault="00A071E3" w:rsidP="003B6670">
      <w:pPr>
        <w:rPr>
          <w:lang w:val="sr-Latn-RS"/>
        </w:rPr>
      </w:pPr>
    </w:p>
    <w:p w14:paraId="00FDE04D" w14:textId="77777777" w:rsidR="002E2458" w:rsidRPr="009952F4" w:rsidRDefault="002E2458" w:rsidP="002E2458">
      <w:pPr>
        <w:rPr>
          <w:lang w:val="sr-Latn-RS"/>
        </w:rPr>
      </w:pPr>
    </w:p>
    <w:p w14:paraId="2F8C9EA6" w14:textId="469298D4" w:rsidR="005857D3" w:rsidRPr="008935CE" w:rsidRDefault="005857D3" w:rsidP="00A071E3">
      <w:pPr>
        <w:pStyle w:val="Heading3"/>
      </w:pPr>
      <w:bookmarkStart w:id="93" w:name="_Toc64710075"/>
      <w:r w:rsidRPr="008935CE">
        <w:t xml:space="preserve">3.7.2. </w:t>
      </w:r>
      <w:r w:rsidR="00AB0F73" w:rsidRPr="008935CE">
        <w:t xml:space="preserve">Procena usklađenosti </w:t>
      </w:r>
      <w:r w:rsidR="00AB0F73">
        <w:t xml:space="preserve">sprovođenja projekta sa dizajnom </w:t>
      </w:r>
      <w:proofErr w:type="spellStart"/>
      <w:r w:rsidR="00AB0F73">
        <w:t>grant</w:t>
      </w:r>
      <w:proofErr w:type="spellEnd"/>
      <w:r w:rsidR="00AB0F73">
        <w:t xml:space="preserve"> programa</w:t>
      </w:r>
      <w:bookmarkEnd w:id="93"/>
    </w:p>
    <w:p w14:paraId="1723B7A1" w14:textId="6BD9E65E" w:rsidR="005857D3" w:rsidRPr="008935CE"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sr-Latn-RS"/>
        </w:rPr>
      </w:pPr>
      <w:r w:rsidRPr="008935CE">
        <w:rPr>
          <w:b/>
          <w:bCs/>
          <w:lang w:val="sr-Latn-RS"/>
        </w:rPr>
        <w:t>Opšti zaključak.</w:t>
      </w:r>
      <w:r w:rsidRPr="008935CE">
        <w:rPr>
          <w:lang w:val="sr-Latn-RS"/>
        </w:rPr>
        <w:t xml:space="preserve"> Ostvarivanje razvojnog projekta u </w:t>
      </w:r>
      <w:proofErr w:type="spellStart"/>
      <w:r w:rsidRPr="008935CE">
        <w:rPr>
          <w:lang w:val="sr-Latn-RS"/>
        </w:rPr>
        <w:t>Merošin</w:t>
      </w:r>
      <w:r w:rsidR="00092E8B">
        <w:rPr>
          <w:lang w:val="sr-Latn-RS"/>
        </w:rPr>
        <w:t>i</w:t>
      </w:r>
      <w:proofErr w:type="spellEnd"/>
      <w:r w:rsidRPr="008935CE">
        <w:rPr>
          <w:lang w:val="sr-Latn-RS"/>
        </w:rPr>
        <w:t xml:space="preserve"> </w:t>
      </w:r>
      <w:r w:rsidR="00092E8B">
        <w:rPr>
          <w:lang w:val="sr-Latn-RS"/>
        </w:rPr>
        <w:t xml:space="preserve">je </w:t>
      </w:r>
      <w:r w:rsidRPr="008935CE">
        <w:rPr>
          <w:lang w:val="sr-Latn-RS"/>
        </w:rPr>
        <w:t>usklađeno sa ukupnim propisanim zahtevima i procedurama. Određeni izazovi u tom smislu odnosili su se pre svega na početne faze realizacije projekta. Iako se pojedini zahtevi i procedure procenjuju kao prezahtevn</w:t>
      </w:r>
      <w:r w:rsidR="00092E8B">
        <w:rPr>
          <w:lang w:val="sr-Latn-RS"/>
        </w:rPr>
        <w:t>i</w:t>
      </w:r>
      <w:r w:rsidRPr="008935CE">
        <w:rPr>
          <w:lang w:val="sr-Latn-RS"/>
        </w:rPr>
        <w:t>, njihova uspešna implementacija u praktičnim okvirima ukazuje na njihovu ostvarivost</w:t>
      </w:r>
      <w:r w:rsidRPr="00B41345">
        <w:rPr>
          <w:lang w:val="sr-Latn-RS"/>
        </w:rPr>
        <w:t>. Ukupni evaluativni nalazi ukazuju na potrebu za izvesnim unapređivanjima s ciljem dalje uspešne im</w:t>
      </w:r>
      <w:r w:rsidR="00D664CE" w:rsidRPr="00B41345">
        <w:rPr>
          <w:lang w:val="sr-Latn-RS"/>
        </w:rPr>
        <w:t>p</w:t>
      </w:r>
      <w:r w:rsidRPr="00B41345">
        <w:rPr>
          <w:lang w:val="sr-Latn-RS"/>
        </w:rPr>
        <w:t xml:space="preserve">lementacije programskih aktivnosti (pre svega u domenu sistematičnijeg ostvarivanja procesa monitoringa i procene efektivnosti projektnih aktivnosti) i ostvarivanja </w:t>
      </w:r>
      <w:proofErr w:type="spellStart"/>
      <w:r w:rsidRPr="00B41345">
        <w:rPr>
          <w:lang w:val="sr-Latn-RS"/>
        </w:rPr>
        <w:t>predviđenih</w:t>
      </w:r>
      <w:proofErr w:type="spellEnd"/>
      <w:r w:rsidRPr="00B41345">
        <w:rPr>
          <w:lang w:val="sr-Latn-RS"/>
        </w:rPr>
        <w:t xml:space="preserve"> rezultata u skladu sa </w:t>
      </w:r>
      <w:proofErr w:type="spellStart"/>
      <w:r w:rsidRPr="00B41345">
        <w:rPr>
          <w:lang w:val="sr-Latn-RS"/>
        </w:rPr>
        <w:t>targetiranim</w:t>
      </w:r>
      <w:proofErr w:type="spellEnd"/>
      <w:r w:rsidRPr="00B41345">
        <w:rPr>
          <w:lang w:val="sr-Latn-RS"/>
        </w:rPr>
        <w:t xml:space="preserve"> brojem krajnjih korisnika. Kada je reč</w:t>
      </w:r>
      <w:r w:rsidRPr="008935CE">
        <w:rPr>
          <w:lang w:val="sr-Latn-RS"/>
        </w:rPr>
        <w:t xml:space="preserve"> o fina</w:t>
      </w:r>
      <w:r w:rsidR="006E0B3F">
        <w:rPr>
          <w:lang w:val="sr-Latn-RS"/>
        </w:rPr>
        <w:t>n</w:t>
      </w:r>
      <w:r w:rsidRPr="008935CE">
        <w:rPr>
          <w:lang w:val="sr-Latn-RS"/>
        </w:rPr>
        <w:t xml:space="preserve">sijskom aspektu prisutna je usklađenost između ugovorom </w:t>
      </w:r>
      <w:proofErr w:type="spellStart"/>
      <w:r w:rsidRPr="008935CE">
        <w:rPr>
          <w:lang w:val="sr-Latn-RS"/>
        </w:rPr>
        <w:t>predviđenih</w:t>
      </w:r>
      <w:proofErr w:type="spellEnd"/>
      <w:r w:rsidRPr="008935CE">
        <w:rPr>
          <w:lang w:val="sr-Latn-RS"/>
        </w:rPr>
        <w:t xml:space="preserve"> i </w:t>
      </w:r>
      <w:proofErr w:type="spellStart"/>
      <w:r w:rsidRPr="008935CE">
        <w:rPr>
          <w:lang w:val="sr-Latn-RS"/>
        </w:rPr>
        <w:t>uplaćenih</w:t>
      </w:r>
      <w:proofErr w:type="spellEnd"/>
      <w:r w:rsidRPr="008935CE">
        <w:rPr>
          <w:lang w:val="sr-Latn-RS"/>
        </w:rPr>
        <w:t xml:space="preserve"> sredstava, a obezbeđeni su i uslovi za uplatu II tranše. Uz to je važno napomenuti da predstavnici projekta pozitivno procenjuju odnos uloženih sredstava i postignutih rezultata i napominju da bi i drugim opštinama (posebno onim koj</w:t>
      </w:r>
      <w:r w:rsidR="00BA7EDF">
        <w:rPr>
          <w:lang w:val="sr-Latn-RS"/>
        </w:rPr>
        <w:t>e</w:t>
      </w:r>
      <w:r w:rsidRPr="008935CE">
        <w:rPr>
          <w:lang w:val="sr-Latn-RS"/>
        </w:rPr>
        <w:t xml:space="preserve"> spadaju u grupaciju manje razvijenih) preporučili uključivanje u ovakvu vrstu projekta. </w:t>
      </w:r>
    </w:p>
    <w:p w14:paraId="50484F57" w14:textId="28AD2B1E" w:rsidR="005857D3" w:rsidRPr="008935CE"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b/>
          <w:bCs/>
          <w:szCs w:val="24"/>
          <w:lang w:val="sr-Latn-RS"/>
        </w:rPr>
        <w:t>Ključni izazovi</w:t>
      </w:r>
      <w:r w:rsidRPr="008935CE">
        <w:rPr>
          <w:szCs w:val="24"/>
          <w:lang w:val="sr-Latn-RS"/>
        </w:rPr>
        <w:t xml:space="preserve"> </w:t>
      </w:r>
      <w:r w:rsidRPr="008935CE">
        <w:rPr>
          <w:b/>
          <w:bCs/>
          <w:szCs w:val="24"/>
          <w:lang w:val="sr-Latn-RS"/>
        </w:rPr>
        <w:t>u</w:t>
      </w:r>
      <w:r w:rsidRPr="008935CE">
        <w:rPr>
          <w:szCs w:val="24"/>
          <w:lang w:val="sr-Latn-RS"/>
        </w:rPr>
        <w:t xml:space="preserve"> </w:t>
      </w:r>
      <w:r w:rsidRPr="008935CE">
        <w:rPr>
          <w:b/>
          <w:bCs/>
          <w:szCs w:val="24"/>
          <w:lang w:val="sr-Latn-RS"/>
        </w:rPr>
        <w:t>proceduralnom, tehničkom i finansijskom smislu</w:t>
      </w:r>
      <w:r w:rsidR="00BA7EDF">
        <w:rPr>
          <w:szCs w:val="24"/>
          <w:lang w:val="sr-Latn-RS"/>
        </w:rPr>
        <w:t xml:space="preserve">: </w:t>
      </w:r>
      <w:r w:rsidRPr="008935CE">
        <w:rPr>
          <w:szCs w:val="24"/>
          <w:lang w:val="sr-Latn-RS"/>
        </w:rPr>
        <w:t xml:space="preserve">kašnjenje prenosa sredstava i otvaranje </w:t>
      </w:r>
      <w:proofErr w:type="spellStart"/>
      <w:r w:rsidRPr="008935CE">
        <w:rPr>
          <w:szCs w:val="24"/>
          <w:lang w:val="sr-Latn-RS"/>
        </w:rPr>
        <w:t>podračuna</w:t>
      </w:r>
      <w:proofErr w:type="spellEnd"/>
      <w:r w:rsidRPr="008935CE">
        <w:rPr>
          <w:szCs w:val="24"/>
          <w:lang w:val="sr-Latn-RS"/>
        </w:rPr>
        <w:t xml:space="preserve"> i poštovanje zahteva koji proizilaze iz procedura javnih nabavki. Ovi izazovi su prevaziđeni, a njihovo delovanje na </w:t>
      </w:r>
      <w:r w:rsidR="002E2458">
        <w:rPr>
          <w:szCs w:val="24"/>
          <w:lang w:val="sr-Latn-RS"/>
        </w:rPr>
        <w:t xml:space="preserve">početak </w:t>
      </w:r>
      <w:r w:rsidRPr="008935CE">
        <w:rPr>
          <w:szCs w:val="24"/>
          <w:lang w:val="sr-Latn-RS"/>
        </w:rPr>
        <w:t>ostvarivanj</w:t>
      </w:r>
      <w:r w:rsidR="002E2458">
        <w:rPr>
          <w:szCs w:val="24"/>
          <w:lang w:val="sr-Latn-RS"/>
        </w:rPr>
        <w:t>a</w:t>
      </w:r>
      <w:r w:rsidRPr="008935CE">
        <w:rPr>
          <w:szCs w:val="24"/>
          <w:lang w:val="sr-Latn-RS"/>
        </w:rPr>
        <w:t xml:space="preserve"> projektnih aktivnosti je preovlađujuće nadoknađeno u nastavku ostv</w:t>
      </w:r>
      <w:r w:rsidR="00EE2E5D" w:rsidRPr="008935CE">
        <w:rPr>
          <w:szCs w:val="24"/>
          <w:lang w:val="sr-Latn-RS"/>
        </w:rPr>
        <w:t>a</w:t>
      </w:r>
      <w:r w:rsidRPr="008935CE">
        <w:rPr>
          <w:szCs w:val="24"/>
          <w:lang w:val="sr-Latn-RS"/>
        </w:rPr>
        <w:t xml:space="preserve">rivanja projekta. </w:t>
      </w:r>
    </w:p>
    <w:p w14:paraId="01188AC3" w14:textId="5CEC10FE" w:rsidR="005857D3" w:rsidRPr="00B41345" w:rsidRDefault="005857D3" w:rsidP="002E24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sr-Latn-RS"/>
        </w:rPr>
      </w:pPr>
      <w:r w:rsidRPr="008935CE">
        <w:rPr>
          <w:b/>
          <w:bCs/>
          <w:lang w:val="sr-Latn-RS"/>
        </w:rPr>
        <w:t xml:space="preserve">Ključne </w:t>
      </w:r>
      <w:r w:rsidRPr="00B41345">
        <w:rPr>
          <w:b/>
          <w:bCs/>
          <w:lang w:val="sr-Latn-RS"/>
        </w:rPr>
        <w:t>preporuke za unapređivanje</w:t>
      </w:r>
      <w:r w:rsidRPr="00B41345">
        <w:rPr>
          <w:lang w:val="sr-Latn-RS"/>
        </w:rPr>
        <w:t>:</w:t>
      </w:r>
    </w:p>
    <w:p w14:paraId="258FF943" w14:textId="77777777" w:rsidR="005857D3" w:rsidRPr="00B41345" w:rsidRDefault="005857D3" w:rsidP="00EC1560">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41345">
        <w:rPr>
          <w:lang w:val="sr-Latn-RS"/>
        </w:rPr>
        <w:t xml:space="preserve">Predlaže se kreiranje sažetih pisanih instrukcija uz </w:t>
      </w:r>
      <w:proofErr w:type="spellStart"/>
      <w:r w:rsidRPr="00B41345">
        <w:rPr>
          <w:lang w:val="sr-Latn-RS"/>
        </w:rPr>
        <w:t>sumaciju</w:t>
      </w:r>
      <w:proofErr w:type="spellEnd"/>
      <w:r w:rsidRPr="00B41345">
        <w:rPr>
          <w:lang w:val="sr-Latn-RS"/>
        </w:rPr>
        <w:t xml:space="preserve"> izazova i načina za njihovo prevazilaženje u pogledu otvaranja namenskih računa/</w:t>
      </w:r>
      <w:proofErr w:type="spellStart"/>
      <w:r w:rsidRPr="00B41345">
        <w:rPr>
          <w:lang w:val="sr-Latn-RS"/>
        </w:rPr>
        <w:t>podračuna</w:t>
      </w:r>
      <w:proofErr w:type="spellEnd"/>
      <w:r w:rsidRPr="00B41345">
        <w:rPr>
          <w:lang w:val="sr-Latn-RS"/>
        </w:rPr>
        <w:t xml:space="preserve">. </w:t>
      </w:r>
    </w:p>
    <w:p w14:paraId="1F5A4F71" w14:textId="73307434" w:rsidR="005857D3" w:rsidRDefault="005857D3"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B41345">
        <w:rPr>
          <w:szCs w:val="24"/>
          <w:lang w:val="sr-Latn-RS"/>
        </w:rPr>
        <w:t>Potrebno je razmotriti potencijalne načine za pojednostavljivanje procedura i potrebne dokumentacije za javne nabavke ili povećanje fleksibilnosti</w:t>
      </w:r>
      <w:r w:rsidR="002E2458" w:rsidRPr="00B41345">
        <w:rPr>
          <w:szCs w:val="24"/>
          <w:lang w:val="sr-Latn-RS"/>
        </w:rPr>
        <w:t>, naročito kada</w:t>
      </w:r>
      <w:r w:rsidR="002E2458">
        <w:rPr>
          <w:szCs w:val="24"/>
          <w:lang w:val="sr-Latn-RS"/>
        </w:rPr>
        <w:t xml:space="preserve"> je </w:t>
      </w:r>
      <w:r w:rsidRPr="008935CE">
        <w:rPr>
          <w:szCs w:val="24"/>
          <w:lang w:val="sr-Latn-RS"/>
        </w:rPr>
        <w:t>reč o manjim sredinama</w:t>
      </w:r>
      <w:r w:rsidR="002E2458">
        <w:rPr>
          <w:szCs w:val="24"/>
          <w:lang w:val="sr-Latn-RS"/>
        </w:rPr>
        <w:t xml:space="preserve"> kao što je </w:t>
      </w:r>
      <w:proofErr w:type="spellStart"/>
      <w:r w:rsidR="002E2458">
        <w:rPr>
          <w:szCs w:val="24"/>
          <w:lang w:val="sr-Latn-RS"/>
        </w:rPr>
        <w:t>Merošina</w:t>
      </w:r>
      <w:proofErr w:type="spellEnd"/>
      <w:r w:rsidRPr="008935CE">
        <w:rPr>
          <w:szCs w:val="24"/>
          <w:lang w:val="sr-Latn-RS"/>
        </w:rPr>
        <w:t>.</w:t>
      </w:r>
    </w:p>
    <w:p w14:paraId="7D04B7C0" w14:textId="3C57B026" w:rsidR="003B6670" w:rsidRDefault="003B6670"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sr-Latn-RS"/>
        </w:rPr>
      </w:pPr>
      <w:r w:rsidRPr="008935CE">
        <w:rPr>
          <w:szCs w:val="24"/>
          <w:lang w:val="sr-Latn-RS"/>
        </w:rPr>
        <w:t xml:space="preserve">Preporučuje se da se u formularima za narativno izveštavanje predvidi dodavanje zahteva u smislu opisivanja aktivnosti koje su izmenjene ili prilagođene </w:t>
      </w:r>
      <w:proofErr w:type="spellStart"/>
      <w:r w:rsidRPr="008935CE">
        <w:rPr>
          <w:szCs w:val="24"/>
          <w:lang w:val="sr-Latn-RS"/>
        </w:rPr>
        <w:t>pandemiji</w:t>
      </w:r>
      <w:proofErr w:type="spellEnd"/>
      <w:r w:rsidRPr="008935CE">
        <w:rPr>
          <w:szCs w:val="24"/>
          <w:lang w:val="sr-Latn-RS"/>
        </w:rPr>
        <w:t xml:space="preserve"> i drugim izazovima</w:t>
      </w:r>
      <w:r w:rsidRPr="00B41345">
        <w:rPr>
          <w:szCs w:val="24"/>
          <w:lang w:val="sr-Latn-RS"/>
        </w:rPr>
        <w:t xml:space="preserve">,  kao i unapređivanje sveobuhvatnosti sadržaja narativnih izveštaja </w:t>
      </w:r>
      <w:r w:rsidR="00A12915" w:rsidRPr="00B41345">
        <w:rPr>
          <w:szCs w:val="24"/>
          <w:lang w:val="sr-Latn-RS"/>
        </w:rPr>
        <w:t xml:space="preserve">uvažavanjem </w:t>
      </w:r>
      <w:r w:rsidRPr="00B41345">
        <w:rPr>
          <w:szCs w:val="24"/>
          <w:lang w:val="sr-Latn-RS"/>
        </w:rPr>
        <w:t xml:space="preserve"> povratnih informacija kako bi se</w:t>
      </w:r>
      <w:r w:rsidRPr="008935CE">
        <w:rPr>
          <w:szCs w:val="24"/>
          <w:lang w:val="sr-Latn-RS"/>
        </w:rPr>
        <w:t xml:space="preserve"> obezbedila njihova veća </w:t>
      </w:r>
      <w:proofErr w:type="spellStart"/>
      <w:r w:rsidRPr="008935CE">
        <w:rPr>
          <w:szCs w:val="24"/>
          <w:lang w:val="sr-Latn-RS"/>
        </w:rPr>
        <w:t>informativnost</w:t>
      </w:r>
      <w:proofErr w:type="spellEnd"/>
      <w:r w:rsidRPr="008935CE">
        <w:rPr>
          <w:szCs w:val="24"/>
          <w:lang w:val="sr-Latn-RS"/>
        </w:rPr>
        <w:t>, kvalitetnije pratile aktivnosti i vrednovali efekti projekta</w:t>
      </w:r>
      <w:r w:rsidR="00307CC5">
        <w:rPr>
          <w:szCs w:val="24"/>
          <w:lang w:val="sr-Latn-RS"/>
        </w:rPr>
        <w:t>.</w:t>
      </w:r>
    </w:p>
    <w:p w14:paraId="0E7AB942" w14:textId="1B5B8E21" w:rsidR="001E7FBF" w:rsidRDefault="001E7FBF" w:rsidP="001E7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lang w:val="sr-Latn-RS"/>
        </w:rPr>
        <w:t xml:space="preserve">Prikaz sumiranih rezultata procene uspešnosti implementacije pojedinačnih zahteva </w:t>
      </w:r>
      <w:proofErr w:type="spellStart"/>
      <w:r>
        <w:rPr>
          <w:lang w:val="sr-Latn-RS"/>
        </w:rPr>
        <w:t>predviđenih</w:t>
      </w:r>
      <w:proofErr w:type="spellEnd"/>
      <w:r>
        <w:rPr>
          <w:lang w:val="sr-Latn-RS"/>
        </w:rPr>
        <w:t xml:space="preserve"> </w:t>
      </w:r>
      <w:r w:rsidR="002121D5">
        <w:rPr>
          <w:lang w:val="sr-Latn-RS"/>
        </w:rPr>
        <w:t>OPG</w:t>
      </w:r>
      <w:r>
        <w:rPr>
          <w:lang w:val="sr-Latn-RS"/>
        </w:rPr>
        <w:t xml:space="preserve">-om, odnosno </w:t>
      </w:r>
      <w:r w:rsidRPr="00253502">
        <w:rPr>
          <w:lang w:val="sr-Latn-RS"/>
        </w:rPr>
        <w:t xml:space="preserve">procena pojedinačnih aspekata važnih za uspešnu realizaciju programa </w:t>
      </w:r>
      <w:proofErr w:type="spellStart"/>
      <w:r w:rsidRPr="00253502">
        <w:rPr>
          <w:lang w:val="sr-Latn-RS"/>
        </w:rPr>
        <w:t>granta</w:t>
      </w:r>
      <w:proofErr w:type="spellEnd"/>
      <w:r>
        <w:rPr>
          <w:lang w:val="sr-Latn-RS"/>
        </w:rPr>
        <w:t xml:space="preserve">, je dat u narednoj tabeli. </w:t>
      </w:r>
      <w:r w:rsidRPr="000333DD">
        <w:rPr>
          <w:b/>
          <w:bCs/>
          <w:lang w:val="sr-Latn-RS"/>
        </w:rPr>
        <w:t>U prilozima je dato obrazloženje procene.</w:t>
      </w:r>
      <w:r>
        <w:rPr>
          <w:lang w:val="sr-Latn-RS"/>
        </w:rPr>
        <w:t xml:space="preserve"> </w:t>
      </w:r>
    </w:p>
    <w:p w14:paraId="7DBA34BE" w14:textId="6B864B8A" w:rsidR="003B6670" w:rsidRPr="00533027" w:rsidRDefault="003B6670" w:rsidP="00533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5B5FB7A4" w14:textId="77777777" w:rsidR="003B6670" w:rsidRPr="00533027" w:rsidRDefault="003B6670" w:rsidP="00533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val="sr-Latn-RS"/>
        </w:rPr>
      </w:pPr>
    </w:p>
    <w:p w14:paraId="66A667B2"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lang w:val="sr-Latn-RS"/>
        </w:rPr>
        <w:sectPr w:rsidR="005857D3" w:rsidRPr="008935CE">
          <w:pgSz w:w="12240" w:h="15840"/>
          <w:pgMar w:top="1440" w:right="1440" w:bottom="1440" w:left="1440" w:header="720" w:footer="720" w:gutter="0"/>
          <w:cols w:space="720"/>
        </w:sectPr>
      </w:pPr>
    </w:p>
    <w:p w14:paraId="75B623E5" w14:textId="47A1CA41" w:rsidR="00C45853" w:rsidRPr="00E87092" w:rsidRDefault="005857D3" w:rsidP="00533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935CE">
        <w:rPr>
          <w:lang w:val="sr-Latn-RS"/>
        </w:rPr>
        <w:lastRenderedPageBreak/>
        <w:t xml:space="preserve"> </w:t>
      </w:r>
      <w:r w:rsidR="00C45853" w:rsidRPr="003B6790">
        <w:rPr>
          <w:b/>
          <w:bCs/>
          <w:sz w:val="22"/>
          <w:lang w:val="sr-Latn-RS"/>
        </w:rPr>
        <w:t>Tabela: Sumirani rezultati procene aspekata –</w:t>
      </w:r>
      <w:r w:rsidR="00C45853">
        <w:rPr>
          <w:b/>
          <w:bCs/>
          <w:sz w:val="22"/>
          <w:lang w:val="sr-Latn-RS"/>
        </w:rPr>
        <w:t xml:space="preserve"> </w:t>
      </w:r>
      <w:proofErr w:type="spellStart"/>
      <w:r w:rsidR="00C45853">
        <w:rPr>
          <w:b/>
          <w:bCs/>
          <w:sz w:val="22"/>
          <w:lang w:val="sr-Latn-RS"/>
        </w:rPr>
        <w:t>Merošina</w:t>
      </w:r>
      <w:proofErr w:type="spellEnd"/>
    </w:p>
    <w:tbl>
      <w:tblPr>
        <w:tblStyle w:val="TableGrid"/>
        <w:tblpPr w:leftFromText="180" w:rightFromText="180" w:vertAnchor="text" w:horzAnchor="margin" w:tblpY="287"/>
        <w:tblW w:w="12960" w:type="dxa"/>
        <w:tblInd w:w="0" w:type="dxa"/>
        <w:tblLayout w:type="fixed"/>
        <w:tblLook w:val="04A0" w:firstRow="1" w:lastRow="0" w:firstColumn="1" w:lastColumn="0" w:noHBand="0" w:noVBand="1"/>
      </w:tblPr>
      <w:tblGrid>
        <w:gridCol w:w="8642"/>
        <w:gridCol w:w="4318"/>
      </w:tblGrid>
      <w:tr w:rsidR="00C45853" w:rsidRPr="00E34337" w14:paraId="76653A43" w14:textId="77777777" w:rsidTr="008E6875">
        <w:trPr>
          <w:trHeight w:val="105"/>
          <w:tblHeader/>
        </w:trPr>
        <w:tc>
          <w:tcPr>
            <w:tcW w:w="1296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78C0D0A" w14:textId="77777777" w:rsidR="00C45853" w:rsidRPr="00E34337" w:rsidRDefault="00C45853" w:rsidP="008E6875">
            <w:pPr>
              <w:jc w:val="center"/>
              <w:rPr>
                <w:b/>
                <w:bCs/>
                <w:color w:val="FFFFFF" w:themeColor="background1"/>
                <w:sz w:val="22"/>
              </w:rPr>
            </w:pPr>
            <w:r w:rsidRPr="00E34337">
              <w:rPr>
                <w:b/>
                <w:bCs/>
                <w:color w:val="FFFFFF" w:themeColor="background1"/>
                <w:sz w:val="22"/>
                <w:lang w:val="sr-Latn-RS"/>
              </w:rPr>
              <w:t>PROCENA OSTVARENOSTI ASPEKATA VAŽNIH ZA USPEŠNU IMPLEMENTACIJU PROGRAMA GRANTOVA</w:t>
            </w:r>
          </w:p>
          <w:p w14:paraId="02DD146D" w14:textId="77777777" w:rsidR="00C45853" w:rsidRDefault="00C45853" w:rsidP="008E6875">
            <w:pPr>
              <w:jc w:val="center"/>
              <w:rPr>
                <w:b/>
                <w:bCs/>
                <w:color w:val="FFFFFF" w:themeColor="background1"/>
                <w:sz w:val="22"/>
                <w:lang w:val="sr-Latn-RS"/>
              </w:rPr>
            </w:pPr>
          </w:p>
        </w:tc>
      </w:tr>
      <w:tr w:rsidR="00C45853" w:rsidRPr="00E34337" w14:paraId="7CA76A5F" w14:textId="77777777" w:rsidTr="008E6875">
        <w:trPr>
          <w:tblHeader/>
        </w:trPr>
        <w:tc>
          <w:tcPr>
            <w:tcW w:w="864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479240A" w14:textId="77777777" w:rsidR="00C45853" w:rsidRPr="00E34337" w:rsidRDefault="00C45853" w:rsidP="008E6875">
            <w:pPr>
              <w:spacing w:line="240" w:lineRule="auto"/>
              <w:jc w:val="center"/>
              <w:rPr>
                <w:b/>
                <w:bCs/>
                <w:color w:val="FFFFFF" w:themeColor="background1"/>
                <w:sz w:val="22"/>
                <w:lang w:val="sr-Latn-RS"/>
              </w:rPr>
            </w:pPr>
            <w:r w:rsidRPr="00E34337">
              <w:rPr>
                <w:b/>
                <w:bCs/>
                <w:color w:val="FFFFFF" w:themeColor="background1"/>
                <w:sz w:val="22"/>
                <w:lang w:val="sr-Latn-RS"/>
              </w:rPr>
              <w:t>ASPEKT PROCENE</w:t>
            </w:r>
          </w:p>
        </w:tc>
        <w:tc>
          <w:tcPr>
            <w:tcW w:w="431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6685C3D" w14:textId="02301505" w:rsidR="00C45853" w:rsidRPr="00E34337" w:rsidRDefault="00C45853" w:rsidP="008E6875">
            <w:pPr>
              <w:spacing w:line="240" w:lineRule="auto"/>
              <w:jc w:val="center"/>
              <w:rPr>
                <w:b/>
                <w:bCs/>
                <w:color w:val="FFFFFF" w:themeColor="background1"/>
                <w:sz w:val="22"/>
                <w:lang w:val="sr-Latn-RS"/>
              </w:rPr>
            </w:pPr>
            <w:r w:rsidRPr="00E34337">
              <w:rPr>
                <w:b/>
                <w:bCs/>
                <w:color w:val="FFFFFF" w:themeColor="background1"/>
                <w:sz w:val="22"/>
                <w:lang w:val="sr-Latn-RS"/>
              </w:rPr>
              <w:t>PROCENA</w:t>
            </w:r>
            <w:r>
              <w:rPr>
                <w:rStyle w:val="FootnoteReference"/>
                <w:b/>
                <w:bCs/>
                <w:color w:val="FFFFFF" w:themeColor="background1"/>
                <w:sz w:val="22"/>
                <w:lang w:val="sr-Latn-RS"/>
              </w:rPr>
              <w:footnoteReference w:id="13"/>
            </w:r>
          </w:p>
        </w:tc>
      </w:tr>
      <w:tr w:rsidR="00C45853" w:rsidRPr="00E34337" w14:paraId="2F7CB5D1" w14:textId="77777777" w:rsidTr="008E6875">
        <w:trPr>
          <w:cantSplit/>
          <w:trHeight w:val="727"/>
        </w:trPr>
        <w:tc>
          <w:tcPr>
            <w:tcW w:w="8642" w:type="dxa"/>
            <w:tcBorders>
              <w:top w:val="single" w:sz="4" w:space="0" w:color="auto"/>
              <w:left w:val="single" w:sz="4" w:space="0" w:color="auto"/>
              <w:bottom w:val="single" w:sz="4" w:space="0" w:color="auto"/>
              <w:right w:val="single" w:sz="4" w:space="0" w:color="auto"/>
            </w:tcBorders>
            <w:hideMark/>
          </w:tcPr>
          <w:p w14:paraId="3DA8B307" w14:textId="77777777" w:rsidR="00C45853" w:rsidRPr="00E34337" w:rsidRDefault="00C45853" w:rsidP="008E6875">
            <w:pPr>
              <w:spacing w:line="240" w:lineRule="auto"/>
              <w:rPr>
                <w:sz w:val="22"/>
                <w:lang w:val="sr-Latn-RS"/>
              </w:rPr>
            </w:pPr>
            <w:r w:rsidRPr="00E34337">
              <w:rPr>
                <w:sz w:val="22"/>
                <w:lang w:val="sr-Latn-RS"/>
              </w:rPr>
              <w:t xml:space="preserve">Stepen izazovnosti formiranja adekvatnog </w:t>
            </w:r>
            <w:proofErr w:type="spellStart"/>
            <w:r w:rsidRPr="00E34337">
              <w:rPr>
                <w:sz w:val="22"/>
                <w:lang w:val="sr-Latn-RS"/>
              </w:rPr>
              <w:t>međuresornog</w:t>
            </w:r>
            <w:proofErr w:type="spellEnd"/>
            <w:r w:rsidRPr="00E34337">
              <w:rPr>
                <w:sz w:val="22"/>
                <w:lang w:val="sr-Latn-RS"/>
              </w:rPr>
              <w:t xml:space="preserve"> lokalnog tima – uključivanja i participacije relevantnih partnerskih organizacija/institucija i procena kvaliteta koordinacije i saradnje</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0BE8D868" w14:textId="77777777" w:rsidR="00C45853" w:rsidRPr="00977D1C" w:rsidRDefault="00C45853" w:rsidP="008E6875">
            <w:pPr>
              <w:spacing w:line="240" w:lineRule="auto"/>
              <w:jc w:val="both"/>
              <w:rPr>
                <w:b/>
                <w:bCs/>
                <w:sz w:val="10"/>
                <w:szCs w:val="10"/>
                <w:lang w:val="sr-Latn-RS"/>
              </w:rPr>
            </w:pPr>
          </w:p>
          <w:p w14:paraId="7EC2BE7B" w14:textId="76368043" w:rsidR="00C45853" w:rsidRPr="008935CE" w:rsidRDefault="00C45853" w:rsidP="008E6875">
            <w:pPr>
              <w:spacing w:line="240" w:lineRule="auto"/>
              <w:jc w:val="center"/>
              <w:rPr>
                <w:b/>
                <w:bCs/>
                <w:sz w:val="20"/>
                <w:szCs w:val="20"/>
                <w:lang w:val="sr-Latn-RS"/>
              </w:rPr>
            </w:pPr>
            <w:r>
              <w:rPr>
                <w:b/>
                <w:bCs/>
                <w:sz w:val="20"/>
                <w:szCs w:val="20"/>
                <w:lang w:val="sr-Latn-RS"/>
              </w:rPr>
              <w:t>F</w:t>
            </w:r>
            <w:r w:rsidRPr="008935CE">
              <w:rPr>
                <w:b/>
                <w:bCs/>
                <w:sz w:val="20"/>
                <w:szCs w:val="20"/>
                <w:lang w:val="sr-Latn-RS"/>
              </w:rPr>
              <w:t>ormiran je adekvatan tim koji se suočava sa manjim izazovima u radu</w:t>
            </w:r>
          </w:p>
          <w:p w14:paraId="10127770" w14:textId="77777777" w:rsidR="00C45853" w:rsidRPr="00CC65D6" w:rsidRDefault="00C45853" w:rsidP="008E6875">
            <w:pPr>
              <w:spacing w:line="240" w:lineRule="auto"/>
              <w:jc w:val="center"/>
              <w:rPr>
                <w:b/>
                <w:bCs/>
                <w:sz w:val="10"/>
                <w:szCs w:val="10"/>
                <w:lang w:val="sr-Latn-RS"/>
              </w:rPr>
            </w:pPr>
          </w:p>
        </w:tc>
      </w:tr>
      <w:tr w:rsidR="00C45853" w:rsidRPr="00E34337" w14:paraId="05C89980" w14:textId="77777777" w:rsidTr="008E6875">
        <w:trPr>
          <w:cantSplit/>
          <w:trHeight w:val="355"/>
        </w:trPr>
        <w:tc>
          <w:tcPr>
            <w:tcW w:w="8642" w:type="dxa"/>
            <w:tcBorders>
              <w:top w:val="single" w:sz="4" w:space="0" w:color="auto"/>
              <w:left w:val="single" w:sz="4" w:space="0" w:color="auto"/>
              <w:bottom w:val="single" w:sz="4" w:space="0" w:color="auto"/>
              <w:right w:val="single" w:sz="4" w:space="0" w:color="auto"/>
            </w:tcBorders>
            <w:hideMark/>
          </w:tcPr>
          <w:p w14:paraId="5E57DA42" w14:textId="24D8EFCA" w:rsidR="00C45853" w:rsidRPr="00E34337" w:rsidRDefault="00C45853" w:rsidP="008E6875">
            <w:pPr>
              <w:spacing w:line="240" w:lineRule="auto"/>
              <w:rPr>
                <w:sz w:val="22"/>
                <w:lang w:val="sr-Latn-RS"/>
              </w:rPr>
            </w:pPr>
            <w:r>
              <w:rPr>
                <w:sz w:val="22"/>
                <w:lang w:val="sr-Latn-RS"/>
              </w:rPr>
              <w:t>M</w:t>
            </w:r>
            <w:r w:rsidRPr="00E34337">
              <w:rPr>
                <w:sz w:val="22"/>
                <w:lang w:val="sr-Latn-RS"/>
              </w:rPr>
              <w:t xml:space="preserve">ogućnost </w:t>
            </w:r>
            <w:r w:rsidR="004066B6">
              <w:rPr>
                <w:sz w:val="22"/>
                <w:lang w:val="sr-Latn-RS"/>
              </w:rPr>
              <w:t>LS</w:t>
            </w:r>
            <w:r w:rsidRPr="00E34337">
              <w:rPr>
                <w:sz w:val="22"/>
                <w:lang w:val="sr-Latn-RS"/>
              </w:rPr>
              <w:t xml:space="preserve"> da dotira ili </w:t>
            </w:r>
            <w:proofErr w:type="spellStart"/>
            <w:r w:rsidRPr="00E34337">
              <w:rPr>
                <w:sz w:val="22"/>
                <w:lang w:val="sr-Latn-RS"/>
              </w:rPr>
              <w:t>sufinasira</w:t>
            </w:r>
            <w:proofErr w:type="spellEnd"/>
            <w:r w:rsidRPr="00E34337">
              <w:rPr>
                <w:sz w:val="22"/>
                <w:lang w:val="sr-Latn-RS"/>
              </w:rPr>
              <w:t xml:space="preserve"> program grantova sa 5-10% </w:t>
            </w:r>
          </w:p>
        </w:tc>
        <w:tc>
          <w:tcPr>
            <w:tcW w:w="4318" w:type="dxa"/>
            <w:tcBorders>
              <w:top w:val="single" w:sz="4" w:space="0" w:color="auto"/>
              <w:left w:val="single" w:sz="4" w:space="0" w:color="auto"/>
              <w:bottom w:val="single" w:sz="4" w:space="0" w:color="auto"/>
              <w:right w:val="single" w:sz="4" w:space="0" w:color="auto"/>
            </w:tcBorders>
            <w:shd w:val="clear" w:color="auto" w:fill="FFFF00"/>
          </w:tcPr>
          <w:p w14:paraId="6B5CECD1" w14:textId="77777777" w:rsidR="00C45853" w:rsidRPr="00977D1C" w:rsidRDefault="00C45853" w:rsidP="008E6875">
            <w:pPr>
              <w:spacing w:line="240" w:lineRule="auto"/>
              <w:jc w:val="both"/>
              <w:rPr>
                <w:b/>
                <w:bCs/>
                <w:sz w:val="10"/>
                <w:szCs w:val="10"/>
                <w:lang w:val="sr-Latn-RS"/>
              </w:rPr>
            </w:pPr>
          </w:p>
          <w:p w14:paraId="66F5FBC5" w14:textId="3173D97F" w:rsidR="00C45853" w:rsidRPr="00977D1C" w:rsidRDefault="00C45853" w:rsidP="008E6875">
            <w:pPr>
              <w:spacing w:line="240" w:lineRule="auto"/>
              <w:jc w:val="center"/>
              <w:rPr>
                <w:b/>
                <w:bCs/>
                <w:sz w:val="10"/>
                <w:szCs w:val="10"/>
                <w:lang w:val="sr-Latn-RS"/>
              </w:rPr>
            </w:pPr>
            <w:r>
              <w:rPr>
                <w:b/>
                <w:bCs/>
                <w:sz w:val="20"/>
                <w:szCs w:val="20"/>
                <w:lang w:val="sr-Latn-RS"/>
              </w:rPr>
              <w:t>N</w:t>
            </w:r>
            <w:r w:rsidRPr="00977D1C">
              <w:rPr>
                <w:b/>
                <w:bCs/>
                <w:sz w:val="20"/>
                <w:szCs w:val="20"/>
                <w:lang w:val="sr-Latn-RS"/>
              </w:rPr>
              <w:t xml:space="preserve">ije </w:t>
            </w:r>
            <w:r>
              <w:rPr>
                <w:b/>
                <w:bCs/>
                <w:sz w:val="20"/>
                <w:szCs w:val="20"/>
                <w:lang w:val="sr-Latn-RS"/>
              </w:rPr>
              <w:t>primenjivo</w:t>
            </w:r>
          </w:p>
        </w:tc>
      </w:tr>
      <w:tr w:rsidR="00C45853" w:rsidRPr="00E34337" w14:paraId="205BCC2A" w14:textId="77777777" w:rsidTr="008E6875">
        <w:trPr>
          <w:cantSplit/>
          <w:trHeight w:val="292"/>
        </w:trPr>
        <w:tc>
          <w:tcPr>
            <w:tcW w:w="8642" w:type="dxa"/>
            <w:tcBorders>
              <w:top w:val="single" w:sz="4" w:space="0" w:color="auto"/>
              <w:left w:val="single" w:sz="4" w:space="0" w:color="auto"/>
              <w:bottom w:val="single" w:sz="4" w:space="0" w:color="auto"/>
              <w:right w:val="single" w:sz="4" w:space="0" w:color="auto"/>
            </w:tcBorders>
            <w:hideMark/>
          </w:tcPr>
          <w:p w14:paraId="7BB56A4F" w14:textId="6B970450" w:rsidR="00C45853" w:rsidRPr="00E34337" w:rsidRDefault="00C45853" w:rsidP="008E6875">
            <w:pPr>
              <w:spacing w:line="240" w:lineRule="auto"/>
              <w:rPr>
                <w:sz w:val="22"/>
                <w:lang w:val="sr-Latn-RS"/>
              </w:rPr>
            </w:pPr>
            <w:r>
              <w:rPr>
                <w:sz w:val="22"/>
                <w:lang w:val="sr-Latn-RS"/>
              </w:rPr>
              <w:t>P</w:t>
            </w:r>
            <w:r w:rsidRPr="00E34337">
              <w:rPr>
                <w:sz w:val="22"/>
                <w:lang w:val="sr-Latn-RS"/>
              </w:rPr>
              <w:t xml:space="preserve">ostojanje ukupnih kapaciteta </w:t>
            </w:r>
            <w:r w:rsidR="004066B6">
              <w:rPr>
                <w:sz w:val="22"/>
                <w:lang w:val="sr-Latn-RS"/>
              </w:rPr>
              <w:t>LS</w:t>
            </w:r>
            <w:r w:rsidRPr="00E34337">
              <w:rPr>
                <w:sz w:val="22"/>
                <w:lang w:val="sr-Latn-RS"/>
              </w:rPr>
              <w:t xml:space="preserve"> za uspešnu implementaciju programa grantova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79BC5C58" w14:textId="77777777" w:rsidR="00C45853" w:rsidRPr="008935CE" w:rsidRDefault="00C45853" w:rsidP="008E6875">
            <w:pPr>
              <w:spacing w:line="240" w:lineRule="auto"/>
              <w:jc w:val="center"/>
              <w:rPr>
                <w:b/>
                <w:bCs/>
                <w:sz w:val="10"/>
                <w:szCs w:val="10"/>
                <w:lang w:val="sr-Latn-RS"/>
              </w:rPr>
            </w:pPr>
          </w:p>
          <w:p w14:paraId="4A2FA1B7" w14:textId="1C677DB8" w:rsidR="00C45853" w:rsidRPr="00E34337" w:rsidRDefault="00C45853" w:rsidP="008E6875">
            <w:pPr>
              <w:spacing w:line="240" w:lineRule="auto"/>
              <w:jc w:val="center"/>
              <w:rPr>
                <w:b/>
                <w:bCs/>
                <w:sz w:val="22"/>
                <w:lang w:val="sr-Latn-RS"/>
              </w:rPr>
            </w:pPr>
            <w:r>
              <w:rPr>
                <w:b/>
                <w:bCs/>
                <w:sz w:val="20"/>
                <w:szCs w:val="20"/>
                <w:lang w:val="sr-Latn-RS"/>
              </w:rPr>
              <w:t>K</w:t>
            </w:r>
            <w:r w:rsidRPr="008935CE">
              <w:rPr>
                <w:b/>
                <w:bCs/>
                <w:sz w:val="20"/>
                <w:szCs w:val="20"/>
                <w:lang w:val="sr-Latn-RS"/>
              </w:rPr>
              <w:t>apacitete je potrebno dalje izgrađivati</w:t>
            </w:r>
          </w:p>
        </w:tc>
      </w:tr>
      <w:tr w:rsidR="00C45853" w:rsidRPr="00E34337" w14:paraId="16E540C6" w14:textId="77777777" w:rsidTr="008E6875">
        <w:trPr>
          <w:trHeight w:val="496"/>
        </w:trPr>
        <w:tc>
          <w:tcPr>
            <w:tcW w:w="8642" w:type="dxa"/>
            <w:tcBorders>
              <w:top w:val="single" w:sz="4" w:space="0" w:color="auto"/>
              <w:left w:val="single" w:sz="4" w:space="0" w:color="auto"/>
              <w:bottom w:val="single" w:sz="4" w:space="0" w:color="auto"/>
              <w:right w:val="single" w:sz="4" w:space="0" w:color="auto"/>
            </w:tcBorders>
            <w:hideMark/>
          </w:tcPr>
          <w:p w14:paraId="7CB42332" w14:textId="77777777" w:rsidR="00C45853" w:rsidRPr="00E34337" w:rsidRDefault="00C45853" w:rsidP="008E6875">
            <w:pPr>
              <w:spacing w:line="240" w:lineRule="auto"/>
              <w:rPr>
                <w:sz w:val="22"/>
                <w:lang w:val="sr-Latn-RS"/>
              </w:rPr>
            </w:pPr>
            <w:r>
              <w:rPr>
                <w:sz w:val="22"/>
                <w:lang w:val="sr-Latn-RS"/>
              </w:rPr>
              <w:t>K</w:t>
            </w:r>
            <w:r w:rsidRPr="00E34337">
              <w:rPr>
                <w:sz w:val="22"/>
                <w:lang w:val="sr-Latn-RS"/>
              </w:rPr>
              <w:t>valitet procesa informisanja – procena dostupnosti i sveobuhvatnosti informacija prilikom procesa prijavljivanja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5B7415B" w14:textId="77777777" w:rsidR="00C45853" w:rsidRPr="00977D1C" w:rsidRDefault="00C45853" w:rsidP="008E6875">
            <w:pPr>
              <w:spacing w:line="240" w:lineRule="auto"/>
              <w:jc w:val="center"/>
              <w:rPr>
                <w:b/>
                <w:bCs/>
                <w:sz w:val="10"/>
                <w:szCs w:val="10"/>
                <w:lang w:val="sr-Latn-RS"/>
              </w:rPr>
            </w:pPr>
          </w:p>
          <w:p w14:paraId="02531435" w14:textId="6C70D51F" w:rsidR="00C45853" w:rsidRPr="008935CE" w:rsidRDefault="00C45853" w:rsidP="008E6875">
            <w:pPr>
              <w:spacing w:line="240" w:lineRule="auto"/>
              <w:jc w:val="center"/>
              <w:rPr>
                <w:b/>
                <w:bCs/>
                <w:sz w:val="20"/>
                <w:szCs w:val="20"/>
                <w:lang w:val="sr-Latn-RS"/>
              </w:rPr>
            </w:pPr>
            <w:r>
              <w:rPr>
                <w:b/>
                <w:bCs/>
                <w:sz w:val="20"/>
                <w:szCs w:val="20"/>
                <w:lang w:val="sr-Latn-RS"/>
              </w:rPr>
              <w:t>D</w:t>
            </w:r>
            <w:r w:rsidRPr="008935CE">
              <w:rPr>
                <w:b/>
                <w:bCs/>
                <w:sz w:val="20"/>
                <w:szCs w:val="20"/>
                <w:lang w:val="sr-Latn-RS"/>
              </w:rPr>
              <w:t>elimično pozitivna</w:t>
            </w:r>
          </w:p>
          <w:p w14:paraId="483AE80E" w14:textId="77777777" w:rsidR="00C45853" w:rsidRPr="00CC65D6" w:rsidRDefault="00C45853" w:rsidP="008E6875">
            <w:pPr>
              <w:spacing w:line="240" w:lineRule="auto"/>
              <w:jc w:val="center"/>
              <w:rPr>
                <w:sz w:val="10"/>
                <w:szCs w:val="10"/>
                <w:lang w:val="sr-Latn-RS"/>
              </w:rPr>
            </w:pPr>
          </w:p>
        </w:tc>
      </w:tr>
      <w:tr w:rsidR="00C45853" w:rsidRPr="00E34337" w14:paraId="11DA51F6" w14:textId="77777777" w:rsidTr="008E6875">
        <w:trPr>
          <w:trHeight w:val="245"/>
        </w:trPr>
        <w:tc>
          <w:tcPr>
            <w:tcW w:w="8642" w:type="dxa"/>
            <w:tcBorders>
              <w:top w:val="single" w:sz="4" w:space="0" w:color="auto"/>
              <w:left w:val="single" w:sz="4" w:space="0" w:color="auto"/>
              <w:bottom w:val="single" w:sz="4" w:space="0" w:color="auto"/>
              <w:right w:val="single" w:sz="4" w:space="0" w:color="auto"/>
            </w:tcBorders>
            <w:hideMark/>
          </w:tcPr>
          <w:p w14:paraId="73F2B4AF" w14:textId="77777777" w:rsidR="00C45853" w:rsidRPr="00E34337" w:rsidRDefault="00C45853" w:rsidP="008E6875">
            <w:pPr>
              <w:spacing w:line="240" w:lineRule="auto"/>
              <w:rPr>
                <w:sz w:val="22"/>
                <w:lang w:val="sr-Latn-RS"/>
              </w:rPr>
            </w:pPr>
            <w:r>
              <w:rPr>
                <w:sz w:val="22"/>
                <w:lang w:val="sr-Latn-RS"/>
              </w:rPr>
              <w:t>K</w:t>
            </w:r>
            <w:r w:rsidRPr="00E34337">
              <w:rPr>
                <w:sz w:val="22"/>
                <w:lang w:val="sr-Latn-RS"/>
              </w:rPr>
              <w:t>valitet obezbeđene podrške u postupku prijavljivanja/kreiranja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410A85BA" w14:textId="5EB37736" w:rsidR="00C45853" w:rsidRPr="008935CE" w:rsidRDefault="00C45853" w:rsidP="008E6875">
            <w:pPr>
              <w:spacing w:line="240" w:lineRule="auto"/>
              <w:jc w:val="center"/>
              <w:rPr>
                <w:b/>
                <w:bCs/>
                <w:sz w:val="20"/>
                <w:szCs w:val="20"/>
                <w:lang w:val="sr-Latn-RS"/>
              </w:rPr>
            </w:pPr>
            <w:r>
              <w:rPr>
                <w:b/>
                <w:bCs/>
                <w:sz w:val="20"/>
                <w:szCs w:val="20"/>
                <w:lang w:val="sr-Latn-RS"/>
              </w:rPr>
              <w:t>P</w:t>
            </w:r>
            <w:r w:rsidRPr="008935CE">
              <w:rPr>
                <w:b/>
                <w:bCs/>
                <w:sz w:val="20"/>
                <w:szCs w:val="20"/>
                <w:lang w:val="sr-Latn-RS"/>
              </w:rPr>
              <w:t>ozitivna</w:t>
            </w:r>
          </w:p>
          <w:p w14:paraId="4BB8F6A1" w14:textId="77777777" w:rsidR="00C45853" w:rsidRPr="00CC65D6" w:rsidRDefault="00C45853" w:rsidP="008E6875">
            <w:pPr>
              <w:spacing w:line="240" w:lineRule="auto"/>
              <w:jc w:val="center"/>
              <w:rPr>
                <w:b/>
                <w:bCs/>
                <w:sz w:val="10"/>
                <w:szCs w:val="10"/>
                <w:lang w:val="sr-Latn-RS"/>
              </w:rPr>
            </w:pPr>
          </w:p>
        </w:tc>
      </w:tr>
      <w:tr w:rsidR="00C45853" w:rsidRPr="00E34337" w14:paraId="6957F401" w14:textId="77777777" w:rsidTr="008E6875">
        <w:trPr>
          <w:trHeight w:val="244"/>
        </w:trPr>
        <w:tc>
          <w:tcPr>
            <w:tcW w:w="8642" w:type="dxa"/>
            <w:tcBorders>
              <w:top w:val="single" w:sz="4" w:space="0" w:color="auto"/>
              <w:left w:val="single" w:sz="4" w:space="0" w:color="auto"/>
              <w:bottom w:val="single" w:sz="4" w:space="0" w:color="auto"/>
              <w:right w:val="single" w:sz="4" w:space="0" w:color="auto"/>
            </w:tcBorders>
          </w:tcPr>
          <w:p w14:paraId="7F870B2D" w14:textId="1BB515A9" w:rsidR="00C45853" w:rsidRPr="00E34337" w:rsidRDefault="00C45853" w:rsidP="008E6875">
            <w:pPr>
              <w:spacing w:line="240" w:lineRule="auto"/>
              <w:rPr>
                <w:sz w:val="22"/>
                <w:lang w:val="sr-Latn-RS"/>
              </w:rPr>
            </w:pPr>
            <w:r>
              <w:rPr>
                <w:sz w:val="22"/>
                <w:lang w:val="sr-Latn-RS"/>
              </w:rPr>
              <w:t>S</w:t>
            </w:r>
            <w:r w:rsidRPr="00E34337">
              <w:rPr>
                <w:sz w:val="22"/>
                <w:lang w:val="sr-Latn-RS"/>
              </w:rPr>
              <w:t xml:space="preserve">tepen izazovnosti kreiranja predloga projekta za samu </w:t>
            </w:r>
            <w:r w:rsidR="004066B6">
              <w:rPr>
                <w:sz w:val="22"/>
                <w:lang w:val="sr-Latn-RS"/>
              </w:rPr>
              <w:t>LS</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7AC4C21E" w14:textId="6797EBBE" w:rsidR="00C45853" w:rsidRPr="00CC65D6" w:rsidRDefault="00C45853" w:rsidP="008E6875">
            <w:pPr>
              <w:spacing w:line="240" w:lineRule="auto"/>
              <w:jc w:val="center"/>
              <w:rPr>
                <w:sz w:val="10"/>
                <w:szCs w:val="10"/>
                <w:lang w:val="sr-Latn-RS"/>
              </w:rPr>
            </w:pPr>
            <w:r>
              <w:rPr>
                <w:b/>
                <w:bCs/>
                <w:sz w:val="20"/>
                <w:szCs w:val="20"/>
                <w:lang w:val="sr-Latn-RS"/>
              </w:rPr>
              <w:t>P</w:t>
            </w:r>
            <w:r w:rsidRPr="008935CE">
              <w:rPr>
                <w:b/>
                <w:bCs/>
                <w:sz w:val="20"/>
                <w:szCs w:val="20"/>
                <w:lang w:val="sr-Latn-RS"/>
              </w:rPr>
              <w:t>roces kreiranja predloga projekta je bio delimično izazovan</w:t>
            </w:r>
          </w:p>
        </w:tc>
      </w:tr>
      <w:tr w:rsidR="00C45853" w:rsidRPr="00E34337" w14:paraId="6738FDC6" w14:textId="77777777" w:rsidTr="008E6875">
        <w:trPr>
          <w:trHeight w:val="433"/>
        </w:trPr>
        <w:tc>
          <w:tcPr>
            <w:tcW w:w="8642" w:type="dxa"/>
            <w:tcBorders>
              <w:top w:val="single" w:sz="4" w:space="0" w:color="auto"/>
              <w:left w:val="single" w:sz="4" w:space="0" w:color="auto"/>
              <w:bottom w:val="single" w:sz="4" w:space="0" w:color="auto"/>
              <w:right w:val="single" w:sz="4" w:space="0" w:color="auto"/>
            </w:tcBorders>
            <w:hideMark/>
          </w:tcPr>
          <w:p w14:paraId="6E38B4FC" w14:textId="77777777" w:rsidR="00C45853" w:rsidRPr="00E34337" w:rsidRDefault="00C45853" w:rsidP="008E6875">
            <w:pPr>
              <w:spacing w:line="240" w:lineRule="auto"/>
              <w:rPr>
                <w:sz w:val="22"/>
                <w:lang w:val="sr-Latn-RS"/>
              </w:rPr>
            </w:pPr>
            <w:r>
              <w:rPr>
                <w:sz w:val="22"/>
                <w:lang w:val="sr-Latn-RS"/>
              </w:rPr>
              <w:t>P</w:t>
            </w:r>
            <w:r w:rsidRPr="00E34337">
              <w:rPr>
                <w:sz w:val="22"/>
                <w:lang w:val="sr-Latn-RS"/>
              </w:rPr>
              <w:t>oštovanje procedura u procesu evaluacije i odabira predloga projekta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10841399" w14:textId="77777777" w:rsidR="00C45853" w:rsidRPr="008935CE" w:rsidRDefault="00C45853" w:rsidP="008E6875">
            <w:pPr>
              <w:spacing w:line="240" w:lineRule="auto"/>
              <w:jc w:val="both"/>
              <w:rPr>
                <w:b/>
                <w:bCs/>
                <w:sz w:val="10"/>
                <w:szCs w:val="10"/>
                <w:lang w:val="sr-Latn-RS"/>
              </w:rPr>
            </w:pPr>
          </w:p>
          <w:p w14:paraId="35F0855C" w14:textId="5871FD46" w:rsidR="00C45853" w:rsidRPr="00E34337" w:rsidRDefault="00C45853" w:rsidP="008E6875">
            <w:pPr>
              <w:spacing w:line="240" w:lineRule="auto"/>
              <w:jc w:val="center"/>
              <w:rPr>
                <w:sz w:val="22"/>
                <w:lang w:val="sr-Latn-RS"/>
              </w:rPr>
            </w:pPr>
            <w:r>
              <w:rPr>
                <w:b/>
                <w:bCs/>
                <w:sz w:val="20"/>
                <w:szCs w:val="20"/>
                <w:lang w:val="sr-Latn-RS"/>
              </w:rPr>
              <w:t>P</w:t>
            </w:r>
            <w:r w:rsidRPr="008935CE">
              <w:rPr>
                <w:b/>
                <w:bCs/>
                <w:sz w:val="20"/>
                <w:szCs w:val="20"/>
                <w:lang w:val="sr-Latn-RS"/>
              </w:rPr>
              <w:t>rocedure su u potpunosti ispoštovane</w:t>
            </w:r>
          </w:p>
        </w:tc>
      </w:tr>
      <w:tr w:rsidR="00C45853" w:rsidRPr="00E34337" w14:paraId="0BC58643" w14:textId="77777777" w:rsidTr="004F3CA4">
        <w:tc>
          <w:tcPr>
            <w:tcW w:w="8642" w:type="dxa"/>
            <w:tcBorders>
              <w:top w:val="single" w:sz="4" w:space="0" w:color="auto"/>
              <w:left w:val="single" w:sz="4" w:space="0" w:color="auto"/>
              <w:bottom w:val="single" w:sz="4" w:space="0" w:color="auto"/>
              <w:right w:val="single" w:sz="4" w:space="0" w:color="auto"/>
            </w:tcBorders>
          </w:tcPr>
          <w:p w14:paraId="106C8F97" w14:textId="77777777" w:rsidR="00C45853" w:rsidRPr="00E34337" w:rsidRDefault="00C45853" w:rsidP="008E6875">
            <w:pPr>
              <w:spacing w:line="240" w:lineRule="auto"/>
              <w:rPr>
                <w:sz w:val="22"/>
                <w:lang w:val="sr-Latn-RS"/>
              </w:rPr>
            </w:pPr>
            <w:r>
              <w:rPr>
                <w:sz w:val="22"/>
                <w:lang w:val="sr-Latn-RS"/>
              </w:rPr>
              <w:t>O</w:t>
            </w:r>
            <w:r w:rsidRPr="00E34337">
              <w:rPr>
                <w:sz w:val="22"/>
                <w:lang w:val="sr-Latn-RS"/>
              </w:rPr>
              <w:t>pšta procena kvaliteta predloga projekta (kvalitet opisa problema, usklađenost svih ključnih elementa u obra</w:t>
            </w:r>
            <w:r>
              <w:rPr>
                <w:sz w:val="22"/>
                <w:lang w:val="sr-Latn-RS"/>
              </w:rPr>
              <w:t>s</w:t>
            </w:r>
            <w:r w:rsidRPr="00E34337">
              <w:rPr>
                <w:sz w:val="22"/>
                <w:lang w:val="sr-Latn-RS"/>
              </w:rPr>
              <w:t>cu predloga projekta, kvalitet i sveobuhvatnost planiranih aktivnosti)</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FCD5498" w14:textId="454237B5" w:rsidR="00C45853" w:rsidRPr="008935CE" w:rsidRDefault="00C45853" w:rsidP="008E6875">
            <w:pPr>
              <w:spacing w:line="240" w:lineRule="auto"/>
              <w:jc w:val="center"/>
              <w:rPr>
                <w:b/>
                <w:bCs/>
                <w:sz w:val="20"/>
                <w:szCs w:val="20"/>
                <w:lang w:val="sr-Latn-RS"/>
              </w:rPr>
            </w:pPr>
            <w:r>
              <w:rPr>
                <w:b/>
                <w:bCs/>
                <w:sz w:val="20"/>
                <w:szCs w:val="20"/>
                <w:lang w:val="sr-Latn-RS"/>
              </w:rPr>
              <w:t>P</w:t>
            </w:r>
            <w:r w:rsidRPr="008935CE">
              <w:rPr>
                <w:b/>
                <w:bCs/>
                <w:sz w:val="20"/>
                <w:szCs w:val="20"/>
                <w:lang w:val="sr-Latn-RS"/>
              </w:rPr>
              <w:t>redlog projekta zadovoljava kriterijume</w:t>
            </w:r>
          </w:p>
          <w:p w14:paraId="733322A8" w14:textId="77777777" w:rsidR="00C45853" w:rsidRPr="00CC65D6" w:rsidRDefault="00C45853" w:rsidP="008E6875">
            <w:pPr>
              <w:spacing w:line="240" w:lineRule="auto"/>
              <w:jc w:val="center"/>
              <w:rPr>
                <w:sz w:val="10"/>
                <w:szCs w:val="10"/>
                <w:lang w:val="sr-Latn-RS"/>
              </w:rPr>
            </w:pPr>
          </w:p>
        </w:tc>
      </w:tr>
      <w:tr w:rsidR="00C45853" w:rsidRPr="00E34337" w14:paraId="5AD080EB" w14:textId="77777777" w:rsidTr="008E6875">
        <w:trPr>
          <w:trHeight w:val="394"/>
        </w:trPr>
        <w:tc>
          <w:tcPr>
            <w:tcW w:w="8642" w:type="dxa"/>
            <w:tcBorders>
              <w:top w:val="single" w:sz="4" w:space="0" w:color="auto"/>
              <w:left w:val="single" w:sz="4" w:space="0" w:color="auto"/>
              <w:bottom w:val="single" w:sz="4" w:space="0" w:color="auto"/>
              <w:right w:val="single" w:sz="4" w:space="0" w:color="auto"/>
            </w:tcBorders>
            <w:hideMark/>
          </w:tcPr>
          <w:p w14:paraId="33BC7C4D" w14:textId="77777777" w:rsidR="00C45853" w:rsidRPr="00E34337" w:rsidRDefault="00C45853" w:rsidP="008E6875">
            <w:pPr>
              <w:spacing w:line="240" w:lineRule="auto"/>
              <w:rPr>
                <w:sz w:val="22"/>
                <w:lang w:val="sr-Latn-RS"/>
              </w:rPr>
            </w:pPr>
            <w:r>
              <w:rPr>
                <w:sz w:val="22"/>
                <w:lang w:val="sr-Latn-RS"/>
              </w:rPr>
              <w:t>S</w:t>
            </w:r>
            <w:r w:rsidRPr="00E34337">
              <w:rPr>
                <w:sz w:val="22"/>
                <w:lang w:val="sr-Latn-RS"/>
              </w:rPr>
              <w:t>klapanje ugovornog aranžmana</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60F96625" w14:textId="350FC4D1" w:rsidR="00C45853" w:rsidRPr="00E34337" w:rsidRDefault="00C45853" w:rsidP="008E6875">
            <w:pPr>
              <w:spacing w:line="240" w:lineRule="auto"/>
              <w:jc w:val="center"/>
              <w:rPr>
                <w:sz w:val="22"/>
                <w:lang w:val="sr-Latn-RS"/>
              </w:rPr>
            </w:pPr>
            <w:r>
              <w:rPr>
                <w:b/>
                <w:bCs/>
                <w:sz w:val="20"/>
                <w:szCs w:val="20"/>
                <w:lang w:val="sr-Latn-RS"/>
              </w:rPr>
              <w:t>P</w:t>
            </w:r>
            <w:r w:rsidRPr="008935CE">
              <w:rPr>
                <w:b/>
                <w:bCs/>
                <w:sz w:val="20"/>
                <w:szCs w:val="20"/>
                <w:lang w:val="sr-Latn-RS"/>
              </w:rPr>
              <w:t>roteklo je bez problema i u skladu s procedurama</w:t>
            </w:r>
          </w:p>
        </w:tc>
      </w:tr>
      <w:tr w:rsidR="00C45853" w:rsidRPr="00E34337" w14:paraId="263D81A3" w14:textId="77777777" w:rsidTr="008E6875">
        <w:trPr>
          <w:trHeight w:val="532"/>
        </w:trPr>
        <w:tc>
          <w:tcPr>
            <w:tcW w:w="8642" w:type="dxa"/>
            <w:tcBorders>
              <w:top w:val="single" w:sz="4" w:space="0" w:color="auto"/>
              <w:left w:val="single" w:sz="4" w:space="0" w:color="auto"/>
              <w:bottom w:val="single" w:sz="4" w:space="0" w:color="auto"/>
              <w:right w:val="single" w:sz="4" w:space="0" w:color="auto"/>
            </w:tcBorders>
            <w:hideMark/>
          </w:tcPr>
          <w:p w14:paraId="0BEE8B4B" w14:textId="77777777" w:rsidR="00C45853" w:rsidRPr="00E34337" w:rsidRDefault="00C45853" w:rsidP="008E6875">
            <w:pPr>
              <w:spacing w:line="240" w:lineRule="auto"/>
              <w:rPr>
                <w:sz w:val="22"/>
                <w:lang w:val="sr-Latn-RS"/>
              </w:rPr>
            </w:pPr>
            <w:r>
              <w:rPr>
                <w:sz w:val="22"/>
                <w:lang w:val="sr-Latn-RS"/>
              </w:rPr>
              <w:t>O</w:t>
            </w:r>
            <w:r w:rsidRPr="00E34337">
              <w:rPr>
                <w:sz w:val="22"/>
                <w:lang w:val="sr-Latn-RS"/>
              </w:rPr>
              <w:t>bezbeđenost tehničke podrške u postupku upravljanja grantovima predviđene Grant operativnim priručnikom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59628081" w14:textId="6B780E61" w:rsidR="00C45853" w:rsidRPr="008935CE" w:rsidRDefault="00C45853" w:rsidP="008E6875">
            <w:pPr>
              <w:spacing w:line="240" w:lineRule="auto"/>
              <w:jc w:val="center"/>
              <w:rPr>
                <w:b/>
                <w:bCs/>
                <w:sz w:val="20"/>
                <w:szCs w:val="20"/>
                <w:lang w:val="sr-Latn-RS"/>
              </w:rPr>
            </w:pPr>
            <w:r>
              <w:rPr>
                <w:b/>
                <w:bCs/>
                <w:sz w:val="20"/>
                <w:szCs w:val="20"/>
                <w:lang w:val="sr-Latn-RS"/>
              </w:rPr>
              <w:t>P</w:t>
            </w:r>
            <w:r w:rsidRPr="008935CE">
              <w:rPr>
                <w:b/>
                <w:bCs/>
                <w:sz w:val="20"/>
                <w:szCs w:val="20"/>
                <w:lang w:val="sr-Latn-RS"/>
              </w:rPr>
              <w:t>odrška je obezbeđena i procenjuje se</w:t>
            </w:r>
          </w:p>
          <w:p w14:paraId="32E8C0E9" w14:textId="77777777" w:rsidR="00C45853" w:rsidRPr="00CC65D6" w:rsidRDefault="00C45853" w:rsidP="008E6875">
            <w:pPr>
              <w:shd w:val="clear" w:color="auto" w:fill="00B050"/>
              <w:spacing w:line="240" w:lineRule="auto"/>
              <w:jc w:val="center"/>
              <w:rPr>
                <w:b/>
                <w:bCs/>
                <w:sz w:val="10"/>
                <w:szCs w:val="10"/>
                <w:lang w:val="sr-Latn-RS"/>
              </w:rPr>
            </w:pPr>
            <w:r w:rsidRPr="008935CE">
              <w:rPr>
                <w:b/>
                <w:bCs/>
                <w:sz w:val="20"/>
                <w:szCs w:val="20"/>
                <w:lang w:val="sr-Latn-RS"/>
              </w:rPr>
              <w:t xml:space="preserve">kao adekvatna </w:t>
            </w:r>
          </w:p>
        </w:tc>
      </w:tr>
      <w:tr w:rsidR="00C45853" w:rsidRPr="00E34337" w14:paraId="3AB4BD5B" w14:textId="77777777" w:rsidTr="004F0EE7">
        <w:trPr>
          <w:trHeight w:val="451"/>
        </w:trPr>
        <w:tc>
          <w:tcPr>
            <w:tcW w:w="8642" w:type="dxa"/>
            <w:tcBorders>
              <w:top w:val="single" w:sz="4" w:space="0" w:color="auto"/>
              <w:left w:val="single" w:sz="4" w:space="0" w:color="auto"/>
              <w:bottom w:val="single" w:sz="4" w:space="0" w:color="auto"/>
              <w:right w:val="single" w:sz="4" w:space="0" w:color="auto"/>
            </w:tcBorders>
          </w:tcPr>
          <w:p w14:paraId="20A31FA3" w14:textId="77777777" w:rsidR="00C45853" w:rsidRPr="00E34337" w:rsidRDefault="00C45853" w:rsidP="008E6875">
            <w:pPr>
              <w:spacing w:line="240" w:lineRule="auto"/>
              <w:rPr>
                <w:sz w:val="22"/>
                <w:lang w:val="sr-Latn-RS"/>
              </w:rPr>
            </w:pPr>
            <w:r>
              <w:rPr>
                <w:sz w:val="22"/>
                <w:lang w:val="sr-Latn-RS"/>
              </w:rPr>
              <w:t>P</w:t>
            </w:r>
            <w:r w:rsidRPr="00E34337">
              <w:rPr>
                <w:sz w:val="22"/>
                <w:lang w:val="sr-Latn-RS"/>
              </w:rPr>
              <w:t xml:space="preserve">ostupci nabavke koje sprovode </w:t>
            </w:r>
            <w:proofErr w:type="spellStart"/>
            <w:r w:rsidRPr="00E34337">
              <w:rPr>
                <w:sz w:val="22"/>
                <w:lang w:val="sr-Latn-RS"/>
              </w:rPr>
              <w:t>implementacioni</w:t>
            </w:r>
            <w:proofErr w:type="spellEnd"/>
            <w:r w:rsidRPr="00E34337">
              <w:rPr>
                <w:sz w:val="22"/>
                <w:lang w:val="sr-Latn-RS"/>
              </w:rPr>
              <w:t xml:space="preserve"> subjekti ostvaruju se u skladu sa procedurama i planom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2D016664" w14:textId="2816F181" w:rsidR="00C45853" w:rsidRDefault="00C45853" w:rsidP="008E6875">
            <w:pPr>
              <w:spacing w:line="240" w:lineRule="auto"/>
              <w:jc w:val="center"/>
              <w:rPr>
                <w:b/>
                <w:bCs/>
                <w:sz w:val="20"/>
                <w:szCs w:val="20"/>
                <w:lang w:val="sr-Latn-RS"/>
              </w:rPr>
            </w:pPr>
          </w:p>
          <w:p w14:paraId="29C1CA52" w14:textId="1806C27D" w:rsidR="00C45853" w:rsidRPr="004F0EE7" w:rsidRDefault="004F0EE7" w:rsidP="004F0EE7">
            <w:pPr>
              <w:spacing w:line="240" w:lineRule="auto"/>
              <w:jc w:val="center"/>
              <w:rPr>
                <w:b/>
                <w:bCs/>
                <w:sz w:val="20"/>
                <w:szCs w:val="20"/>
                <w:lang w:val="sr-Latn-RS"/>
              </w:rPr>
            </w:pPr>
            <w:r>
              <w:rPr>
                <w:b/>
                <w:bCs/>
                <w:sz w:val="20"/>
                <w:szCs w:val="20"/>
                <w:lang w:val="sr-Latn-RS"/>
              </w:rPr>
              <w:t>Da</w:t>
            </w:r>
          </w:p>
          <w:p w14:paraId="0A7B63EA" w14:textId="77777777" w:rsidR="00C45853" w:rsidRPr="004F0EE7" w:rsidRDefault="00C45853" w:rsidP="008E6875">
            <w:pPr>
              <w:spacing w:line="240" w:lineRule="auto"/>
              <w:jc w:val="center"/>
              <w:rPr>
                <w:b/>
                <w:bCs/>
                <w:sz w:val="20"/>
                <w:szCs w:val="20"/>
                <w:lang w:val="sr-Latn-RS"/>
              </w:rPr>
            </w:pPr>
          </w:p>
        </w:tc>
      </w:tr>
      <w:tr w:rsidR="00C45853" w:rsidRPr="00E34337" w14:paraId="6CA3FF55" w14:textId="77777777" w:rsidTr="008E6875">
        <w:tc>
          <w:tcPr>
            <w:tcW w:w="8642" w:type="dxa"/>
            <w:tcBorders>
              <w:top w:val="single" w:sz="4" w:space="0" w:color="auto"/>
              <w:left w:val="single" w:sz="4" w:space="0" w:color="auto"/>
              <w:bottom w:val="single" w:sz="4" w:space="0" w:color="auto"/>
              <w:right w:val="single" w:sz="4" w:space="0" w:color="auto"/>
            </w:tcBorders>
          </w:tcPr>
          <w:p w14:paraId="42D1327C" w14:textId="77777777" w:rsidR="00C45853" w:rsidRPr="00E34337" w:rsidRDefault="00C45853" w:rsidP="008E6875">
            <w:pPr>
              <w:spacing w:line="240" w:lineRule="auto"/>
              <w:rPr>
                <w:sz w:val="22"/>
                <w:lang w:val="sr-Latn-RS"/>
              </w:rPr>
            </w:pPr>
            <w:r>
              <w:rPr>
                <w:sz w:val="22"/>
                <w:lang w:val="sr-Latn-RS"/>
              </w:rPr>
              <w:lastRenderedPageBreak/>
              <w:t>F</w:t>
            </w:r>
            <w:r w:rsidRPr="00E34337">
              <w:rPr>
                <w:sz w:val="22"/>
                <w:lang w:val="sr-Latn-RS"/>
              </w:rPr>
              <w:t xml:space="preserve">inansijsko upravljanje i izveštavanje odvija se u skladu sa procedurama i </w:t>
            </w:r>
            <w:proofErr w:type="spellStart"/>
            <w:r w:rsidRPr="00E34337">
              <w:rPr>
                <w:sz w:val="22"/>
                <w:lang w:val="sr-Latn-RS"/>
              </w:rPr>
              <w:t>predviđenom</w:t>
            </w:r>
            <w:proofErr w:type="spellEnd"/>
            <w:r w:rsidRPr="00E34337">
              <w:rPr>
                <w:sz w:val="22"/>
                <w:lang w:val="sr-Latn-RS"/>
              </w:rPr>
              <w:t xml:space="preserve"> dinamikom</w:t>
            </w:r>
          </w:p>
        </w:tc>
        <w:tc>
          <w:tcPr>
            <w:tcW w:w="4318" w:type="dxa"/>
            <w:tcBorders>
              <w:top w:val="single" w:sz="4" w:space="0" w:color="auto"/>
              <w:left w:val="single" w:sz="4" w:space="0" w:color="auto"/>
              <w:bottom w:val="single" w:sz="4" w:space="0" w:color="auto"/>
              <w:right w:val="single" w:sz="4" w:space="0" w:color="auto"/>
            </w:tcBorders>
            <w:shd w:val="clear" w:color="auto" w:fill="00B050"/>
          </w:tcPr>
          <w:p w14:paraId="6E8AA47F" w14:textId="77777777" w:rsidR="00C45853" w:rsidRPr="00977D1C" w:rsidRDefault="00C45853" w:rsidP="008E6875">
            <w:pPr>
              <w:spacing w:line="240" w:lineRule="auto"/>
              <w:jc w:val="center"/>
              <w:rPr>
                <w:b/>
                <w:bCs/>
                <w:sz w:val="10"/>
                <w:szCs w:val="10"/>
                <w:lang w:val="sr-Latn-RS"/>
              </w:rPr>
            </w:pPr>
          </w:p>
          <w:p w14:paraId="57D59A17" w14:textId="37BD288F" w:rsidR="00C45853" w:rsidRPr="008935CE" w:rsidRDefault="00C45853" w:rsidP="008E6875">
            <w:pPr>
              <w:spacing w:line="240" w:lineRule="auto"/>
              <w:jc w:val="center"/>
              <w:rPr>
                <w:b/>
                <w:bCs/>
                <w:sz w:val="20"/>
                <w:szCs w:val="20"/>
                <w:lang w:val="sr-Latn-RS"/>
              </w:rPr>
            </w:pPr>
            <w:r>
              <w:rPr>
                <w:b/>
                <w:bCs/>
                <w:sz w:val="20"/>
                <w:szCs w:val="20"/>
                <w:lang w:val="sr-Latn-RS"/>
              </w:rPr>
              <w:t>D</w:t>
            </w:r>
            <w:r w:rsidRPr="008935CE">
              <w:rPr>
                <w:b/>
                <w:bCs/>
                <w:sz w:val="20"/>
                <w:szCs w:val="20"/>
                <w:lang w:val="sr-Latn-RS"/>
              </w:rPr>
              <w:t xml:space="preserve">a    </w:t>
            </w:r>
          </w:p>
          <w:p w14:paraId="38854B3C" w14:textId="77777777" w:rsidR="00C45853" w:rsidRPr="00FC44F3" w:rsidRDefault="00C45853" w:rsidP="008E6875">
            <w:pPr>
              <w:spacing w:line="240" w:lineRule="auto"/>
              <w:jc w:val="center"/>
              <w:rPr>
                <w:sz w:val="10"/>
                <w:szCs w:val="10"/>
                <w:lang w:val="sr-Latn-RS"/>
              </w:rPr>
            </w:pPr>
          </w:p>
        </w:tc>
      </w:tr>
      <w:tr w:rsidR="00C45853" w:rsidRPr="009929A1" w14:paraId="262724E8" w14:textId="77777777" w:rsidTr="00CA3EC1">
        <w:trPr>
          <w:trHeight w:val="548"/>
        </w:trPr>
        <w:tc>
          <w:tcPr>
            <w:tcW w:w="8642" w:type="dxa"/>
            <w:tcBorders>
              <w:top w:val="single" w:sz="4" w:space="0" w:color="auto"/>
              <w:left w:val="single" w:sz="4" w:space="0" w:color="auto"/>
              <w:bottom w:val="single" w:sz="4" w:space="0" w:color="auto"/>
              <w:right w:val="single" w:sz="4" w:space="0" w:color="auto"/>
            </w:tcBorders>
            <w:hideMark/>
          </w:tcPr>
          <w:p w14:paraId="6A87451B" w14:textId="77777777" w:rsidR="00C45853" w:rsidRPr="00E34337" w:rsidRDefault="00C45853" w:rsidP="008E6875">
            <w:pPr>
              <w:spacing w:line="240" w:lineRule="auto"/>
              <w:rPr>
                <w:sz w:val="22"/>
                <w:lang w:val="sr-Latn-RS"/>
              </w:rPr>
            </w:pPr>
            <w:r>
              <w:rPr>
                <w:sz w:val="22"/>
                <w:lang w:val="sr-Latn-RS"/>
              </w:rPr>
              <w:t>I</w:t>
            </w:r>
            <w:r w:rsidRPr="00E34337">
              <w:rPr>
                <w:sz w:val="22"/>
                <w:lang w:val="sr-Latn-RS"/>
              </w:rPr>
              <w:t>zveštavanje o realizaciji projektnih aktivnosti ostvaruje se blagovremeno i kvalitetno</w:t>
            </w:r>
          </w:p>
          <w:p w14:paraId="627305EE" w14:textId="77777777" w:rsidR="00C45853" w:rsidRPr="00E34337" w:rsidRDefault="00C45853" w:rsidP="008E6875">
            <w:pPr>
              <w:spacing w:line="240" w:lineRule="auto"/>
              <w:rPr>
                <w:sz w:val="22"/>
                <w:lang w:val="sr-Latn-RS"/>
              </w:rPr>
            </w:pP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71B77597" w14:textId="0BA462C5" w:rsidR="00C45853" w:rsidRPr="00CA3EC1" w:rsidRDefault="00CA3EC1" w:rsidP="00CA3EC1">
            <w:pPr>
              <w:spacing w:line="240" w:lineRule="auto"/>
              <w:jc w:val="center"/>
              <w:rPr>
                <w:b/>
                <w:bCs/>
                <w:sz w:val="20"/>
                <w:szCs w:val="20"/>
                <w:lang w:val="sr-Latn-RS"/>
              </w:rPr>
            </w:pPr>
            <w:r>
              <w:rPr>
                <w:b/>
                <w:bCs/>
                <w:sz w:val="20"/>
                <w:szCs w:val="20"/>
                <w:lang w:val="sr-Latn-RS"/>
              </w:rPr>
              <w:t>D</w:t>
            </w:r>
            <w:r w:rsidRPr="00CA3EC1">
              <w:rPr>
                <w:b/>
                <w:bCs/>
                <w:sz w:val="20"/>
                <w:szCs w:val="20"/>
                <w:lang w:val="sr-Latn-RS"/>
              </w:rPr>
              <w:t>ostavljeni su svi narativni izveštaji koji su kvalitetno urađeni</w:t>
            </w:r>
          </w:p>
        </w:tc>
      </w:tr>
      <w:tr w:rsidR="00C45853" w:rsidRPr="00E34337" w14:paraId="5983EF7D" w14:textId="77777777" w:rsidTr="008E6875">
        <w:tc>
          <w:tcPr>
            <w:tcW w:w="8642" w:type="dxa"/>
            <w:tcBorders>
              <w:top w:val="single" w:sz="4" w:space="0" w:color="auto"/>
              <w:left w:val="single" w:sz="4" w:space="0" w:color="auto"/>
              <w:bottom w:val="single" w:sz="4" w:space="0" w:color="auto"/>
              <w:right w:val="single" w:sz="4" w:space="0" w:color="auto"/>
            </w:tcBorders>
          </w:tcPr>
          <w:p w14:paraId="46BFA648" w14:textId="77777777" w:rsidR="00C45853" w:rsidRPr="00E34337" w:rsidRDefault="00C45853" w:rsidP="008E6875">
            <w:pPr>
              <w:spacing w:line="240" w:lineRule="auto"/>
              <w:rPr>
                <w:sz w:val="22"/>
                <w:lang w:val="sr-Latn-RS"/>
              </w:rPr>
            </w:pPr>
            <w:r>
              <w:rPr>
                <w:sz w:val="22"/>
                <w:lang w:val="sr-Latn-RS"/>
              </w:rPr>
              <w:t>P</w:t>
            </w:r>
            <w:r w:rsidRPr="00E34337">
              <w:rPr>
                <w:sz w:val="22"/>
                <w:lang w:val="sr-Latn-RS"/>
              </w:rPr>
              <w:t xml:space="preserve">ostojanje primera javnog publikovanja/objavljivanja projektnih aktivnosti i primera dobrih praksi za širu javnost </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415AF55E" w14:textId="11A58A44" w:rsidR="00C45853" w:rsidRPr="00E34337" w:rsidRDefault="00C45853" w:rsidP="008E6875">
            <w:pPr>
              <w:spacing w:line="240" w:lineRule="auto"/>
              <w:jc w:val="center"/>
              <w:rPr>
                <w:b/>
                <w:bCs/>
                <w:sz w:val="22"/>
                <w:lang w:val="sr-Latn-RS"/>
              </w:rPr>
            </w:pPr>
            <w:r>
              <w:rPr>
                <w:b/>
                <w:bCs/>
                <w:sz w:val="20"/>
                <w:szCs w:val="20"/>
                <w:lang w:val="sr-Latn-RS"/>
              </w:rPr>
              <w:t>P</w:t>
            </w:r>
            <w:r w:rsidRPr="008935CE">
              <w:rPr>
                <w:b/>
                <w:bCs/>
                <w:sz w:val="20"/>
                <w:szCs w:val="20"/>
                <w:lang w:val="sr-Latn-RS"/>
              </w:rPr>
              <w:t>ostoji mali broj primera i oni su delimično sadržajni i informativni</w:t>
            </w:r>
          </w:p>
        </w:tc>
      </w:tr>
      <w:tr w:rsidR="00C45853" w:rsidRPr="00E34337" w14:paraId="1C9104DF" w14:textId="77777777" w:rsidTr="008E6875">
        <w:trPr>
          <w:trHeight w:val="512"/>
        </w:trPr>
        <w:tc>
          <w:tcPr>
            <w:tcW w:w="8642" w:type="dxa"/>
            <w:tcBorders>
              <w:top w:val="single" w:sz="4" w:space="0" w:color="auto"/>
              <w:left w:val="single" w:sz="4" w:space="0" w:color="auto"/>
              <w:bottom w:val="single" w:sz="4" w:space="0" w:color="auto"/>
              <w:right w:val="single" w:sz="4" w:space="0" w:color="auto"/>
            </w:tcBorders>
            <w:hideMark/>
          </w:tcPr>
          <w:p w14:paraId="35876E2B" w14:textId="77777777" w:rsidR="00C45853" w:rsidRPr="00E34337" w:rsidRDefault="00C45853" w:rsidP="008E6875">
            <w:pPr>
              <w:spacing w:line="240" w:lineRule="auto"/>
              <w:rPr>
                <w:sz w:val="22"/>
                <w:lang w:val="sr-Latn-RS"/>
              </w:rPr>
            </w:pPr>
            <w:r>
              <w:rPr>
                <w:sz w:val="22"/>
                <w:lang w:val="sr-Latn-RS"/>
              </w:rPr>
              <w:t>P</w:t>
            </w:r>
            <w:r w:rsidRPr="00E34337">
              <w:rPr>
                <w:sz w:val="22"/>
                <w:lang w:val="sr-Latn-RS"/>
              </w:rPr>
              <w:t>roces monitoringa projektnih aktivnosti se ostvaruje kontinuirano i predstavlja dobru osnovu za unapređivanje projektnih aktivnosti i evaluaciju</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279A46B5" w14:textId="77777777" w:rsidR="00C45853" w:rsidRPr="00977D1C" w:rsidRDefault="00C45853" w:rsidP="008E6875">
            <w:pPr>
              <w:spacing w:line="240" w:lineRule="auto"/>
              <w:jc w:val="center"/>
              <w:rPr>
                <w:b/>
                <w:bCs/>
                <w:sz w:val="10"/>
                <w:szCs w:val="10"/>
                <w:lang w:val="sr-Latn-RS"/>
              </w:rPr>
            </w:pPr>
            <w:r w:rsidRPr="008935CE">
              <w:rPr>
                <w:b/>
                <w:bCs/>
                <w:sz w:val="20"/>
                <w:szCs w:val="20"/>
                <w:lang w:val="sr-Latn-RS"/>
              </w:rPr>
              <w:t xml:space="preserve">  </w:t>
            </w:r>
          </w:p>
          <w:p w14:paraId="6497547C" w14:textId="5AF49E21" w:rsidR="00C45853" w:rsidRPr="00CC65D6" w:rsidRDefault="00C45853" w:rsidP="008E6875">
            <w:pPr>
              <w:spacing w:line="240" w:lineRule="auto"/>
              <w:jc w:val="center"/>
              <w:rPr>
                <w:b/>
                <w:bCs/>
                <w:sz w:val="10"/>
                <w:szCs w:val="10"/>
                <w:lang w:val="sr-Latn-RS"/>
              </w:rPr>
            </w:pPr>
            <w:r>
              <w:rPr>
                <w:b/>
                <w:bCs/>
                <w:sz w:val="20"/>
                <w:szCs w:val="20"/>
                <w:lang w:val="sr-Latn-RS"/>
              </w:rPr>
              <w:t>D</w:t>
            </w:r>
            <w:r w:rsidRPr="008935CE">
              <w:rPr>
                <w:b/>
                <w:bCs/>
                <w:sz w:val="20"/>
                <w:szCs w:val="20"/>
                <w:lang w:val="sr-Latn-RS"/>
              </w:rPr>
              <w:t>elimično</w:t>
            </w:r>
          </w:p>
        </w:tc>
      </w:tr>
      <w:tr w:rsidR="00C45853" w:rsidRPr="00E34337" w14:paraId="0F6782B4" w14:textId="77777777" w:rsidTr="00533027">
        <w:tc>
          <w:tcPr>
            <w:tcW w:w="8642" w:type="dxa"/>
            <w:tcBorders>
              <w:top w:val="single" w:sz="4" w:space="0" w:color="auto"/>
              <w:left w:val="single" w:sz="4" w:space="0" w:color="auto"/>
              <w:bottom w:val="single" w:sz="4" w:space="0" w:color="auto"/>
              <w:right w:val="single" w:sz="4" w:space="0" w:color="auto"/>
            </w:tcBorders>
            <w:hideMark/>
          </w:tcPr>
          <w:p w14:paraId="0274A11A" w14:textId="77777777" w:rsidR="00C45853" w:rsidRPr="00E34337" w:rsidRDefault="00C45853" w:rsidP="008E6875">
            <w:pPr>
              <w:spacing w:line="240" w:lineRule="auto"/>
              <w:jc w:val="both"/>
              <w:rPr>
                <w:sz w:val="22"/>
                <w:lang w:val="sr-Latn-RS"/>
              </w:rPr>
            </w:pPr>
            <w:r>
              <w:rPr>
                <w:sz w:val="22"/>
                <w:lang w:val="sr-Latn-RS"/>
              </w:rPr>
              <w:t>P</w:t>
            </w:r>
            <w:r w:rsidRPr="00E34337">
              <w:rPr>
                <w:sz w:val="22"/>
                <w:lang w:val="sr-Latn-RS"/>
              </w:rPr>
              <w:t>risustvo izazova koju su potencijalno mogli dovesti do raskidanja Ugovora</w:t>
            </w:r>
          </w:p>
        </w:tc>
        <w:tc>
          <w:tcPr>
            <w:tcW w:w="4318" w:type="dxa"/>
            <w:tcBorders>
              <w:top w:val="single" w:sz="4" w:space="0" w:color="auto"/>
              <w:left w:val="single" w:sz="4" w:space="0" w:color="auto"/>
              <w:bottom w:val="single" w:sz="4" w:space="0" w:color="auto"/>
              <w:right w:val="single" w:sz="4" w:space="0" w:color="auto"/>
            </w:tcBorders>
            <w:shd w:val="clear" w:color="auto" w:fill="00B0F0"/>
          </w:tcPr>
          <w:p w14:paraId="4F551DDD" w14:textId="556A0217" w:rsidR="00C45853" w:rsidRPr="00E34337" w:rsidRDefault="007D163B" w:rsidP="008E6875">
            <w:pPr>
              <w:spacing w:line="240" w:lineRule="auto"/>
              <w:jc w:val="center"/>
              <w:rPr>
                <w:b/>
                <w:bCs/>
                <w:sz w:val="22"/>
                <w:lang w:val="sr-Latn-RS"/>
              </w:rPr>
            </w:pPr>
            <w:r>
              <w:rPr>
                <w:b/>
                <w:bCs/>
                <w:sz w:val="20"/>
                <w:szCs w:val="20"/>
                <w:lang w:val="sr-Latn-RS"/>
              </w:rPr>
              <w:t>I</w:t>
            </w:r>
            <w:r w:rsidR="00C45853" w:rsidRPr="008935CE">
              <w:rPr>
                <w:b/>
                <w:bCs/>
                <w:sz w:val="20"/>
                <w:szCs w:val="20"/>
                <w:lang w:val="sr-Latn-RS"/>
              </w:rPr>
              <w:t>zazovi koji su se javili uspešno su prevaziđeni</w:t>
            </w:r>
          </w:p>
        </w:tc>
      </w:tr>
    </w:tbl>
    <w:p w14:paraId="365FFB27" w14:textId="77777777" w:rsidR="00C45853" w:rsidRDefault="00C45853" w:rsidP="003B6670">
      <w:pPr>
        <w:rPr>
          <w:lang w:val="sr-Latn-RS"/>
        </w:rPr>
      </w:pPr>
    </w:p>
    <w:p w14:paraId="591D92C4" w14:textId="0859DCA9" w:rsidR="005857D3" w:rsidRPr="008935CE" w:rsidRDefault="005857D3" w:rsidP="00A071E3">
      <w:pPr>
        <w:pStyle w:val="Heading3"/>
      </w:pPr>
      <w:bookmarkStart w:id="94" w:name="_Toc64710076"/>
      <w:r w:rsidRPr="008935CE">
        <w:t xml:space="preserve">3.7.3. </w:t>
      </w:r>
      <w:r w:rsidR="000630B9" w:rsidRPr="008935CE">
        <w:t>Analiza napretka unapređivanja usluga na lokalnom nivou</w:t>
      </w:r>
      <w:bookmarkEnd w:id="94"/>
    </w:p>
    <w:p w14:paraId="7D353C9E" w14:textId="109EDF3A" w:rsidR="005857D3"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Cs w:val="24"/>
          <w:lang w:val="sr-Latn-RS"/>
        </w:rPr>
      </w:pPr>
      <w:r w:rsidRPr="008935CE">
        <w:rPr>
          <w:b/>
          <w:bCs/>
          <w:szCs w:val="24"/>
          <w:lang w:val="sr-Latn-RS"/>
        </w:rPr>
        <w:t xml:space="preserve">Procena napretka u ostvarivanju programskih aktivnosti. </w:t>
      </w:r>
      <w:r w:rsidRPr="008935CE">
        <w:rPr>
          <w:szCs w:val="24"/>
          <w:lang w:val="sr-Latn-RS"/>
        </w:rPr>
        <w:t xml:space="preserve">Napredak u ostvarivanju programskih aktivnosti nije usklađen sa planom realizacije aktivnosti usled kašnjenja sa prenosom finansijskih sredstava (sredstva su na račun NVO prebačena u januaru 2020. godine), kao i usled nepredviđenog spoljašnjeg faktora </w:t>
      </w:r>
      <w:r w:rsidR="008F0149">
        <w:rPr>
          <w:szCs w:val="24"/>
          <w:lang w:val="sr-Latn-RS"/>
        </w:rPr>
        <w:t>(</w:t>
      </w:r>
      <w:proofErr w:type="spellStart"/>
      <w:r w:rsidRPr="008935CE">
        <w:rPr>
          <w:szCs w:val="24"/>
          <w:lang w:val="sr-Latn-RS"/>
        </w:rPr>
        <w:t>pandemij</w:t>
      </w:r>
      <w:r w:rsidR="008F0149">
        <w:rPr>
          <w:szCs w:val="24"/>
          <w:lang w:val="sr-Latn-RS"/>
        </w:rPr>
        <w:t>a</w:t>
      </w:r>
      <w:proofErr w:type="spellEnd"/>
      <w:r w:rsidR="008F0149">
        <w:rPr>
          <w:szCs w:val="24"/>
          <w:lang w:val="sr-Latn-RS"/>
        </w:rPr>
        <w:t xml:space="preserve">). </w:t>
      </w:r>
      <w:r w:rsidR="008F0149">
        <w:rPr>
          <w:rFonts w:eastAsia="Times New Roman" w:cstheme="minorHAnsi"/>
          <w:iCs/>
          <w:szCs w:val="24"/>
          <w:lang w:val="sr-Latn-RS"/>
        </w:rPr>
        <w:t>K</w:t>
      </w:r>
      <w:r w:rsidRPr="008935CE">
        <w:rPr>
          <w:rFonts w:eastAsia="Times New Roman" w:cstheme="minorHAnsi"/>
          <w:iCs/>
          <w:szCs w:val="24"/>
          <w:lang w:val="sr-Latn-RS"/>
        </w:rPr>
        <w:t xml:space="preserve">ako predstavnici projekta navode, bilo je potrebno vreme da se uspostavi poverenje roditelja i razvije njihova zainteresovanost za uključivanje u projekat, pa se zbog toga </w:t>
      </w:r>
      <w:proofErr w:type="spellStart"/>
      <w:r w:rsidRPr="008935CE">
        <w:rPr>
          <w:rFonts w:eastAsia="Times New Roman" w:cstheme="minorHAnsi"/>
          <w:iCs/>
          <w:szCs w:val="24"/>
          <w:lang w:val="sr-Latn-RS"/>
        </w:rPr>
        <w:t>targetiran</w:t>
      </w:r>
      <w:proofErr w:type="spellEnd"/>
      <w:r w:rsidRPr="008935CE">
        <w:rPr>
          <w:rFonts w:eastAsia="Times New Roman" w:cstheme="minorHAnsi"/>
          <w:iCs/>
          <w:szCs w:val="24"/>
          <w:lang w:val="sr-Latn-RS"/>
        </w:rPr>
        <w:t xml:space="preserve"> broj roditelja i dece, kao i broj sredina u kojima se ostvaruju projektne aktivnosti, procenjuje kao preambiciozan. Sa druge strane, to istovremeno ukazuje na značaj realizacije ukupnih projektnih aktivnosti. Imajući u vidu ponovno pogoršanje epidemiološke situacije u trenutku ostvarivanja ove evaluacije, kao i dvogodišnje trajanje projekta, </w:t>
      </w:r>
      <w:r w:rsidRPr="00B41345">
        <w:rPr>
          <w:rFonts w:eastAsia="Times New Roman" w:cstheme="minorHAnsi"/>
          <w:iCs/>
          <w:szCs w:val="24"/>
          <w:lang w:val="sr-Latn-RS"/>
        </w:rPr>
        <w:t xml:space="preserve">neophodno je osmišljavanje alternativnih rešenja ukoliko ostvarivanje svih aktivnosti </w:t>
      </w:r>
      <w:r w:rsidR="008F0149" w:rsidRPr="00B41345">
        <w:rPr>
          <w:rFonts w:eastAsia="Times New Roman" w:cstheme="minorHAnsi"/>
          <w:iCs/>
          <w:szCs w:val="24"/>
          <w:lang w:val="sr-Latn-RS"/>
        </w:rPr>
        <w:t xml:space="preserve">ne bude moguće </w:t>
      </w:r>
      <w:r w:rsidRPr="00B41345">
        <w:rPr>
          <w:rFonts w:eastAsia="Times New Roman" w:cstheme="minorHAnsi"/>
          <w:iCs/>
          <w:szCs w:val="24"/>
          <w:lang w:val="sr-Latn-RS"/>
        </w:rPr>
        <w:t>(pre svega mobilne škole roditeljstva i tima za kućne posete koje do sada nisu ostv</w:t>
      </w:r>
      <w:r w:rsidR="008F4512" w:rsidRPr="00B41345">
        <w:rPr>
          <w:rFonts w:eastAsia="Times New Roman" w:cstheme="minorHAnsi"/>
          <w:iCs/>
          <w:szCs w:val="24"/>
          <w:lang w:val="sr-Latn-RS"/>
        </w:rPr>
        <w:t>a</w:t>
      </w:r>
      <w:r w:rsidRPr="00B41345">
        <w:rPr>
          <w:rFonts w:eastAsia="Times New Roman" w:cstheme="minorHAnsi"/>
          <w:iCs/>
          <w:szCs w:val="24"/>
          <w:lang w:val="sr-Latn-RS"/>
        </w:rPr>
        <w:t>rene).</w:t>
      </w:r>
    </w:p>
    <w:p w14:paraId="29749A15" w14:textId="2986306C" w:rsidR="00651BD4" w:rsidRPr="008935CE" w:rsidRDefault="00651BD4" w:rsidP="00651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val="sr-Latn-RS"/>
        </w:rPr>
      </w:pPr>
      <w:r w:rsidRPr="00016A9A">
        <w:rPr>
          <w:b/>
          <w:bCs/>
          <w:sz w:val="22"/>
          <w:lang w:val="sr-Latn-RS"/>
        </w:rPr>
        <w:t>Tabela: Procena</w:t>
      </w:r>
      <w:r w:rsidRPr="00E87092">
        <w:rPr>
          <w:b/>
          <w:bCs/>
          <w:sz w:val="22"/>
          <w:lang w:val="sr-Latn-RS"/>
        </w:rPr>
        <w:t xml:space="preserve"> napretka u odnosu na četiri opšta cilja</w:t>
      </w:r>
      <w:r>
        <w:rPr>
          <w:b/>
          <w:bCs/>
          <w:sz w:val="22"/>
          <w:lang w:val="sr-Latn-RS"/>
        </w:rPr>
        <w:t xml:space="preserve"> – </w:t>
      </w:r>
      <w:proofErr w:type="spellStart"/>
      <w:r>
        <w:rPr>
          <w:b/>
          <w:bCs/>
          <w:sz w:val="22"/>
          <w:lang w:val="sr-Latn-RS"/>
        </w:rPr>
        <w:t>Merošina</w:t>
      </w:r>
      <w:proofErr w:type="spellEnd"/>
      <w:r>
        <w:rPr>
          <w:b/>
          <w:bCs/>
          <w:sz w:val="22"/>
          <w:lang w:val="sr-Latn-RS"/>
        </w:rPr>
        <w:t xml:space="preserve"> </w:t>
      </w:r>
    </w:p>
    <w:tbl>
      <w:tblPr>
        <w:tblStyle w:val="TableGrid"/>
        <w:tblW w:w="13036" w:type="dxa"/>
        <w:tblInd w:w="0" w:type="dxa"/>
        <w:tblLook w:val="04A0" w:firstRow="1" w:lastRow="0" w:firstColumn="1" w:lastColumn="0" w:noHBand="0" w:noVBand="1"/>
      </w:tblPr>
      <w:tblGrid>
        <w:gridCol w:w="3325"/>
        <w:gridCol w:w="9711"/>
      </w:tblGrid>
      <w:tr w:rsidR="005857D3" w:rsidRPr="00063D0B" w14:paraId="214E8B7F" w14:textId="77777777" w:rsidTr="006E0B3F">
        <w:tc>
          <w:tcPr>
            <w:tcW w:w="3325"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1CEE1EDB" w14:textId="77777777" w:rsidR="005857D3" w:rsidRPr="00063D0B" w:rsidRDefault="005857D3">
            <w:pPr>
              <w:spacing w:line="240" w:lineRule="auto"/>
              <w:rPr>
                <w:b/>
                <w:bCs/>
                <w:sz w:val="20"/>
                <w:szCs w:val="20"/>
                <w:lang w:val="sr-Latn-RS"/>
              </w:rPr>
            </w:pPr>
            <w:r w:rsidRPr="00063D0B">
              <w:rPr>
                <w:b/>
                <w:bCs/>
                <w:sz w:val="20"/>
                <w:szCs w:val="20"/>
                <w:lang w:val="sr-Latn-RS"/>
              </w:rPr>
              <w:t>Opšti cilj</w:t>
            </w:r>
          </w:p>
        </w:tc>
        <w:tc>
          <w:tcPr>
            <w:tcW w:w="9711" w:type="dxa"/>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76226A22" w14:textId="77777777" w:rsidR="005857D3" w:rsidRPr="00063D0B" w:rsidRDefault="005857D3">
            <w:pPr>
              <w:spacing w:line="240" w:lineRule="auto"/>
              <w:jc w:val="center"/>
              <w:rPr>
                <w:b/>
                <w:bCs/>
                <w:sz w:val="20"/>
                <w:szCs w:val="20"/>
                <w:lang w:val="sr-Latn-RS"/>
              </w:rPr>
            </w:pPr>
            <w:r w:rsidRPr="00063D0B">
              <w:rPr>
                <w:b/>
                <w:bCs/>
                <w:sz w:val="20"/>
                <w:szCs w:val="20"/>
                <w:lang w:val="sr-Latn-RS"/>
              </w:rPr>
              <w:t>Procena napretka</w:t>
            </w:r>
          </w:p>
        </w:tc>
      </w:tr>
      <w:tr w:rsidR="00063D0B" w:rsidRPr="009929A1" w14:paraId="36210B66" w14:textId="77777777" w:rsidTr="006E0B3F">
        <w:trPr>
          <w:trHeight w:val="692"/>
        </w:trPr>
        <w:tc>
          <w:tcPr>
            <w:tcW w:w="3325" w:type="dxa"/>
            <w:tcBorders>
              <w:top w:val="single" w:sz="4" w:space="0" w:color="auto"/>
              <w:left w:val="single" w:sz="4" w:space="0" w:color="auto"/>
              <w:bottom w:val="single" w:sz="4" w:space="0" w:color="auto"/>
              <w:right w:val="single" w:sz="4" w:space="0" w:color="auto"/>
            </w:tcBorders>
            <w:hideMark/>
          </w:tcPr>
          <w:p w14:paraId="5D4A4567" w14:textId="33E322AC" w:rsidR="00063D0B" w:rsidRPr="00063D0B" w:rsidRDefault="00063D0B" w:rsidP="00063D0B">
            <w:pPr>
              <w:spacing w:line="240" w:lineRule="auto"/>
              <w:rPr>
                <w:b/>
                <w:bCs/>
                <w:sz w:val="20"/>
                <w:szCs w:val="20"/>
                <w:lang w:val="sr-Latn-RS"/>
              </w:rPr>
            </w:pPr>
            <w:r w:rsidRPr="00063D0B">
              <w:rPr>
                <w:b/>
                <w:bCs/>
                <w:sz w:val="20"/>
                <w:szCs w:val="20"/>
                <w:lang w:val="sr-Latn-RS"/>
              </w:rPr>
              <w:t>Poboljšanje pristupa predškolskim ustanovama za decu iz socijalno i ekonomski ugroženih grupa</w:t>
            </w:r>
          </w:p>
        </w:tc>
        <w:tc>
          <w:tcPr>
            <w:tcW w:w="9711" w:type="dxa"/>
            <w:tcBorders>
              <w:top w:val="single" w:sz="4" w:space="0" w:color="auto"/>
              <w:left w:val="single" w:sz="4" w:space="0" w:color="auto"/>
              <w:bottom w:val="single" w:sz="4" w:space="0" w:color="auto"/>
              <w:right w:val="single" w:sz="4" w:space="0" w:color="auto"/>
            </w:tcBorders>
            <w:hideMark/>
          </w:tcPr>
          <w:p w14:paraId="05555817" w14:textId="64516242" w:rsidR="00063D0B" w:rsidRPr="00063D0B" w:rsidRDefault="00063D0B" w:rsidP="00063D0B">
            <w:pPr>
              <w:spacing w:line="240" w:lineRule="auto"/>
              <w:jc w:val="both"/>
              <w:rPr>
                <w:sz w:val="20"/>
                <w:szCs w:val="20"/>
                <w:lang w:val="sr-Latn-RS"/>
              </w:rPr>
            </w:pPr>
            <w:r w:rsidRPr="00063D0B">
              <w:rPr>
                <w:sz w:val="20"/>
                <w:szCs w:val="20"/>
                <w:lang w:val="sr-Latn-RS"/>
              </w:rPr>
              <w:t xml:space="preserve">Uključivanje u projekat predstavlja nastavak nastojanja PU da poveća obuhvat dece u skladu sa potrebama. Pre početka projekta u </w:t>
            </w:r>
            <w:r w:rsidRPr="00B41345">
              <w:rPr>
                <w:sz w:val="20"/>
                <w:szCs w:val="20"/>
                <w:lang w:val="sr-Latn-RS"/>
              </w:rPr>
              <w:t xml:space="preserve">PU je uspostavljen rad 6 grupa poludnevnog programa s ciljem odgovora na potrebe porodica, a ovim razvojnim projektom predviđeno je dodatno povećanje broja dece iz osetljivih grupa za ciljanih 20%. U odnosu na planiranih 200 dece, u projektne aktivnosti je dosada, preovlađujuće redovno, uključeno 63 dece u 6 sredina. Prema mišljenju roditelja, uključivanje dece je veoma značajno i korisno iskustvo i oni bi voleli kada bi deca bila u prilici češće da pohađaju radionice i odlaze u vrtić. Takođe, roditelji ističu da u različitim selima postoji i određen broj dece sa invaliditetom koji bi se rado uključili u PVO, međutim nijedan objekat ne pruža odgovarajuće uslove, pa se s tim u vezi na nivou PU uz podršku LS planira obezbeđivanje uslova kroz postavljanje pristupne rampe, podstaknuto i realizacijom ovog projekta. Kao rezultat proaktivnog pristupa PU i LS, u okviru </w:t>
            </w:r>
            <w:r w:rsidRPr="00B41345">
              <w:rPr>
                <w:sz w:val="20"/>
                <w:szCs w:val="20"/>
                <w:lang w:val="sr-Latn-RS"/>
              </w:rPr>
              <w:lastRenderedPageBreak/>
              <w:t>drugih inicijativa, obezbeđen je kombi kao vid podrške deci i porodicama za pristup uslugama PVO usled velike razuđenosti naselja opštine, koji je stavljen u funkciji i s ciljem ostvarivanja projektnih aktivnosti. Nosioci projektnih aktivnosti smatraju da su ukupne aktivnosti najviše doprinele ostvarivanju ovog cilja, iako</w:t>
            </w:r>
            <w:r w:rsidRPr="00063D0B">
              <w:rPr>
                <w:sz w:val="20"/>
                <w:szCs w:val="20"/>
                <w:lang w:val="sr-Latn-RS"/>
              </w:rPr>
              <w:t xml:space="preserve"> postoji bojazan da </w:t>
            </w:r>
            <w:proofErr w:type="spellStart"/>
            <w:r w:rsidRPr="00063D0B">
              <w:rPr>
                <w:sz w:val="20"/>
                <w:szCs w:val="20"/>
                <w:lang w:val="sr-Latn-RS"/>
              </w:rPr>
              <w:t>targetiran</w:t>
            </w:r>
            <w:proofErr w:type="spellEnd"/>
            <w:r w:rsidRPr="00063D0B">
              <w:rPr>
                <w:sz w:val="20"/>
                <w:szCs w:val="20"/>
                <w:lang w:val="sr-Latn-RS"/>
              </w:rPr>
              <w:t xml:space="preserve"> broj dece neće biti dostignut.  </w:t>
            </w:r>
          </w:p>
        </w:tc>
      </w:tr>
      <w:tr w:rsidR="00063D0B" w:rsidRPr="00063D0B" w14:paraId="62EF67D1" w14:textId="77777777" w:rsidTr="006E0B3F">
        <w:trPr>
          <w:trHeight w:val="2312"/>
        </w:trPr>
        <w:tc>
          <w:tcPr>
            <w:tcW w:w="3325" w:type="dxa"/>
            <w:tcBorders>
              <w:top w:val="single" w:sz="4" w:space="0" w:color="auto"/>
              <w:left w:val="single" w:sz="4" w:space="0" w:color="auto"/>
              <w:bottom w:val="single" w:sz="4" w:space="0" w:color="auto"/>
              <w:right w:val="single" w:sz="4" w:space="0" w:color="auto"/>
            </w:tcBorders>
          </w:tcPr>
          <w:p w14:paraId="3C1C7902" w14:textId="2BB5FD79" w:rsidR="00063D0B" w:rsidRPr="00063D0B" w:rsidRDefault="00063D0B" w:rsidP="00063D0B">
            <w:pPr>
              <w:spacing w:line="240" w:lineRule="auto"/>
              <w:rPr>
                <w:b/>
                <w:bCs/>
                <w:sz w:val="20"/>
                <w:szCs w:val="20"/>
                <w:lang w:val="sr-Latn-RS"/>
              </w:rPr>
            </w:pPr>
            <w:r w:rsidRPr="00063D0B">
              <w:rPr>
                <w:b/>
                <w:bCs/>
                <w:sz w:val="20"/>
                <w:szCs w:val="20"/>
                <w:lang w:val="sr-Latn-RS"/>
              </w:rPr>
              <w:t xml:space="preserve">Unapređivanje pravednosti i jednakih </w:t>
            </w:r>
            <w:proofErr w:type="spellStart"/>
            <w:r w:rsidRPr="00063D0B">
              <w:rPr>
                <w:b/>
                <w:bCs/>
                <w:sz w:val="20"/>
                <w:szCs w:val="20"/>
                <w:lang w:val="sr-Latn-RS"/>
              </w:rPr>
              <w:t>mogućnosti</w:t>
            </w:r>
            <w:proofErr w:type="spellEnd"/>
            <w:r w:rsidRPr="00063D0B">
              <w:rPr>
                <w:b/>
                <w:bCs/>
                <w:sz w:val="20"/>
                <w:szCs w:val="20"/>
                <w:lang w:val="sr-Latn-RS"/>
              </w:rPr>
              <w:t xml:space="preserve"> za obrazovanje i razvoj dece iz socijalno i ekonomski ugroženih grupa</w:t>
            </w:r>
          </w:p>
        </w:tc>
        <w:tc>
          <w:tcPr>
            <w:tcW w:w="9711" w:type="dxa"/>
            <w:tcBorders>
              <w:top w:val="single" w:sz="4" w:space="0" w:color="auto"/>
              <w:left w:val="single" w:sz="4" w:space="0" w:color="auto"/>
              <w:bottom w:val="single" w:sz="4" w:space="0" w:color="auto"/>
              <w:right w:val="single" w:sz="4" w:space="0" w:color="auto"/>
            </w:tcBorders>
            <w:hideMark/>
          </w:tcPr>
          <w:p w14:paraId="2B5B26E2" w14:textId="35E42B0A" w:rsidR="00063D0B" w:rsidRPr="00063D0B" w:rsidRDefault="00063D0B" w:rsidP="00063D0B">
            <w:pPr>
              <w:spacing w:line="240" w:lineRule="auto"/>
              <w:jc w:val="both"/>
              <w:rPr>
                <w:sz w:val="20"/>
                <w:szCs w:val="20"/>
                <w:lang w:val="sr-Latn-RS"/>
              </w:rPr>
            </w:pPr>
            <w:r w:rsidRPr="00063D0B">
              <w:rPr>
                <w:sz w:val="20"/>
                <w:szCs w:val="20"/>
                <w:lang w:val="sr-Latn-RS"/>
              </w:rPr>
              <w:t>Iako je u okviru cilja postignut određen napredak, on je rezultat realizacije aktivnosti tek u okviru trećeg i četvrtog kvartala. Ove aktivnosti odnose se na ostvarene radionice za decu (22) i roditelje (22) na različite teme. Doprinos ovom kao i prethodnom cilju, dale su radionice na temu značaja PVO i info</w:t>
            </w:r>
            <w:r w:rsidR="008212D5">
              <w:rPr>
                <w:sz w:val="20"/>
                <w:szCs w:val="20"/>
                <w:lang w:val="sr-Latn-RS"/>
              </w:rPr>
              <w:t>r</w:t>
            </w:r>
            <w:r w:rsidRPr="00063D0B">
              <w:rPr>
                <w:sz w:val="20"/>
                <w:szCs w:val="20"/>
                <w:lang w:val="sr-Latn-RS"/>
              </w:rPr>
              <w:t xml:space="preserve">misanju roditelja o načinu upisa i procedurama prijavljivanja i ostvarivanja prava na besplatne usluge u okviru sistema PVO. </w:t>
            </w:r>
            <w:r w:rsidRPr="00B41345">
              <w:rPr>
                <w:sz w:val="20"/>
                <w:szCs w:val="20"/>
                <w:lang w:val="sr-Latn-RS"/>
              </w:rPr>
              <w:t xml:space="preserve">Izveštaji o ostvarivanju ukupnih aktivnosti sa decom, kao i procene roditelja i vaspitača, ukazuju na zadovoljstvo dece, na sticanje novih znanja i razvoj pozitivnih promena u ponašanju i socijalizaciji dece, kao i na prihvatanje </w:t>
            </w:r>
            <w:proofErr w:type="spellStart"/>
            <w:r w:rsidRPr="00B41345">
              <w:rPr>
                <w:sz w:val="20"/>
                <w:szCs w:val="20"/>
                <w:lang w:val="sr-Latn-RS"/>
              </w:rPr>
              <w:t>vrtićke</w:t>
            </w:r>
            <w:proofErr w:type="spellEnd"/>
            <w:r w:rsidRPr="00B41345">
              <w:rPr>
                <w:sz w:val="20"/>
                <w:szCs w:val="20"/>
                <w:lang w:val="sr-Latn-RS"/>
              </w:rPr>
              <w:t xml:space="preserve"> sredine kao posebno važne, zanimljive i stimulativne. Stoga se može zaključiti da izabrani model učenje kroz igru u čijem centru je simbolička igra deteta postiže očekivane efekte u kognitivnom, socijalnom, emocionalnom</w:t>
            </w:r>
            <w:r w:rsidRPr="00063D0B">
              <w:rPr>
                <w:sz w:val="20"/>
                <w:szCs w:val="20"/>
                <w:lang w:val="sr-Latn-RS"/>
              </w:rPr>
              <w:t xml:space="preserve">, ali i domenu motivacije i pozitivno se odražava na razvoj celokupne ličnosti uključene dece. U nastavku projekta, potrebno je intenzivirati ostvarivanje ovih aktivnosti i povećati obuhvat dece.  </w:t>
            </w:r>
          </w:p>
        </w:tc>
      </w:tr>
      <w:tr w:rsidR="00063D0B" w:rsidRPr="009929A1" w14:paraId="2AD26D1E" w14:textId="77777777" w:rsidTr="006E0B3F">
        <w:trPr>
          <w:trHeight w:val="558"/>
        </w:trPr>
        <w:tc>
          <w:tcPr>
            <w:tcW w:w="3325" w:type="dxa"/>
            <w:tcBorders>
              <w:top w:val="single" w:sz="4" w:space="0" w:color="auto"/>
              <w:left w:val="single" w:sz="4" w:space="0" w:color="auto"/>
              <w:bottom w:val="single" w:sz="4" w:space="0" w:color="auto"/>
              <w:right w:val="single" w:sz="4" w:space="0" w:color="auto"/>
            </w:tcBorders>
          </w:tcPr>
          <w:p w14:paraId="53045C0D" w14:textId="7FC9CE64" w:rsidR="00063D0B" w:rsidRPr="00063D0B" w:rsidRDefault="00063D0B" w:rsidP="00063D0B">
            <w:pPr>
              <w:spacing w:line="240" w:lineRule="auto"/>
              <w:rPr>
                <w:b/>
                <w:bCs/>
                <w:sz w:val="20"/>
                <w:szCs w:val="20"/>
                <w:lang w:val="sr-Latn-RS"/>
              </w:rPr>
            </w:pPr>
            <w:r w:rsidRPr="00063D0B">
              <w:rPr>
                <w:b/>
                <w:bCs/>
                <w:sz w:val="20"/>
                <w:szCs w:val="20"/>
                <w:lang w:val="sr-Latn-RS"/>
              </w:rPr>
              <w:t xml:space="preserve">Obezbeđivanje podrške porodicama u unapređivanju roditeljskih veština </w:t>
            </w:r>
          </w:p>
        </w:tc>
        <w:tc>
          <w:tcPr>
            <w:tcW w:w="9711" w:type="dxa"/>
            <w:tcBorders>
              <w:top w:val="single" w:sz="4" w:space="0" w:color="auto"/>
              <w:left w:val="single" w:sz="4" w:space="0" w:color="auto"/>
              <w:bottom w:val="single" w:sz="4" w:space="0" w:color="auto"/>
              <w:right w:val="single" w:sz="4" w:space="0" w:color="auto"/>
            </w:tcBorders>
            <w:hideMark/>
          </w:tcPr>
          <w:p w14:paraId="694C2FCB" w14:textId="68058AE8" w:rsidR="00063D0B" w:rsidRPr="00063D0B" w:rsidRDefault="00063D0B" w:rsidP="00063D0B">
            <w:pPr>
              <w:spacing w:line="240" w:lineRule="auto"/>
              <w:jc w:val="both"/>
              <w:rPr>
                <w:sz w:val="20"/>
                <w:szCs w:val="20"/>
                <w:lang w:val="sr-Latn-RS"/>
              </w:rPr>
            </w:pPr>
            <w:r w:rsidRPr="00063D0B">
              <w:rPr>
                <w:sz w:val="20"/>
                <w:szCs w:val="20"/>
                <w:lang w:val="sr-Latn-RS"/>
              </w:rPr>
              <w:t xml:space="preserve">U okviru ovog cilja prisutna </w:t>
            </w:r>
            <w:r w:rsidRPr="00B41345">
              <w:rPr>
                <w:sz w:val="20"/>
                <w:szCs w:val="20"/>
                <w:lang w:val="sr-Latn-RS"/>
              </w:rPr>
              <w:t xml:space="preserve">su najveća odstupanja u odnosu na plan aktivnosti. Ostvarene aktivnosti odnose se na tematske radionice sa roditeljima u okviru PU. Ovim radionicama je obuhvaćen širok spektar tema koje se odnose na vaspitanje i vaspitne stilove, komunikaciju, adaptaciju deca na </w:t>
            </w:r>
            <w:proofErr w:type="spellStart"/>
            <w:r w:rsidRPr="00B41345">
              <w:rPr>
                <w:sz w:val="20"/>
                <w:szCs w:val="20"/>
                <w:lang w:val="sr-Latn-RS"/>
              </w:rPr>
              <w:t>vrtićku</w:t>
            </w:r>
            <w:proofErr w:type="spellEnd"/>
            <w:r w:rsidRPr="00B41345">
              <w:rPr>
                <w:sz w:val="20"/>
                <w:szCs w:val="20"/>
                <w:lang w:val="sr-Latn-RS"/>
              </w:rPr>
              <w:t xml:space="preserve"> sredinu, rešavanje konflikata, odnose u porodici, značaj dečije igre, značaj čitanja sa decom, negu i brigu o novorođenima i sl. Radionice su koncipirane kroz uvodni predavački deo, nakon koga je ostavljen prostor za razmenu problema, iskustva, potencijalnih rešenja i </w:t>
            </w:r>
            <w:proofErr w:type="spellStart"/>
            <w:r w:rsidRPr="00B41345">
              <w:rPr>
                <w:sz w:val="20"/>
                <w:szCs w:val="20"/>
                <w:lang w:val="sr-Latn-RS"/>
              </w:rPr>
              <w:t>sl</w:t>
            </w:r>
            <w:proofErr w:type="spellEnd"/>
            <w:r w:rsidRPr="00B41345">
              <w:rPr>
                <w:sz w:val="20"/>
                <w:szCs w:val="20"/>
                <w:lang w:val="sr-Latn-RS"/>
              </w:rPr>
              <w:t xml:space="preserve">, među učesnicima kroz vođenu diskusiju. Roditelji koji su učestvovali u intervjuima navode da su im radionice bile zanimljive, a kao posebno korisne navode one koji su se bavile vaspitnim stilovima i komunikacijom. Aktivnosti koje nisu realizovane, a mogu se smatrati posebno značajnim za ostvarivanje očekivanih rezultata odnose se: na delovanje formiranog mobilnog tima roditeljstva i tima za kućne posete (izostalo zbog </w:t>
            </w:r>
            <w:proofErr w:type="spellStart"/>
            <w:r w:rsidRPr="00B41345">
              <w:rPr>
                <w:sz w:val="20"/>
                <w:szCs w:val="20"/>
                <w:lang w:val="sr-Latn-RS"/>
              </w:rPr>
              <w:t>pandemije</w:t>
            </w:r>
            <w:proofErr w:type="spellEnd"/>
            <w:r w:rsidRPr="00B41345">
              <w:rPr>
                <w:sz w:val="20"/>
                <w:szCs w:val="20"/>
                <w:lang w:val="sr-Latn-RS"/>
              </w:rPr>
              <w:t xml:space="preserve"> i, s tim u vezi, preopterećenosti predstavnika DZ), kao i realizacija televizijskih emisija namenjenih porodicama dece od rođenja do 6, 5 godina</w:t>
            </w:r>
            <w:r w:rsidRPr="00063D0B">
              <w:rPr>
                <w:sz w:val="20"/>
                <w:szCs w:val="20"/>
                <w:lang w:val="sr-Latn-RS"/>
              </w:rPr>
              <w:t xml:space="preserve">, sa posebnim akcentom na porodice iz </w:t>
            </w:r>
            <w:proofErr w:type="spellStart"/>
            <w:r w:rsidRPr="00063D0B">
              <w:rPr>
                <w:sz w:val="20"/>
                <w:szCs w:val="20"/>
                <w:lang w:val="sr-Latn-RS"/>
              </w:rPr>
              <w:t>depriviranih</w:t>
            </w:r>
            <w:proofErr w:type="spellEnd"/>
            <w:r w:rsidRPr="00063D0B">
              <w:rPr>
                <w:sz w:val="20"/>
                <w:szCs w:val="20"/>
                <w:lang w:val="sr-Latn-RS"/>
              </w:rPr>
              <w:t xml:space="preserve"> i osetljivih društvenih grupa na teme značaja ranog razvoja i promocije uključivanja dece u vrtić kao najboljeg mesta za odrastanje dece. </w:t>
            </w:r>
          </w:p>
        </w:tc>
      </w:tr>
      <w:tr w:rsidR="00063D0B" w:rsidRPr="009929A1" w14:paraId="3D997E44" w14:textId="77777777" w:rsidTr="006E0B3F">
        <w:tc>
          <w:tcPr>
            <w:tcW w:w="3325" w:type="dxa"/>
            <w:tcBorders>
              <w:top w:val="single" w:sz="4" w:space="0" w:color="auto"/>
              <w:left w:val="single" w:sz="4" w:space="0" w:color="auto"/>
              <w:bottom w:val="single" w:sz="4" w:space="0" w:color="auto"/>
              <w:right w:val="single" w:sz="4" w:space="0" w:color="auto"/>
            </w:tcBorders>
          </w:tcPr>
          <w:p w14:paraId="4DAA2EB0" w14:textId="7BFFBE72" w:rsidR="00063D0B" w:rsidRPr="00063D0B" w:rsidRDefault="00063D0B" w:rsidP="00063D0B">
            <w:pPr>
              <w:spacing w:line="240" w:lineRule="auto"/>
              <w:rPr>
                <w:b/>
                <w:bCs/>
                <w:sz w:val="20"/>
                <w:szCs w:val="20"/>
                <w:lang w:val="sr-Latn-RS"/>
              </w:rPr>
            </w:pPr>
            <w:r w:rsidRPr="00063D0B">
              <w:rPr>
                <w:b/>
                <w:bCs/>
                <w:sz w:val="20"/>
                <w:szCs w:val="20"/>
                <w:lang w:val="sr-Latn-RS"/>
              </w:rPr>
              <w:t>Jačanje institucionalnih i organizacionih kapaciteta na lokalnom nivou za pružanje usluga deci i porodicama iz osetljivih grupa</w:t>
            </w:r>
          </w:p>
        </w:tc>
        <w:tc>
          <w:tcPr>
            <w:tcW w:w="9711" w:type="dxa"/>
            <w:tcBorders>
              <w:top w:val="single" w:sz="4" w:space="0" w:color="auto"/>
              <w:left w:val="single" w:sz="4" w:space="0" w:color="auto"/>
              <w:bottom w:val="single" w:sz="4" w:space="0" w:color="auto"/>
              <w:right w:val="single" w:sz="4" w:space="0" w:color="auto"/>
            </w:tcBorders>
            <w:hideMark/>
          </w:tcPr>
          <w:p w14:paraId="14CDFE17" w14:textId="3FB74237" w:rsidR="00063D0B" w:rsidRPr="00063D0B" w:rsidRDefault="00063D0B" w:rsidP="00063D0B">
            <w:pPr>
              <w:spacing w:line="240" w:lineRule="auto"/>
              <w:jc w:val="both"/>
              <w:rPr>
                <w:sz w:val="20"/>
                <w:szCs w:val="20"/>
                <w:lang w:val="sr-Latn-RS"/>
              </w:rPr>
            </w:pPr>
            <w:r w:rsidRPr="00063D0B">
              <w:rPr>
                <w:sz w:val="20"/>
                <w:szCs w:val="20"/>
                <w:lang w:val="sr-Latn-RS"/>
              </w:rPr>
              <w:t xml:space="preserve">Ostvareno jačanje kapaciteta uključenih institucija i organizacija zasniva se na uspostavljenoj saradnji, novim profesionalnim iskustvima i unapređenim mehanizmima i kanalima komunikacije, kao i ponudi raznovrsnijih i novih vidova aktivnosti za </w:t>
            </w:r>
            <w:r w:rsidRPr="00B41345">
              <w:rPr>
                <w:sz w:val="20"/>
                <w:szCs w:val="20"/>
                <w:lang w:val="sr-Latn-RS"/>
              </w:rPr>
              <w:t>decu i roditelje,  kojima je doprineo angažman svih partnera, kao i podrška u ostvarivanju projekta od strane direktorke PU i direktora DZ. Takođe, unapređeni su prostorni kapaciteti u različitim sredinama, a posebno je bilo važno uređivanja prostora u okviru školskih objekata koji su bili zapušteni i rešavanje pitanja mokrog čvora i toaleta. Obezbeđivanje boljih uslova za rad sa decom i porodicama ostvareno je efikasno i u skladu sa planom i jedino u okviru realizacije ovih aktivnosti nisu primetna odstupanja u odnosu na plan. Drugi vidovi aktivnosti nisu ni bili predviđeni projektom. Pri tome je veoma važno naglasiti, da u ovoj sredini postoji nedostatak visoko kvalifikovanih i iskusnih kadrova za ostvarivanje projektnih aktivnosti ove vrste, pa se dodatno profesionalno iskustvo nosilaca projektnih aktivnosti može smatrati značajnim za ostvarivanje ovog cilja.</w:t>
            </w:r>
            <w:r w:rsidRPr="00063D0B">
              <w:rPr>
                <w:sz w:val="20"/>
                <w:szCs w:val="20"/>
                <w:lang w:val="sr-Latn-RS"/>
              </w:rPr>
              <w:t xml:space="preserve"> </w:t>
            </w:r>
          </w:p>
        </w:tc>
      </w:tr>
    </w:tbl>
    <w:p w14:paraId="6E4ED0A3" w14:textId="0A2E257A" w:rsidR="005857D3" w:rsidRPr="008935CE" w:rsidRDefault="005857D3" w:rsidP="000E1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sectPr w:rsidR="005857D3" w:rsidRPr="008935CE">
          <w:pgSz w:w="15840" w:h="12240" w:orient="landscape"/>
          <w:pgMar w:top="1440" w:right="1440" w:bottom="1440" w:left="1440" w:header="720" w:footer="720" w:gutter="0"/>
          <w:cols w:space="720"/>
        </w:sectPr>
      </w:pPr>
    </w:p>
    <w:p w14:paraId="3194E873" w14:textId="5EAAE6C5" w:rsidR="00307CC5" w:rsidRDefault="00307CC5"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b/>
          <w:bCs/>
          <w:lang w:val="sr-Latn-RS"/>
        </w:rPr>
        <w:lastRenderedPageBreak/>
        <w:t>Zadovoljstvo korisnika-perspektiva roditelja.</w:t>
      </w:r>
      <w:r w:rsidRPr="008935CE">
        <w:rPr>
          <w:lang w:val="sr-Latn-RS"/>
        </w:rPr>
        <w:t xml:space="preserve"> </w:t>
      </w:r>
      <w:r w:rsidRPr="00B41345">
        <w:rPr>
          <w:lang w:val="sr-Latn-RS"/>
        </w:rPr>
        <w:t>Ukupni odgovori roditelja ukazuju na zadovoljstvo projektnim aktivnostima, kao i na razumevanje značaja ranog razvoja i upisivanja dece u vrtić. Kako navode njihova deca veoma rado odlaze</w:t>
      </w:r>
      <w:r w:rsidRPr="008935CE">
        <w:rPr>
          <w:lang w:val="sr-Latn-RS"/>
        </w:rPr>
        <w:t xml:space="preserve"> u vrtić, a kod njih primećuju i veću radoznalost, želju da nastave sa bavljenjem aktivnostima u kući, da uključe mlađu braću i sestre, pozitivne promene u pogledu ponašanja i sticanje novih znanja. Kao dodatnu dobit ističu i to što su deca stekla nove drugare. Takođe, roditelji navode da su zadovoljni odnosom vaspitača i </w:t>
      </w:r>
      <w:proofErr w:type="spellStart"/>
      <w:r w:rsidRPr="008935CE">
        <w:rPr>
          <w:lang w:val="sr-Latn-RS"/>
        </w:rPr>
        <w:t>radioničara</w:t>
      </w:r>
      <w:proofErr w:type="spellEnd"/>
      <w:r w:rsidRPr="008935CE">
        <w:rPr>
          <w:lang w:val="sr-Latn-RS"/>
        </w:rPr>
        <w:t xml:space="preserve"> i da ih deca često pominju, te da zbog njih posebno vole odlazak na radionice. Odgovori roditelja pokazuju i da im posebno znači što od vaspitača dobijaju povratne informacije u pogledu ponašanja i napretka koji njihova deca pokazuju, kao to što im vaspitači ukazuju na talente njihove dece kojih do sada nisu bili svesni. </w:t>
      </w:r>
      <w:r w:rsidRPr="00B41345">
        <w:rPr>
          <w:lang w:val="sr-Latn-RS"/>
        </w:rPr>
        <w:t>Pojedini učesnici intervjua navode da bi, na osnovu ukupnih iskustva, sada voleli da svu svoju decu upišu u vrtić - kako jedna majka navodi „ranije je mislila da je bolje da ona čuva dete s obzirom da ne radi“, dok druga majka navodi „da će nastojati da upiše svoje dete u vrtić jer procenjuje da je bolje da bude u vrtiću nego da ga čuvaju baba i deda“. Kada je reč o radionicama u kojima su učestvovali, sve teme navode kao zanimljive, a kao</w:t>
      </w:r>
      <w:r w:rsidRPr="008935CE">
        <w:rPr>
          <w:lang w:val="sr-Latn-RS"/>
        </w:rPr>
        <w:t xml:space="preserve"> posebno korisno iskustvo izdvajaju nova znanja ili upotpunjavanje znanja u pogledu vaspitnih stilova i značaja komunikacije, kao i priliku da razmene iskustva u problemima u vaspitanju dece sa kojima se i drugi roditelji suočavaju. </w:t>
      </w:r>
      <w:r w:rsidR="006013B9">
        <w:rPr>
          <w:lang w:val="sr-Latn-RS"/>
        </w:rPr>
        <w:t>P</w:t>
      </w:r>
      <w:r w:rsidRPr="008935CE">
        <w:rPr>
          <w:lang w:val="sr-Latn-RS"/>
        </w:rPr>
        <w:t xml:space="preserve">ojedini sagovornici navode da su neka saznanja sa radionica razmenjivali i sa drugim odraslim članovima porodice i prijateljima. Pojedine majke navode da su isprobale drugačije oblike komunikacije i shvatile značaj strpljenja, te da prepoznaju pozitivne promene u odnosu sa decom. </w:t>
      </w:r>
      <w:r w:rsidRPr="00B41345">
        <w:rPr>
          <w:lang w:val="sr-Latn-RS"/>
        </w:rPr>
        <w:t xml:space="preserve">Svi roditelji pozitivno procenjuju unapređivanje uslova u vrtićima, ali ukazuju na potrebu za njihovim daljim unapređivanjem i nabavkom novog i raznovrsnijeg didaktičkog materijala i igračaka. </w:t>
      </w:r>
      <w:r w:rsidR="006013B9" w:rsidRPr="00B41345">
        <w:rPr>
          <w:lang w:val="sr-Latn-RS"/>
        </w:rPr>
        <w:t>V</w:t>
      </w:r>
      <w:r w:rsidRPr="00B41345">
        <w:rPr>
          <w:lang w:val="sr-Latn-RS"/>
        </w:rPr>
        <w:t>ažno je naglasiti da su se sagovornici pozitivno izjasnili u pogledu uključivanja u do sa</w:t>
      </w:r>
      <w:r w:rsidRPr="008935CE">
        <w:rPr>
          <w:lang w:val="sr-Latn-RS"/>
        </w:rPr>
        <w:t>da neostvarene aktivnosti  koje se odnose na mobilnu školu roditeljstva i kućne posete timova i naveli da bi u njima rado učestvovali.</w:t>
      </w:r>
    </w:p>
    <w:p w14:paraId="60A6FF5D" w14:textId="0DFC9BF7" w:rsidR="005857D3" w:rsidRPr="008935CE" w:rsidRDefault="005857D3"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b/>
          <w:bCs/>
          <w:lang w:val="sr-Latn-RS"/>
        </w:rPr>
        <w:t xml:space="preserve">Rezultati posmatranja aktivnosti. </w:t>
      </w:r>
      <w:r w:rsidR="0092795C" w:rsidRPr="008935CE">
        <w:rPr>
          <w:lang w:val="sr-Latn-RS"/>
        </w:rPr>
        <w:t xml:space="preserve">Posmatranje aktivnosti nije ostvareno </w:t>
      </w:r>
      <w:r w:rsidR="006013B9">
        <w:rPr>
          <w:lang w:val="sr-Latn-RS"/>
        </w:rPr>
        <w:t>zbog epidemiološke situacije</w:t>
      </w:r>
      <w:r w:rsidR="004211EC" w:rsidRPr="008935CE">
        <w:rPr>
          <w:lang w:val="sr-Latn-RS"/>
        </w:rPr>
        <w:t>, a snimanje aktivnosti nije praktikovano u dosad</w:t>
      </w:r>
      <w:r w:rsidR="0010322B" w:rsidRPr="008935CE">
        <w:rPr>
          <w:lang w:val="sr-Latn-RS"/>
        </w:rPr>
        <w:t>a</w:t>
      </w:r>
      <w:r w:rsidR="004211EC" w:rsidRPr="008935CE">
        <w:rPr>
          <w:lang w:val="sr-Latn-RS"/>
        </w:rPr>
        <w:t xml:space="preserve">šnjem ostvarivanju projekta. </w:t>
      </w:r>
      <w:r w:rsidR="0092795C" w:rsidRPr="008935CE">
        <w:rPr>
          <w:lang w:val="sr-Latn-RS"/>
        </w:rPr>
        <w:t xml:space="preserve">Pregledani </w:t>
      </w:r>
      <w:r w:rsidR="009D5B63" w:rsidRPr="008935CE">
        <w:rPr>
          <w:lang w:val="sr-Latn-RS"/>
        </w:rPr>
        <w:t xml:space="preserve">planovi rada vaspitača i </w:t>
      </w:r>
      <w:proofErr w:type="spellStart"/>
      <w:r w:rsidR="009D5B63" w:rsidRPr="008935CE">
        <w:rPr>
          <w:lang w:val="sr-Latn-RS"/>
        </w:rPr>
        <w:t>radioničara</w:t>
      </w:r>
      <w:proofErr w:type="spellEnd"/>
      <w:r w:rsidR="009D5B63" w:rsidRPr="008935CE">
        <w:rPr>
          <w:lang w:val="sr-Latn-RS"/>
        </w:rPr>
        <w:t xml:space="preserve"> i </w:t>
      </w:r>
      <w:r w:rsidR="0092795C" w:rsidRPr="008935CE">
        <w:rPr>
          <w:lang w:val="sr-Latn-RS"/>
        </w:rPr>
        <w:t>izveštaji sa radionica sa decom i roditeljima, kao i fotografije</w:t>
      </w:r>
      <w:r w:rsidR="004211EC" w:rsidRPr="008935CE">
        <w:rPr>
          <w:lang w:val="sr-Latn-RS"/>
        </w:rPr>
        <w:t xml:space="preserve"> i produkti dece</w:t>
      </w:r>
      <w:r w:rsidR="0092795C" w:rsidRPr="008935CE">
        <w:rPr>
          <w:lang w:val="sr-Latn-RS"/>
        </w:rPr>
        <w:t>, ukazuju na to da su r</w:t>
      </w:r>
      <w:r w:rsidR="004211EC" w:rsidRPr="008935CE">
        <w:rPr>
          <w:lang w:val="sr-Latn-RS"/>
        </w:rPr>
        <w:t>a</w:t>
      </w:r>
      <w:r w:rsidR="0092795C" w:rsidRPr="008935CE">
        <w:rPr>
          <w:lang w:val="sr-Latn-RS"/>
        </w:rPr>
        <w:t xml:space="preserve">dionice bile efektivne, jer </w:t>
      </w:r>
      <w:r w:rsidR="004211EC" w:rsidRPr="008935CE">
        <w:rPr>
          <w:lang w:val="sr-Latn-RS"/>
        </w:rPr>
        <w:t xml:space="preserve">je </w:t>
      </w:r>
      <w:r w:rsidR="0092795C" w:rsidRPr="008935CE">
        <w:rPr>
          <w:lang w:val="sr-Latn-RS"/>
        </w:rPr>
        <w:t>deci obezbeđen proaktivan pristup u procesu učenja</w:t>
      </w:r>
      <w:r w:rsidR="004211EC" w:rsidRPr="008935CE">
        <w:rPr>
          <w:lang w:val="sr-Latn-RS"/>
        </w:rPr>
        <w:t xml:space="preserve"> posredstvom modela učenja kroz igru</w:t>
      </w:r>
      <w:r w:rsidR="00BB0F2F" w:rsidRPr="008935CE">
        <w:rPr>
          <w:lang w:val="sr-Latn-RS"/>
        </w:rPr>
        <w:t>. Takođe, može se zaključiti da su ostv</w:t>
      </w:r>
      <w:r w:rsidR="00230294" w:rsidRPr="008935CE">
        <w:rPr>
          <w:lang w:val="sr-Latn-RS"/>
        </w:rPr>
        <w:t>a</w:t>
      </w:r>
      <w:r w:rsidR="00BB0F2F" w:rsidRPr="008935CE">
        <w:rPr>
          <w:lang w:val="sr-Latn-RS"/>
        </w:rPr>
        <w:t>rile</w:t>
      </w:r>
      <w:r w:rsidR="0092795C" w:rsidRPr="008935CE">
        <w:rPr>
          <w:lang w:val="sr-Latn-RS"/>
        </w:rPr>
        <w:t xml:space="preserve"> pozitivan uticaj na kognitivn</w:t>
      </w:r>
      <w:r w:rsidR="004211EC" w:rsidRPr="008935CE">
        <w:rPr>
          <w:lang w:val="sr-Latn-RS"/>
        </w:rPr>
        <w:t>i,</w:t>
      </w:r>
      <w:r w:rsidR="0092795C" w:rsidRPr="008935CE">
        <w:rPr>
          <w:lang w:val="sr-Latn-RS"/>
        </w:rPr>
        <w:t xml:space="preserve"> emocionaln</w:t>
      </w:r>
      <w:r w:rsidR="004211EC" w:rsidRPr="008935CE">
        <w:rPr>
          <w:lang w:val="sr-Latn-RS"/>
        </w:rPr>
        <w:t>i</w:t>
      </w:r>
      <w:r w:rsidR="0092795C" w:rsidRPr="008935CE">
        <w:rPr>
          <w:lang w:val="sr-Latn-RS"/>
        </w:rPr>
        <w:t xml:space="preserve"> </w:t>
      </w:r>
      <w:r w:rsidR="004211EC" w:rsidRPr="008935CE">
        <w:rPr>
          <w:lang w:val="sr-Latn-RS"/>
        </w:rPr>
        <w:t xml:space="preserve">i psiho-motorni razvoj. </w:t>
      </w:r>
      <w:r w:rsidR="00A61946" w:rsidRPr="008935CE">
        <w:rPr>
          <w:lang w:val="sr-Latn-RS"/>
        </w:rPr>
        <w:t xml:space="preserve">Izveštaji o radionicama sa roditeljima svedoče o širokom </w:t>
      </w:r>
      <w:proofErr w:type="spellStart"/>
      <w:r w:rsidR="00A61946" w:rsidRPr="008935CE">
        <w:rPr>
          <w:lang w:val="sr-Latn-RS"/>
        </w:rPr>
        <w:t>spektru</w:t>
      </w:r>
      <w:proofErr w:type="spellEnd"/>
      <w:r w:rsidR="00A61946" w:rsidRPr="008935CE">
        <w:rPr>
          <w:lang w:val="sr-Latn-RS"/>
        </w:rPr>
        <w:t xml:space="preserve"> </w:t>
      </w:r>
      <w:r w:rsidR="004C2964" w:rsidRPr="008935CE">
        <w:rPr>
          <w:lang w:val="sr-Latn-RS"/>
        </w:rPr>
        <w:t>realizovanih tema</w:t>
      </w:r>
      <w:r w:rsidR="00A61946" w:rsidRPr="008935CE">
        <w:rPr>
          <w:lang w:val="sr-Latn-RS"/>
        </w:rPr>
        <w:t xml:space="preserve"> </w:t>
      </w:r>
      <w:r w:rsidR="004C2964" w:rsidRPr="008935CE">
        <w:rPr>
          <w:lang w:val="sr-Latn-RS"/>
        </w:rPr>
        <w:t>(</w:t>
      </w:r>
      <w:r w:rsidR="009A69F3" w:rsidRPr="008935CE">
        <w:rPr>
          <w:lang w:val="sr-Latn-RS"/>
        </w:rPr>
        <w:t xml:space="preserve">one su se odnosile na: </w:t>
      </w:r>
      <w:r w:rsidR="004C2964" w:rsidRPr="008935CE">
        <w:rPr>
          <w:lang w:val="sr-Latn-RS"/>
        </w:rPr>
        <w:t>značaj dečije igre</w:t>
      </w:r>
      <w:r w:rsidR="009A69F3" w:rsidRPr="008935CE">
        <w:rPr>
          <w:lang w:val="sr-Latn-RS"/>
        </w:rPr>
        <w:t xml:space="preserve"> i </w:t>
      </w:r>
      <w:r w:rsidR="004C2964" w:rsidRPr="008935CE">
        <w:rPr>
          <w:lang w:val="sr-Latn-RS"/>
        </w:rPr>
        <w:t>čitanj</w:t>
      </w:r>
      <w:r w:rsidR="009A69F3" w:rsidRPr="008935CE">
        <w:rPr>
          <w:lang w:val="sr-Latn-RS"/>
        </w:rPr>
        <w:t>a</w:t>
      </w:r>
      <w:r w:rsidR="004C2964" w:rsidRPr="008935CE">
        <w:rPr>
          <w:lang w:val="sr-Latn-RS"/>
        </w:rPr>
        <w:t xml:space="preserve"> sa decom, praviln</w:t>
      </w:r>
      <w:r w:rsidR="009A69F3" w:rsidRPr="008935CE">
        <w:rPr>
          <w:lang w:val="sr-Latn-RS"/>
        </w:rPr>
        <w:t>u</w:t>
      </w:r>
      <w:r w:rsidR="004C2964" w:rsidRPr="008935CE">
        <w:rPr>
          <w:lang w:val="sr-Latn-RS"/>
        </w:rPr>
        <w:t xml:space="preserve"> komunikaciju, veštin</w:t>
      </w:r>
      <w:r w:rsidR="009A69F3" w:rsidRPr="008935CE">
        <w:rPr>
          <w:lang w:val="sr-Latn-RS"/>
        </w:rPr>
        <w:t>e</w:t>
      </w:r>
      <w:r w:rsidR="004C2964" w:rsidRPr="008935CE">
        <w:rPr>
          <w:lang w:val="sr-Latn-RS"/>
        </w:rPr>
        <w:t xml:space="preserve"> pozitivnog roditeljstva </w:t>
      </w:r>
      <w:r w:rsidR="0073391F" w:rsidRPr="008935CE">
        <w:rPr>
          <w:lang w:val="sr-Latn-RS"/>
        </w:rPr>
        <w:t xml:space="preserve">bez kažnjavanja, </w:t>
      </w:r>
      <w:r w:rsidR="004C2964" w:rsidRPr="008935CE">
        <w:rPr>
          <w:lang w:val="sr-Latn-RS"/>
        </w:rPr>
        <w:t xml:space="preserve">značaj vrtića za rast </w:t>
      </w:r>
      <w:r w:rsidR="0073391F" w:rsidRPr="008935CE">
        <w:rPr>
          <w:lang w:val="sr-Latn-RS"/>
        </w:rPr>
        <w:t>i</w:t>
      </w:r>
      <w:r w:rsidR="004C2964" w:rsidRPr="008935CE">
        <w:rPr>
          <w:lang w:val="sr-Latn-RS"/>
        </w:rPr>
        <w:t xml:space="preserve"> razvoj dece, higijenu i ishranu dece</w:t>
      </w:r>
      <w:r w:rsidR="009A69F3" w:rsidRPr="008935CE">
        <w:rPr>
          <w:lang w:val="sr-Latn-RS"/>
        </w:rPr>
        <w:t>, negu novorođenčadi</w:t>
      </w:r>
      <w:r w:rsidR="004C2964" w:rsidRPr="008935CE">
        <w:rPr>
          <w:lang w:val="sr-Latn-RS"/>
        </w:rPr>
        <w:t xml:space="preserve"> i sl.)</w:t>
      </w:r>
      <w:r w:rsidR="00A61946" w:rsidRPr="008935CE">
        <w:rPr>
          <w:lang w:val="sr-Latn-RS"/>
        </w:rPr>
        <w:t xml:space="preserve"> i aktivnom učešću</w:t>
      </w:r>
      <w:r w:rsidR="008A595D" w:rsidRPr="008935CE">
        <w:rPr>
          <w:lang w:val="sr-Latn-RS"/>
        </w:rPr>
        <w:t xml:space="preserve"> roditelja </w:t>
      </w:r>
      <w:r w:rsidR="00A61946" w:rsidRPr="008935CE">
        <w:rPr>
          <w:lang w:val="sr-Latn-RS"/>
        </w:rPr>
        <w:t>i uspost</w:t>
      </w:r>
      <w:r w:rsidR="006013B9">
        <w:rPr>
          <w:lang w:val="sr-Latn-RS"/>
        </w:rPr>
        <w:t>a</w:t>
      </w:r>
      <w:r w:rsidR="00A61946" w:rsidRPr="008935CE">
        <w:rPr>
          <w:lang w:val="sr-Latn-RS"/>
        </w:rPr>
        <w:t xml:space="preserve">vljenom odnosu poverenja. Iznete procene </w:t>
      </w:r>
      <w:r w:rsidR="00060C59" w:rsidRPr="008935CE">
        <w:rPr>
          <w:lang w:val="sr-Latn-RS"/>
        </w:rPr>
        <w:t>na osnovu analize dokume</w:t>
      </w:r>
      <w:r w:rsidR="00D664CE" w:rsidRPr="008935CE">
        <w:rPr>
          <w:lang w:val="sr-Latn-RS"/>
        </w:rPr>
        <w:t>n</w:t>
      </w:r>
      <w:r w:rsidR="00060C59" w:rsidRPr="008935CE">
        <w:rPr>
          <w:lang w:val="sr-Latn-RS"/>
        </w:rPr>
        <w:t xml:space="preserve">tacije </w:t>
      </w:r>
      <w:r w:rsidR="008F610D" w:rsidRPr="008935CE">
        <w:rPr>
          <w:lang w:val="sr-Latn-RS"/>
        </w:rPr>
        <w:t>potvrđene</w:t>
      </w:r>
      <w:r w:rsidR="00A61946" w:rsidRPr="008935CE">
        <w:rPr>
          <w:lang w:val="sr-Latn-RS"/>
        </w:rPr>
        <w:t xml:space="preserve"> su i </w:t>
      </w:r>
      <w:r w:rsidR="004211EC" w:rsidRPr="008935CE">
        <w:rPr>
          <w:lang w:val="sr-Latn-RS"/>
        </w:rPr>
        <w:t xml:space="preserve">u okviru intervjua sa nosiocima projektnih aktivnosti i roditeljima.  </w:t>
      </w:r>
    </w:p>
    <w:p w14:paraId="48AC6F7A" w14:textId="78EA9392" w:rsidR="001E7FBF" w:rsidRPr="00440D11" w:rsidRDefault="005857D3" w:rsidP="00307CC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lang w:val="sr-Latn-RS"/>
        </w:rPr>
      </w:pPr>
      <w:r w:rsidRPr="008935CE">
        <w:rPr>
          <w:b/>
          <w:bCs/>
          <w:szCs w:val="24"/>
          <w:lang w:val="sr-Latn-RS"/>
        </w:rPr>
        <w:lastRenderedPageBreak/>
        <w:t xml:space="preserve">Identifikacija primera dobrih praksi. </w:t>
      </w:r>
      <w:r w:rsidR="0010322B" w:rsidRPr="008935CE">
        <w:rPr>
          <w:szCs w:val="24"/>
          <w:lang w:val="sr-Latn-RS"/>
        </w:rPr>
        <w:t>Sama</w:t>
      </w:r>
      <w:r w:rsidR="000A1B0B" w:rsidRPr="008935CE">
        <w:rPr>
          <w:szCs w:val="24"/>
          <w:lang w:val="sr-Latn-RS"/>
        </w:rPr>
        <w:t xml:space="preserve"> </w:t>
      </w:r>
      <w:r w:rsidR="0010322B" w:rsidRPr="008935CE">
        <w:rPr>
          <w:szCs w:val="24"/>
          <w:lang w:val="sr-Latn-RS"/>
        </w:rPr>
        <w:t>konceptualizacija</w:t>
      </w:r>
      <w:r w:rsidR="008A64A1" w:rsidRPr="008935CE">
        <w:rPr>
          <w:szCs w:val="24"/>
          <w:lang w:val="sr-Latn-RS"/>
        </w:rPr>
        <w:t xml:space="preserve"> </w:t>
      </w:r>
      <w:r w:rsidR="0010322B" w:rsidRPr="008935CE">
        <w:rPr>
          <w:szCs w:val="24"/>
          <w:lang w:val="sr-Latn-RS"/>
        </w:rPr>
        <w:t xml:space="preserve">i iskustva nosilaca projektnih aktivnosti i krajnjih korisnika ukazuju da program učenja kroz igru, koji pozicionira simboličku igru kao centralnu aktivnost, </w:t>
      </w:r>
      <w:r w:rsidR="008A595D" w:rsidRPr="008935CE">
        <w:rPr>
          <w:szCs w:val="24"/>
          <w:lang w:val="sr-Latn-RS"/>
        </w:rPr>
        <w:t>doprinosi</w:t>
      </w:r>
      <w:r w:rsidR="0010322B" w:rsidRPr="008935CE">
        <w:rPr>
          <w:szCs w:val="24"/>
          <w:lang w:val="sr-Latn-RS"/>
        </w:rPr>
        <w:t xml:space="preserve"> kognitivn</w:t>
      </w:r>
      <w:r w:rsidR="008A595D" w:rsidRPr="008935CE">
        <w:rPr>
          <w:szCs w:val="24"/>
          <w:lang w:val="sr-Latn-RS"/>
        </w:rPr>
        <w:t>om</w:t>
      </w:r>
      <w:r w:rsidR="0010322B" w:rsidRPr="008935CE">
        <w:rPr>
          <w:szCs w:val="24"/>
          <w:lang w:val="sr-Latn-RS"/>
        </w:rPr>
        <w:t>, socijaln</w:t>
      </w:r>
      <w:r w:rsidR="008A595D" w:rsidRPr="008935CE">
        <w:rPr>
          <w:szCs w:val="24"/>
          <w:lang w:val="sr-Latn-RS"/>
        </w:rPr>
        <w:t>om</w:t>
      </w:r>
      <w:r w:rsidR="0010322B" w:rsidRPr="008935CE">
        <w:rPr>
          <w:szCs w:val="24"/>
          <w:lang w:val="sr-Latn-RS"/>
        </w:rPr>
        <w:t>, emocionaln</w:t>
      </w:r>
      <w:r w:rsidR="008A595D" w:rsidRPr="008935CE">
        <w:rPr>
          <w:szCs w:val="24"/>
          <w:lang w:val="sr-Latn-RS"/>
        </w:rPr>
        <w:t>om</w:t>
      </w:r>
      <w:r w:rsidR="0010322B" w:rsidRPr="008935CE">
        <w:rPr>
          <w:szCs w:val="24"/>
          <w:lang w:val="sr-Latn-RS"/>
        </w:rPr>
        <w:t xml:space="preserve"> </w:t>
      </w:r>
      <w:r w:rsidR="00692FB0" w:rsidRPr="008935CE">
        <w:rPr>
          <w:szCs w:val="24"/>
          <w:lang w:val="sr-Latn-RS"/>
        </w:rPr>
        <w:t>i motivacion</w:t>
      </w:r>
      <w:r w:rsidR="009A69F3" w:rsidRPr="008935CE">
        <w:rPr>
          <w:szCs w:val="24"/>
          <w:lang w:val="sr-Latn-RS"/>
        </w:rPr>
        <w:t>om napretku dece</w:t>
      </w:r>
      <w:r w:rsidR="0010322B" w:rsidRPr="008935CE">
        <w:rPr>
          <w:szCs w:val="24"/>
          <w:lang w:val="sr-Latn-RS"/>
        </w:rPr>
        <w:t xml:space="preserve">, te omogućava proaktivan pristup učenju </w:t>
      </w:r>
      <w:r w:rsidR="00692FB0" w:rsidRPr="008935CE">
        <w:rPr>
          <w:szCs w:val="24"/>
          <w:lang w:val="sr-Latn-RS"/>
        </w:rPr>
        <w:t>kod dece</w:t>
      </w:r>
      <w:r w:rsidR="009D5B63" w:rsidRPr="008935CE">
        <w:rPr>
          <w:szCs w:val="24"/>
          <w:lang w:val="sr-Latn-RS"/>
        </w:rPr>
        <w:t xml:space="preserve">. </w:t>
      </w:r>
      <w:r w:rsidR="009D5B63" w:rsidRPr="00B41345">
        <w:rPr>
          <w:szCs w:val="24"/>
          <w:lang w:val="sr-Latn-RS"/>
        </w:rPr>
        <w:t xml:space="preserve">Imajući u vidu i to da izveštaji realizatora i sami navodi roditelja ukazuju da </w:t>
      </w:r>
      <w:r w:rsidR="008A595D" w:rsidRPr="00B41345">
        <w:rPr>
          <w:szCs w:val="24"/>
          <w:lang w:val="sr-Latn-RS"/>
        </w:rPr>
        <w:t>i</w:t>
      </w:r>
      <w:r w:rsidR="0010322B" w:rsidRPr="00B41345">
        <w:rPr>
          <w:szCs w:val="24"/>
          <w:lang w:val="sr-Latn-RS"/>
        </w:rPr>
        <w:t xml:space="preserve"> roditelji spontano usvajaju i nastoje da primenjuju</w:t>
      </w:r>
      <w:r w:rsidR="009D5B63" w:rsidRPr="00B41345">
        <w:rPr>
          <w:szCs w:val="24"/>
          <w:lang w:val="sr-Latn-RS"/>
        </w:rPr>
        <w:t xml:space="preserve"> nj</w:t>
      </w:r>
      <w:r w:rsidR="00447402" w:rsidRPr="00B41345">
        <w:rPr>
          <w:szCs w:val="24"/>
          <w:lang w:val="sr-Latn-RS"/>
        </w:rPr>
        <w:t>e</w:t>
      </w:r>
      <w:r w:rsidR="009D5B63" w:rsidRPr="00B41345">
        <w:rPr>
          <w:szCs w:val="24"/>
          <w:lang w:val="sr-Latn-RS"/>
        </w:rPr>
        <w:t>gove pojedine elemente</w:t>
      </w:r>
      <w:r w:rsidR="0010322B" w:rsidRPr="00B41345">
        <w:rPr>
          <w:szCs w:val="24"/>
          <w:lang w:val="sr-Latn-RS"/>
        </w:rPr>
        <w:t xml:space="preserve"> kod kuće</w:t>
      </w:r>
      <w:r w:rsidR="006013B9" w:rsidRPr="00B41345">
        <w:rPr>
          <w:szCs w:val="24"/>
          <w:lang w:val="sr-Latn-RS"/>
        </w:rPr>
        <w:t>,</w:t>
      </w:r>
      <w:r w:rsidR="009D5B63" w:rsidRPr="00B41345">
        <w:rPr>
          <w:szCs w:val="24"/>
          <w:lang w:val="sr-Latn-RS"/>
        </w:rPr>
        <w:t xml:space="preserve"> on </w:t>
      </w:r>
      <w:r w:rsidR="0010322B" w:rsidRPr="00B41345">
        <w:rPr>
          <w:szCs w:val="24"/>
          <w:lang w:val="sr-Latn-RS"/>
        </w:rPr>
        <w:t xml:space="preserve">ima potencijal da postane primer dobre prakse. Sa druge strane, </w:t>
      </w:r>
      <w:r w:rsidR="006013B9" w:rsidRPr="00B41345">
        <w:rPr>
          <w:szCs w:val="24"/>
          <w:lang w:val="sr-Latn-RS"/>
        </w:rPr>
        <w:t>s obzirom</w:t>
      </w:r>
      <w:r w:rsidR="00692FB0" w:rsidRPr="00B41345">
        <w:rPr>
          <w:szCs w:val="24"/>
          <w:lang w:val="sr-Latn-RS"/>
        </w:rPr>
        <w:t xml:space="preserve"> </w:t>
      </w:r>
      <w:r w:rsidR="008A64A1" w:rsidRPr="00B41345">
        <w:rPr>
          <w:szCs w:val="24"/>
          <w:lang w:val="sr-Latn-RS"/>
        </w:rPr>
        <w:t xml:space="preserve">da </w:t>
      </w:r>
      <w:r w:rsidR="0010322B" w:rsidRPr="00B41345">
        <w:rPr>
          <w:szCs w:val="24"/>
          <w:lang w:val="sr-Latn-RS"/>
        </w:rPr>
        <w:t>ostale ključne aktivnosti u okviru ovog projekta nisu ostvarene, ne prepoznaje se značajan iskorak u odnosu na ukupne primere projektnih aktivnosti u drugim sredinama, iako su one</w:t>
      </w:r>
      <w:r w:rsidR="0010322B" w:rsidRPr="008935CE">
        <w:rPr>
          <w:szCs w:val="24"/>
          <w:lang w:val="sr-Latn-RS"/>
        </w:rPr>
        <w:t xml:space="preserve"> koje su dosada ostvarene kvalitetno programirane i uspešno primenjene.</w:t>
      </w:r>
    </w:p>
    <w:p w14:paraId="5F0825E9" w14:textId="7B547AE1" w:rsidR="005857D3" w:rsidRPr="00B41345" w:rsidRDefault="005857D3" w:rsidP="00A071E3">
      <w:pPr>
        <w:pStyle w:val="Heading3"/>
      </w:pPr>
      <w:bookmarkStart w:id="95" w:name="_Toc64710077"/>
      <w:r w:rsidRPr="008935CE">
        <w:t xml:space="preserve">3.7.4. </w:t>
      </w:r>
      <w:r w:rsidR="006013B9" w:rsidRPr="00B41345">
        <w:t>P</w:t>
      </w:r>
      <w:r w:rsidRPr="00B41345">
        <w:t>reporuke za unapređivanje i održivost projekta</w:t>
      </w:r>
      <w:bookmarkEnd w:id="95"/>
    </w:p>
    <w:p w14:paraId="459D8C6C" w14:textId="48F33BB5" w:rsidR="000A1B0B" w:rsidRPr="00B41345" w:rsidRDefault="000A1B0B" w:rsidP="0043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szCs w:val="24"/>
          <w:lang w:val="sr-Latn-RS"/>
        </w:rPr>
      </w:pPr>
      <w:r w:rsidRPr="00B41345">
        <w:rPr>
          <w:szCs w:val="24"/>
          <w:lang w:val="sr-Latn-RS"/>
        </w:rPr>
        <w:t>Preporuke za nastavak i održivost projekta, aktivnosti i efekata su sledeće:</w:t>
      </w:r>
    </w:p>
    <w:p w14:paraId="4820DEB4" w14:textId="4C1B5925" w:rsidR="000A1B0B" w:rsidRPr="00B41345" w:rsidRDefault="000A1B0B"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B41345">
        <w:rPr>
          <w:szCs w:val="24"/>
          <w:lang w:val="sr-Latn-RS"/>
        </w:rPr>
        <w:t>U narednom periodu preporučuje se dalje povezivanj</w:t>
      </w:r>
      <w:r w:rsidR="00CB3880">
        <w:rPr>
          <w:szCs w:val="24"/>
          <w:lang w:val="sr-Latn-RS"/>
        </w:rPr>
        <w:t>e</w:t>
      </w:r>
      <w:r w:rsidRPr="00B41345">
        <w:rPr>
          <w:szCs w:val="24"/>
          <w:lang w:val="sr-Latn-RS"/>
        </w:rPr>
        <w:t xml:space="preserve"> dece iz osetljivih grupa sa ostalom decom s ciljem stvaranja </w:t>
      </w:r>
      <w:proofErr w:type="spellStart"/>
      <w:r w:rsidRPr="00B41345">
        <w:rPr>
          <w:szCs w:val="24"/>
          <w:lang w:val="sr-Latn-RS"/>
        </w:rPr>
        <w:t>inkluzivnijeg</w:t>
      </w:r>
      <w:proofErr w:type="spellEnd"/>
      <w:r w:rsidRPr="00B41345">
        <w:rPr>
          <w:szCs w:val="24"/>
          <w:lang w:val="sr-Latn-RS"/>
        </w:rPr>
        <w:t xml:space="preserve"> okruženja, kao i </w:t>
      </w:r>
      <w:r w:rsidR="008E19B0" w:rsidRPr="00B41345">
        <w:rPr>
          <w:szCs w:val="24"/>
          <w:lang w:val="sr-Latn-RS"/>
        </w:rPr>
        <w:t>stavljanje većeg akcenta na obezbeđivanj</w:t>
      </w:r>
      <w:r w:rsidR="00A1195F" w:rsidRPr="00B41345">
        <w:rPr>
          <w:szCs w:val="24"/>
          <w:lang w:val="sr-Latn-RS"/>
        </w:rPr>
        <w:t>e</w:t>
      </w:r>
      <w:r w:rsidR="008E19B0" w:rsidRPr="00B41345">
        <w:rPr>
          <w:szCs w:val="24"/>
          <w:lang w:val="sr-Latn-RS"/>
        </w:rPr>
        <w:t xml:space="preserve"> podrške i uslova uključivanja dece sa smetnjama u razvoju u skladu iznetim potrebama </w:t>
      </w:r>
      <w:r w:rsidR="00EE2E5D" w:rsidRPr="00B41345">
        <w:rPr>
          <w:szCs w:val="24"/>
          <w:lang w:val="sr-Latn-RS"/>
        </w:rPr>
        <w:t xml:space="preserve">pojedinih </w:t>
      </w:r>
      <w:r w:rsidR="008E19B0" w:rsidRPr="00B41345">
        <w:rPr>
          <w:szCs w:val="24"/>
          <w:lang w:val="sr-Latn-RS"/>
        </w:rPr>
        <w:t>roditelja.</w:t>
      </w:r>
    </w:p>
    <w:p w14:paraId="5987BD6F" w14:textId="4EAB1EC3" w:rsidR="008E19B0" w:rsidRPr="00187710" w:rsidRDefault="008E19B0"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B41345">
        <w:rPr>
          <w:szCs w:val="24"/>
          <w:lang w:val="sr-Latn-RS"/>
        </w:rPr>
        <w:t xml:space="preserve">Neophodna je </w:t>
      </w:r>
      <w:r w:rsidR="00A1195F" w:rsidRPr="00B41345">
        <w:rPr>
          <w:szCs w:val="24"/>
          <w:lang w:val="sr-Latn-RS"/>
        </w:rPr>
        <w:t xml:space="preserve">blagovremena </w:t>
      </w:r>
      <w:r w:rsidRPr="00B41345">
        <w:rPr>
          <w:szCs w:val="24"/>
          <w:lang w:val="sr-Latn-RS"/>
        </w:rPr>
        <w:t>procena mogućnosti otpočinj</w:t>
      </w:r>
      <w:r w:rsidR="00A1195F" w:rsidRPr="00B41345">
        <w:rPr>
          <w:szCs w:val="24"/>
          <w:lang w:val="sr-Latn-RS"/>
        </w:rPr>
        <w:t>a</w:t>
      </w:r>
      <w:r w:rsidRPr="00B41345">
        <w:rPr>
          <w:szCs w:val="24"/>
          <w:lang w:val="sr-Latn-RS"/>
        </w:rPr>
        <w:t>nja ostv</w:t>
      </w:r>
      <w:r w:rsidR="00A1195F" w:rsidRPr="00B41345">
        <w:rPr>
          <w:szCs w:val="24"/>
          <w:lang w:val="sr-Latn-RS"/>
        </w:rPr>
        <w:t>a</w:t>
      </w:r>
      <w:r w:rsidRPr="00B41345">
        <w:rPr>
          <w:szCs w:val="24"/>
          <w:lang w:val="sr-Latn-RS"/>
        </w:rPr>
        <w:t xml:space="preserve">rivanja aktivnosti mobilne škole roditeljstva i organizovanja kućnih poseta </w:t>
      </w:r>
      <w:r w:rsidR="009C4CAD" w:rsidRPr="00B41345">
        <w:rPr>
          <w:szCs w:val="24"/>
          <w:lang w:val="sr-Latn-RS"/>
        </w:rPr>
        <w:t>s</w:t>
      </w:r>
      <w:r w:rsidRPr="00B41345">
        <w:rPr>
          <w:szCs w:val="24"/>
          <w:lang w:val="sr-Latn-RS"/>
        </w:rPr>
        <w:t xml:space="preserve"> cilj</w:t>
      </w:r>
      <w:r w:rsidR="009C4CAD" w:rsidRPr="00B41345">
        <w:rPr>
          <w:szCs w:val="24"/>
          <w:lang w:val="sr-Latn-RS"/>
        </w:rPr>
        <w:t>em</w:t>
      </w:r>
      <w:r w:rsidRPr="00B41345">
        <w:rPr>
          <w:szCs w:val="24"/>
          <w:lang w:val="sr-Latn-RS"/>
        </w:rPr>
        <w:t xml:space="preserve"> savetovanja vezanog za rani razvoj dece i stimulaciju ranog razvoja s posebnim akcentom podrške porodicama sa decom sa smetnjama u razvoju</w:t>
      </w:r>
      <w:r w:rsidR="00A1195F" w:rsidRPr="00B41345">
        <w:rPr>
          <w:szCs w:val="24"/>
          <w:lang w:val="sr-Latn-RS"/>
        </w:rPr>
        <w:t xml:space="preserve"> i njihova intenzivna realizacija.</w:t>
      </w:r>
      <w:r w:rsidR="00187710" w:rsidRPr="00B41345">
        <w:rPr>
          <w:szCs w:val="24"/>
          <w:lang w:val="sr-Latn-RS"/>
        </w:rPr>
        <w:t xml:space="preserve"> P</w:t>
      </w:r>
      <w:r w:rsidR="00230294" w:rsidRPr="00B41345">
        <w:rPr>
          <w:szCs w:val="24"/>
          <w:lang w:val="sr-Latn-RS"/>
        </w:rPr>
        <w:t xml:space="preserve">otrebno je posvetiti dodatnu pažnju procesu programiranja i </w:t>
      </w:r>
      <w:proofErr w:type="spellStart"/>
      <w:r w:rsidR="00230294" w:rsidRPr="00B41345">
        <w:rPr>
          <w:szCs w:val="24"/>
          <w:lang w:val="sr-Latn-RS"/>
        </w:rPr>
        <w:t>operacionalizacije</w:t>
      </w:r>
      <w:proofErr w:type="spellEnd"/>
      <w:r w:rsidR="00230294" w:rsidRPr="00B41345">
        <w:rPr>
          <w:szCs w:val="24"/>
          <w:lang w:val="sr-Latn-RS"/>
        </w:rPr>
        <w:t xml:space="preserve"> ovih aktivnosti. </w:t>
      </w:r>
      <w:r w:rsidR="00A1195F" w:rsidRPr="00B41345">
        <w:rPr>
          <w:szCs w:val="24"/>
          <w:lang w:val="sr-Latn-RS"/>
        </w:rPr>
        <w:t>U slučaju da se proceni</w:t>
      </w:r>
      <w:r w:rsidR="00A1195F" w:rsidRPr="00187710">
        <w:rPr>
          <w:szCs w:val="24"/>
          <w:lang w:val="sr-Latn-RS"/>
        </w:rPr>
        <w:t xml:space="preserve"> da realizacija ovih aktivnosti </w:t>
      </w:r>
      <w:r w:rsidR="009C4CAD" w:rsidRPr="00187710">
        <w:rPr>
          <w:szCs w:val="24"/>
          <w:lang w:val="sr-Latn-RS"/>
        </w:rPr>
        <w:t xml:space="preserve">i dalje </w:t>
      </w:r>
      <w:r w:rsidR="00A1195F" w:rsidRPr="00187710">
        <w:rPr>
          <w:szCs w:val="24"/>
          <w:lang w:val="sr-Latn-RS"/>
        </w:rPr>
        <w:t>nije moguća, potrebno je osmisliti druge aktivnosti u kojim bi učestvovali DZ i CSR, a koje bi doprinele ostvarivanju očekivanih rezultata. Pri čemu je važno imati u vidu, da je u drugim sredinama, barem u određenom obimu, ostvarivanje ovih aktivnosti bilo moguće</w:t>
      </w:r>
      <w:r w:rsidR="00EE2E5D" w:rsidRPr="00187710">
        <w:rPr>
          <w:szCs w:val="24"/>
          <w:lang w:val="sr-Latn-RS"/>
        </w:rPr>
        <w:t>, pa se predstavnici</w:t>
      </w:r>
      <w:r w:rsidR="00187710">
        <w:rPr>
          <w:szCs w:val="24"/>
          <w:lang w:val="sr-Latn-RS"/>
        </w:rPr>
        <w:t xml:space="preserve"> ovog</w:t>
      </w:r>
      <w:r w:rsidR="00EE2E5D" w:rsidRPr="00187710">
        <w:rPr>
          <w:szCs w:val="24"/>
          <w:lang w:val="sr-Latn-RS"/>
        </w:rPr>
        <w:t xml:space="preserve"> projekta mogu usmeriti na </w:t>
      </w:r>
      <w:r w:rsidR="00447402" w:rsidRPr="00187710">
        <w:rPr>
          <w:szCs w:val="24"/>
          <w:lang w:val="sr-Latn-RS"/>
        </w:rPr>
        <w:t>predstavnike</w:t>
      </w:r>
      <w:r w:rsidR="00EE2E5D" w:rsidRPr="00187710">
        <w:rPr>
          <w:szCs w:val="24"/>
          <w:lang w:val="sr-Latn-RS"/>
        </w:rPr>
        <w:t xml:space="preserve"> drugih projekata s ciljem razmene iskustava. </w:t>
      </w:r>
    </w:p>
    <w:p w14:paraId="300C8691" w14:textId="1F7A80B7" w:rsidR="000A1B0B" w:rsidRPr="00B41345" w:rsidRDefault="000A1B0B"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B41345">
        <w:rPr>
          <w:szCs w:val="24"/>
          <w:lang w:val="sr-Latn-RS"/>
        </w:rPr>
        <w:t xml:space="preserve">Ukoliko se situacija prouzrokovana </w:t>
      </w:r>
      <w:proofErr w:type="spellStart"/>
      <w:r w:rsidRPr="00B41345">
        <w:rPr>
          <w:szCs w:val="24"/>
          <w:lang w:val="sr-Latn-RS"/>
        </w:rPr>
        <w:t>pandemijom</w:t>
      </w:r>
      <w:proofErr w:type="spellEnd"/>
      <w:r w:rsidRPr="00B41345">
        <w:rPr>
          <w:szCs w:val="24"/>
          <w:lang w:val="sr-Latn-RS"/>
        </w:rPr>
        <w:t xml:space="preserve"> nastavi, potrebno je redefinisati plan projektnih aktivnosti i osmisliti alternativne načine komunikacije sa roditeljima i decom, kako bi se obezbedila veća usklađenost između planiranog i uključenog broja dece i porodica</w:t>
      </w:r>
      <w:r w:rsidR="00A1195F" w:rsidRPr="00B41345">
        <w:rPr>
          <w:szCs w:val="24"/>
          <w:lang w:val="sr-Latn-RS"/>
        </w:rPr>
        <w:t xml:space="preserve">, posebno imajući u vidu dvogodišnje trajanje projekta. </w:t>
      </w:r>
    </w:p>
    <w:p w14:paraId="3681D267" w14:textId="7A4D6F95" w:rsidR="009C4CAD" w:rsidRPr="008935CE" w:rsidRDefault="009C4CAD"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B41345">
        <w:rPr>
          <w:lang w:val="sr-Latn-RS"/>
        </w:rPr>
        <w:t>Preporučuje se praćenje efekata aktivnosti, a ne samo realizacije,</w:t>
      </w:r>
      <w:r w:rsidRPr="008935CE">
        <w:rPr>
          <w:lang w:val="sr-Latn-RS"/>
        </w:rPr>
        <w:t xml:space="preserve"> kao i prilagođavanje na osnovu evaluacije efekata i dosadašnjih iskustava.</w:t>
      </w:r>
    </w:p>
    <w:p w14:paraId="4802A46B" w14:textId="1ACD4A93" w:rsidR="000A1B0B" w:rsidRPr="008935CE" w:rsidRDefault="000A1B0B"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lang w:val="sr-Latn-RS"/>
        </w:rPr>
      </w:pPr>
      <w:r w:rsidRPr="008935CE">
        <w:rPr>
          <w:rFonts w:eastAsia="Times New Roman" w:cstheme="minorHAnsi"/>
          <w:iCs/>
          <w:szCs w:val="24"/>
          <w:lang w:val="sr-Latn-RS"/>
        </w:rPr>
        <w:t>Održivost</w:t>
      </w:r>
      <w:r w:rsidR="008A595D" w:rsidRPr="008935CE">
        <w:rPr>
          <w:rFonts w:eastAsia="Times New Roman" w:cstheme="minorHAnsi"/>
          <w:iCs/>
          <w:szCs w:val="24"/>
          <w:lang w:val="sr-Latn-RS"/>
        </w:rPr>
        <w:t xml:space="preserve"> </w:t>
      </w:r>
      <w:r w:rsidRPr="008935CE">
        <w:rPr>
          <w:rFonts w:eastAsia="Times New Roman" w:cstheme="minorHAnsi"/>
          <w:iCs/>
          <w:szCs w:val="24"/>
          <w:lang w:val="sr-Latn-RS"/>
        </w:rPr>
        <w:t>projekta bi trebalo osigurati</w:t>
      </w:r>
      <w:r w:rsidR="00A159A2" w:rsidRPr="008935CE">
        <w:rPr>
          <w:rFonts w:eastAsia="Times New Roman" w:cstheme="minorHAnsi"/>
          <w:iCs/>
          <w:szCs w:val="24"/>
          <w:lang w:val="sr-Latn-RS"/>
        </w:rPr>
        <w:t xml:space="preserve"> </w:t>
      </w:r>
      <w:proofErr w:type="spellStart"/>
      <w:r w:rsidRPr="008935CE">
        <w:rPr>
          <w:rFonts w:eastAsia="Times New Roman" w:cstheme="minorHAnsi"/>
          <w:iCs/>
          <w:szCs w:val="24"/>
          <w:lang w:val="sr-Latn-RS"/>
        </w:rPr>
        <w:t>među</w:t>
      </w:r>
      <w:r w:rsidR="00187710">
        <w:rPr>
          <w:rFonts w:eastAsia="Times New Roman" w:cstheme="minorHAnsi"/>
          <w:iCs/>
          <w:szCs w:val="24"/>
          <w:lang w:val="sr-Latn-RS"/>
        </w:rPr>
        <w:t>resornim</w:t>
      </w:r>
      <w:proofErr w:type="spellEnd"/>
      <w:r w:rsidR="00187710">
        <w:rPr>
          <w:rFonts w:eastAsia="Times New Roman" w:cstheme="minorHAnsi"/>
          <w:iCs/>
          <w:szCs w:val="24"/>
          <w:lang w:val="sr-Latn-RS"/>
        </w:rPr>
        <w:t xml:space="preserve"> </w:t>
      </w:r>
      <w:r w:rsidRPr="008935CE">
        <w:rPr>
          <w:rFonts w:eastAsia="Times New Roman" w:cstheme="minorHAnsi"/>
          <w:iCs/>
          <w:szCs w:val="24"/>
          <w:lang w:val="sr-Latn-RS"/>
        </w:rPr>
        <w:t>sporazum</w:t>
      </w:r>
      <w:r w:rsidR="009C4CAD" w:rsidRPr="008935CE">
        <w:rPr>
          <w:rFonts w:eastAsia="Times New Roman" w:cstheme="minorHAnsi"/>
          <w:iCs/>
          <w:szCs w:val="24"/>
          <w:lang w:val="sr-Latn-RS"/>
        </w:rPr>
        <w:t>om</w:t>
      </w:r>
      <w:r w:rsidR="00187710">
        <w:rPr>
          <w:rFonts w:eastAsia="Times New Roman" w:cstheme="minorHAnsi"/>
          <w:iCs/>
          <w:szCs w:val="24"/>
          <w:lang w:val="sr-Latn-RS"/>
        </w:rPr>
        <w:t xml:space="preserve"> (</w:t>
      </w:r>
      <w:r w:rsidR="008A595D" w:rsidRPr="008935CE">
        <w:rPr>
          <w:rFonts w:eastAsia="Times New Roman" w:cstheme="minorHAnsi"/>
          <w:iCs/>
          <w:szCs w:val="24"/>
          <w:lang w:val="sr-Latn-RS"/>
        </w:rPr>
        <w:t>protokol o saradnji</w:t>
      </w:r>
      <w:r w:rsidR="00187710">
        <w:rPr>
          <w:rFonts w:eastAsia="Times New Roman" w:cstheme="minorHAnsi"/>
          <w:iCs/>
          <w:szCs w:val="24"/>
          <w:lang w:val="sr-Latn-RS"/>
        </w:rPr>
        <w:t>)</w:t>
      </w:r>
      <w:r w:rsidRPr="008935CE">
        <w:rPr>
          <w:rFonts w:eastAsia="Times New Roman" w:cstheme="minorHAnsi"/>
          <w:iCs/>
          <w:szCs w:val="24"/>
          <w:lang w:val="sr-Latn-RS"/>
        </w:rPr>
        <w:t xml:space="preserve"> koji bi prevazilazi</w:t>
      </w:r>
      <w:r w:rsidR="008A595D" w:rsidRPr="008935CE">
        <w:rPr>
          <w:rFonts w:eastAsia="Times New Roman" w:cstheme="minorHAnsi"/>
          <w:iCs/>
          <w:szCs w:val="24"/>
          <w:lang w:val="sr-Latn-RS"/>
        </w:rPr>
        <w:t>o</w:t>
      </w:r>
      <w:r w:rsidRPr="008935CE">
        <w:rPr>
          <w:rFonts w:eastAsia="Times New Roman" w:cstheme="minorHAnsi"/>
          <w:iCs/>
          <w:szCs w:val="24"/>
          <w:lang w:val="sr-Latn-RS"/>
        </w:rPr>
        <w:t xml:space="preserve"> trajanje projekta. Uz to, potrebno je osmisliti zajednički pristup i inicijativu za obezbeđivanje potrebnih</w:t>
      </w:r>
      <w:r w:rsidR="008A595D" w:rsidRPr="008935CE">
        <w:rPr>
          <w:rFonts w:eastAsia="Times New Roman" w:cstheme="minorHAnsi"/>
          <w:iCs/>
          <w:szCs w:val="24"/>
          <w:lang w:val="sr-Latn-RS"/>
        </w:rPr>
        <w:t xml:space="preserve"> kadrovskih, finansijskih i drugih uslova neophodnih za nastavak rea</w:t>
      </w:r>
      <w:r w:rsidR="0081055F" w:rsidRPr="008935CE">
        <w:rPr>
          <w:rFonts w:eastAsia="Times New Roman" w:cstheme="minorHAnsi"/>
          <w:iCs/>
          <w:szCs w:val="24"/>
          <w:lang w:val="sr-Latn-RS"/>
        </w:rPr>
        <w:t>l</w:t>
      </w:r>
      <w:r w:rsidR="008A595D" w:rsidRPr="008935CE">
        <w:rPr>
          <w:rFonts w:eastAsia="Times New Roman" w:cstheme="minorHAnsi"/>
          <w:iCs/>
          <w:szCs w:val="24"/>
          <w:lang w:val="sr-Latn-RS"/>
        </w:rPr>
        <w:t xml:space="preserve">izacije najefektivnijih </w:t>
      </w:r>
      <w:r w:rsidR="00EE2E5D" w:rsidRPr="008935CE">
        <w:rPr>
          <w:rFonts w:eastAsia="Times New Roman" w:cstheme="minorHAnsi"/>
          <w:iCs/>
          <w:szCs w:val="24"/>
          <w:lang w:val="sr-Latn-RS"/>
        </w:rPr>
        <w:t xml:space="preserve">i najrelevantnijih </w:t>
      </w:r>
      <w:r w:rsidR="008A595D" w:rsidRPr="008935CE">
        <w:rPr>
          <w:rFonts w:eastAsia="Times New Roman" w:cstheme="minorHAnsi"/>
          <w:iCs/>
          <w:szCs w:val="24"/>
          <w:lang w:val="sr-Latn-RS"/>
        </w:rPr>
        <w:t xml:space="preserve">aktivnosti po završetku projekta. </w:t>
      </w:r>
    </w:p>
    <w:p w14:paraId="16F17A73" w14:textId="59596EDC" w:rsidR="000A1B0B" w:rsidRDefault="008A595D"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eastAsia="Times New Roman" w:cstheme="minorHAnsi"/>
          <w:iCs/>
          <w:szCs w:val="24"/>
          <w:lang w:val="sr-Latn-RS"/>
        </w:rPr>
      </w:pPr>
      <w:r w:rsidRPr="008935CE">
        <w:rPr>
          <w:rFonts w:eastAsia="Times New Roman" w:cstheme="minorHAnsi"/>
          <w:iCs/>
          <w:szCs w:val="24"/>
          <w:lang w:val="sr-Latn-RS"/>
        </w:rPr>
        <w:lastRenderedPageBreak/>
        <w:t xml:space="preserve">Takođe, preporučuje se da </w:t>
      </w:r>
      <w:r w:rsidR="00447402" w:rsidRPr="008935CE">
        <w:rPr>
          <w:rFonts w:eastAsia="Times New Roman" w:cstheme="minorHAnsi"/>
          <w:iCs/>
          <w:szCs w:val="24"/>
          <w:lang w:val="sr-Latn-RS"/>
        </w:rPr>
        <w:t>sve partnerske institucije i organizacije osmisle i preduzmu</w:t>
      </w:r>
      <w:r w:rsidR="000A1B0B" w:rsidRPr="008935CE">
        <w:rPr>
          <w:rFonts w:eastAsia="Times New Roman" w:cstheme="minorHAnsi"/>
          <w:iCs/>
          <w:szCs w:val="24"/>
          <w:lang w:val="sr-Latn-RS"/>
        </w:rPr>
        <w:t xml:space="preserve"> zajedničku in</w:t>
      </w:r>
      <w:r w:rsidR="004414BC" w:rsidRPr="008935CE">
        <w:rPr>
          <w:rFonts w:eastAsia="Times New Roman" w:cstheme="minorHAnsi"/>
          <w:iCs/>
          <w:szCs w:val="24"/>
          <w:lang w:val="sr-Latn-RS"/>
        </w:rPr>
        <w:t>i</w:t>
      </w:r>
      <w:r w:rsidR="000A1B0B" w:rsidRPr="008935CE">
        <w:rPr>
          <w:rFonts w:eastAsia="Times New Roman" w:cstheme="minorHAnsi"/>
          <w:iCs/>
          <w:szCs w:val="24"/>
          <w:lang w:val="sr-Latn-RS"/>
        </w:rPr>
        <w:t xml:space="preserve">cijativu za ugrađivanje ključnih </w:t>
      </w:r>
      <w:r w:rsidR="00447402" w:rsidRPr="008935CE">
        <w:rPr>
          <w:rFonts w:eastAsia="Times New Roman" w:cstheme="minorHAnsi"/>
          <w:iCs/>
          <w:szCs w:val="24"/>
          <w:lang w:val="sr-Latn-RS"/>
        </w:rPr>
        <w:t xml:space="preserve">i najefektivnijih </w:t>
      </w:r>
      <w:r w:rsidR="000A1B0B" w:rsidRPr="008935CE">
        <w:rPr>
          <w:rFonts w:eastAsia="Times New Roman" w:cstheme="minorHAnsi"/>
          <w:iCs/>
          <w:szCs w:val="24"/>
          <w:lang w:val="sr-Latn-RS"/>
        </w:rPr>
        <w:t>aktivnosti u Lokalni akcioni plan za decu, Lokalni akcioni plan za unapređenje položaja Roma i druga strateška dokumenta na nivou opštine</w:t>
      </w:r>
      <w:r w:rsidR="00060C59" w:rsidRPr="008935CE">
        <w:rPr>
          <w:rFonts w:eastAsia="Times New Roman" w:cstheme="minorHAnsi"/>
          <w:iCs/>
          <w:szCs w:val="24"/>
          <w:lang w:val="sr-Latn-RS"/>
        </w:rPr>
        <w:t xml:space="preserve"> s ciljem obezbeđivanja odr</w:t>
      </w:r>
      <w:r w:rsidR="00004955" w:rsidRPr="008935CE">
        <w:rPr>
          <w:rFonts w:eastAsia="Times New Roman" w:cstheme="minorHAnsi"/>
          <w:iCs/>
          <w:szCs w:val="24"/>
          <w:lang w:val="sr-Latn-RS"/>
        </w:rPr>
        <w:t>ž</w:t>
      </w:r>
      <w:r w:rsidR="00060C59" w:rsidRPr="008935CE">
        <w:rPr>
          <w:rFonts w:eastAsia="Times New Roman" w:cstheme="minorHAnsi"/>
          <w:iCs/>
          <w:szCs w:val="24"/>
          <w:lang w:val="sr-Latn-RS"/>
        </w:rPr>
        <w:t>ivosti</w:t>
      </w:r>
      <w:r w:rsidRPr="008935CE">
        <w:rPr>
          <w:rFonts w:eastAsia="Times New Roman" w:cstheme="minorHAnsi"/>
          <w:iCs/>
          <w:szCs w:val="24"/>
          <w:lang w:val="sr-Latn-RS"/>
        </w:rPr>
        <w:t xml:space="preserve">. </w:t>
      </w:r>
    </w:p>
    <w:p w14:paraId="4607BEE9" w14:textId="47791A97" w:rsidR="00C45853" w:rsidRDefault="00C45853"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eastAsia="Times New Roman" w:cstheme="minorHAnsi"/>
          <w:iCs/>
          <w:szCs w:val="24"/>
          <w:lang w:val="sr-Latn-RS"/>
        </w:rPr>
      </w:pPr>
      <w:r>
        <w:rPr>
          <w:rFonts w:eastAsia="Times New Roman" w:cstheme="minorHAnsi"/>
          <w:iCs/>
          <w:szCs w:val="24"/>
          <w:lang w:val="sr-Latn-RS"/>
        </w:rPr>
        <w:t xml:space="preserve">Potrebno je </w:t>
      </w:r>
      <w:r w:rsidRPr="00B41345">
        <w:rPr>
          <w:rFonts w:eastAsia="Times New Roman" w:cstheme="minorHAnsi"/>
          <w:iCs/>
          <w:szCs w:val="24"/>
          <w:lang w:val="sr-Latn-RS"/>
        </w:rPr>
        <w:t>unaprediti proces narativnog izveštavanja budući da, iako sadrže sve obrasce, predviđene strukturalne elemente, sadržane informacije</w:t>
      </w:r>
      <w:r w:rsidRPr="00C45853">
        <w:rPr>
          <w:rFonts w:eastAsia="Times New Roman" w:cstheme="minorHAnsi"/>
          <w:iCs/>
          <w:szCs w:val="24"/>
          <w:lang w:val="sr-Latn-RS"/>
        </w:rPr>
        <w:t xml:space="preserve"> ne pružaju sveobuhvatnu sliku o realizovanim aktivnostima, njihovoj uspešnosti, ključnim izazovima i s tim u vezi potrebnim prilagođavanjima.</w:t>
      </w:r>
    </w:p>
    <w:p w14:paraId="3F55F565" w14:textId="77777777" w:rsidR="0052253F" w:rsidRPr="0052253F" w:rsidRDefault="0052253F" w:rsidP="00522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eastAsia="Times New Roman" w:cstheme="minorHAnsi"/>
          <w:iCs/>
          <w:szCs w:val="24"/>
          <w:lang w:val="sr-Latn-RS"/>
        </w:rPr>
      </w:pPr>
    </w:p>
    <w:p w14:paraId="117D6890" w14:textId="77777777" w:rsidR="005857D3" w:rsidRPr="008935CE"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4DE1FF3D" w14:textId="77777777" w:rsidR="003B6670" w:rsidRDefault="003B6670" w:rsidP="0073391F">
      <w:pPr>
        <w:pStyle w:val="Heading1"/>
        <w:rPr>
          <w:lang w:val="sr-Latn-RS"/>
        </w:rPr>
      </w:pPr>
      <w:r>
        <w:rPr>
          <w:lang w:val="sr-Latn-RS"/>
        </w:rPr>
        <w:br w:type="page"/>
      </w:r>
    </w:p>
    <w:p w14:paraId="75F43A2D" w14:textId="47602115" w:rsidR="005857D3" w:rsidRPr="008935CE" w:rsidRDefault="0073391F" w:rsidP="0073391F">
      <w:pPr>
        <w:pStyle w:val="Heading1"/>
        <w:rPr>
          <w:lang w:val="sr-Latn-RS"/>
        </w:rPr>
      </w:pPr>
      <w:bookmarkStart w:id="96" w:name="_Hlk61744074"/>
      <w:bookmarkStart w:id="97" w:name="_Toc64710078"/>
      <w:r w:rsidRPr="008935CE">
        <w:rPr>
          <w:lang w:val="sr-Latn-RS"/>
        </w:rPr>
        <w:lastRenderedPageBreak/>
        <w:t xml:space="preserve">4. </w:t>
      </w:r>
      <w:r w:rsidR="005857D3" w:rsidRPr="008935CE">
        <w:rPr>
          <w:lang w:val="sr-Latn-RS"/>
        </w:rPr>
        <w:t>Opšti zaključak i preporuke</w:t>
      </w:r>
      <w:bookmarkEnd w:id="97"/>
      <w:r w:rsidR="005857D3" w:rsidRPr="008935CE">
        <w:rPr>
          <w:lang w:val="sr-Latn-RS"/>
        </w:rPr>
        <w:t xml:space="preserve"> </w:t>
      </w:r>
    </w:p>
    <w:bookmarkEnd w:id="96"/>
    <w:p w14:paraId="5AC68E09" w14:textId="77777777" w:rsidR="000E076F" w:rsidRPr="008935CE" w:rsidRDefault="000E076F" w:rsidP="000E076F">
      <w:pPr>
        <w:spacing w:line="276" w:lineRule="auto"/>
        <w:jc w:val="both"/>
        <w:rPr>
          <w:lang w:val="sr-Latn-RS"/>
        </w:rPr>
      </w:pPr>
      <w:r w:rsidRPr="008935CE">
        <w:rPr>
          <w:lang w:val="sr-Latn-RS"/>
        </w:rPr>
        <w:t xml:space="preserve">Ukupni evaluativni rezultati pokazuju da je partnersko delovanje </w:t>
      </w:r>
      <w:r>
        <w:rPr>
          <w:lang w:val="sr-Latn-RS"/>
        </w:rPr>
        <w:t>lokalnih</w:t>
      </w:r>
      <w:r w:rsidRPr="008935CE">
        <w:rPr>
          <w:lang w:val="sr-Latn-RS"/>
        </w:rPr>
        <w:t xml:space="preserve"> </w:t>
      </w:r>
      <w:proofErr w:type="spellStart"/>
      <w:r w:rsidRPr="008935CE">
        <w:rPr>
          <w:lang w:val="sr-Latn-RS"/>
        </w:rPr>
        <w:t>međuresornih</w:t>
      </w:r>
      <w:proofErr w:type="spellEnd"/>
      <w:r w:rsidRPr="008935CE">
        <w:rPr>
          <w:lang w:val="sr-Latn-RS"/>
        </w:rPr>
        <w:t xml:space="preserve"> timova tokom dosadašnjeg ostvarivanja razvojnih projekata rezultiralo postizanjem različitih očekivanih promena u skladu sa specifičnim potrebama dece i porodica iz najosetljivijih društvenih grupa. </w:t>
      </w:r>
      <w:r w:rsidRPr="00B41345">
        <w:rPr>
          <w:lang w:val="sr-Latn-RS"/>
        </w:rPr>
        <w:t xml:space="preserve">Svi lokalni </w:t>
      </w:r>
      <w:proofErr w:type="spellStart"/>
      <w:r w:rsidRPr="00B41345">
        <w:rPr>
          <w:lang w:val="sr-Latn-RS"/>
        </w:rPr>
        <w:t>međuresorni</w:t>
      </w:r>
      <w:proofErr w:type="spellEnd"/>
      <w:r w:rsidRPr="00B41345">
        <w:rPr>
          <w:lang w:val="sr-Latn-RS"/>
        </w:rPr>
        <w:t xml:space="preserve"> timovi napravili su važan iskorak iz faze identifikacije i analize problema ka </w:t>
      </w:r>
      <w:proofErr w:type="spellStart"/>
      <w:r w:rsidRPr="00B41345">
        <w:rPr>
          <w:lang w:val="sr-Latn-RS"/>
        </w:rPr>
        <w:t>operacionalizaciji</w:t>
      </w:r>
      <w:proofErr w:type="spellEnd"/>
      <w:r w:rsidRPr="00B41345">
        <w:rPr>
          <w:lang w:val="sr-Latn-RS"/>
        </w:rPr>
        <w:t xml:space="preserve"> i uspešnoj implementaciji raznovrsnog </w:t>
      </w:r>
      <w:proofErr w:type="spellStart"/>
      <w:r w:rsidRPr="00B41345">
        <w:rPr>
          <w:lang w:val="sr-Latn-RS"/>
        </w:rPr>
        <w:t>spektra</w:t>
      </w:r>
      <w:proofErr w:type="spellEnd"/>
      <w:r w:rsidRPr="00B41345">
        <w:rPr>
          <w:lang w:val="sr-Latn-RS"/>
        </w:rPr>
        <w:t xml:space="preserve"> aktivnosti s ciljem pružanja holističkih usluga IPVO. Vrednost ukupnih postignutih rezultata u dosadašnjem ostvarivanju razvojnih projekata treba posmatrati u kontekstu početnog stanja na nivou podsistema društvene brige o deci i predškolskog vaspitanja i obrazovanja koji i dalje karakteriše nedostatak</w:t>
      </w:r>
      <w:r w:rsidRPr="00B41345">
        <w:rPr>
          <w:noProof/>
          <w:sz w:val="18"/>
          <w:szCs w:val="18"/>
          <w:lang w:val="sr-Latn-RS"/>
        </w:rPr>
        <w:t xml:space="preserve"> </w:t>
      </w:r>
      <w:r w:rsidRPr="00B41345">
        <w:rPr>
          <w:lang w:val="sr-Latn-RS"/>
        </w:rPr>
        <w:t>konceptualnih i zakonodavnih rešenja u pogledu uspostavljanja visoke funkcionalnosti kao i precizno definisanih mehanizama i jasnih smernica uz pomoć kojih bi se uspostavila bolja koordinacija različitih resora u sistemu. S tim u vezi važno je napomenuti da su implementirani razvojni projekti doprineli jačanju kapaciteta i profesionalnih kompetencija LS i različitih partnerskih organizacija i institucija i unapređivanju postojećih kanala i mehanizama komunikacije i saradnje što se može smatrati posebno značajnim za održivost projektnih intervencija. U tom smislu je važno naglasiti i visoko pozitivno procenjenu relevantnost svih razvojnih projekata koji su bili predmet ove evaluacije, kao i identifikovane primere dobre prakse u pojedinim sredinama kako u pogledu uspostavljenih oblika i mehanizama komunikacije</w:t>
      </w:r>
      <w:r w:rsidRPr="008935CE">
        <w:rPr>
          <w:lang w:val="sr-Latn-RS"/>
        </w:rPr>
        <w:t xml:space="preserve"> i saradnje na nivou projektnih timova, tako i u pogledu realizacije određenih programskih aktivnosti. </w:t>
      </w:r>
    </w:p>
    <w:p w14:paraId="0E43D27A" w14:textId="77777777" w:rsidR="000E076F" w:rsidRPr="008935CE" w:rsidRDefault="000E076F" w:rsidP="000E076F">
      <w:pPr>
        <w:spacing w:line="276" w:lineRule="auto"/>
        <w:jc w:val="both"/>
        <w:rPr>
          <w:lang w:val="sr-Latn-RS"/>
        </w:rPr>
      </w:pPr>
      <w:r w:rsidRPr="008935CE">
        <w:rPr>
          <w:lang w:val="sr-Latn-RS"/>
        </w:rPr>
        <w:t xml:space="preserve">Procene predstavnika projekta kao i </w:t>
      </w:r>
      <w:r>
        <w:rPr>
          <w:lang w:val="sr-Latn-RS"/>
        </w:rPr>
        <w:t>lokalnih</w:t>
      </w:r>
      <w:r w:rsidRPr="008935CE">
        <w:rPr>
          <w:lang w:val="sr-Latn-RS"/>
        </w:rPr>
        <w:t xml:space="preserve"> </w:t>
      </w:r>
      <w:proofErr w:type="spellStart"/>
      <w:r w:rsidRPr="008935CE">
        <w:rPr>
          <w:lang w:val="sr-Latn-RS"/>
        </w:rPr>
        <w:t>međuresornih</w:t>
      </w:r>
      <w:proofErr w:type="spellEnd"/>
      <w:r w:rsidRPr="008935CE">
        <w:rPr>
          <w:lang w:val="sr-Latn-RS"/>
        </w:rPr>
        <w:t xml:space="preserve"> timova pružaju usaglašenu sliku kada je reč o ključnim rezultatima i izazovima u implementaciji razvojnih projekta u skladu sa ukupnim dizajnom propisanim ključnim projektnim dokumentom – Grant operativnim priručnikom. </w:t>
      </w:r>
    </w:p>
    <w:p w14:paraId="5AEE58AD" w14:textId="470C2851" w:rsidR="000E076F" w:rsidRPr="008935CE" w:rsidRDefault="000E076F" w:rsidP="000E076F">
      <w:pPr>
        <w:spacing w:line="276" w:lineRule="auto"/>
        <w:jc w:val="both"/>
        <w:rPr>
          <w:lang w:val="sr-Latn-RS"/>
        </w:rPr>
      </w:pPr>
      <w:r w:rsidRPr="00B41345">
        <w:rPr>
          <w:lang w:val="sr-Latn-RS"/>
        </w:rPr>
        <w:t xml:space="preserve">Efektivnost ostvarivanja razvojnih projekata bila je umanjena </w:t>
      </w:r>
      <w:r w:rsidR="006320C8" w:rsidRPr="00B41345">
        <w:rPr>
          <w:lang w:val="sr-Latn-RS"/>
        </w:rPr>
        <w:t xml:space="preserve">delovanjem dva ključna faktora. </w:t>
      </w:r>
      <w:r w:rsidRPr="00B41345">
        <w:rPr>
          <w:lang w:val="sr-Latn-RS"/>
        </w:rPr>
        <w:t>Prvi faktor odnosi se na blagovremenu implementaciju pojedinih ključnih proceduralno-tehničko i finansijskih zahteva. U tom smislu identifikovani su sledeći ključni izazovi: proces otvaranja namenskih</w:t>
      </w:r>
      <w:r w:rsidRPr="008935CE">
        <w:rPr>
          <w:lang w:val="sr-Latn-RS"/>
        </w:rPr>
        <w:t xml:space="preserve"> računa, prebacivanje finansijskih sredstava, nivo nadležnosti u većim gradovima</w:t>
      </w:r>
      <w:r>
        <w:rPr>
          <w:lang w:val="sr-Latn-RS"/>
        </w:rPr>
        <w:t xml:space="preserve">, </w:t>
      </w:r>
      <w:r w:rsidRPr="008935CE">
        <w:rPr>
          <w:lang w:val="sr-Latn-RS"/>
        </w:rPr>
        <w:t>ostvarivanje procesa javnih nabavki u skladu sa zahtevima Svetske banke, kao i nedovoljno poznavanj</w:t>
      </w:r>
      <w:r w:rsidR="006320C8">
        <w:rPr>
          <w:lang w:val="sr-Latn-RS"/>
        </w:rPr>
        <w:t>e</w:t>
      </w:r>
      <w:r w:rsidRPr="008935CE">
        <w:rPr>
          <w:lang w:val="sr-Latn-RS"/>
        </w:rPr>
        <w:t xml:space="preserve"> računovodstvenog i budžetskog poslovanja od strane </w:t>
      </w:r>
      <w:proofErr w:type="spellStart"/>
      <w:r w:rsidRPr="008935CE">
        <w:rPr>
          <w:lang w:val="sr-Latn-RS"/>
        </w:rPr>
        <w:t>implementacionih</w:t>
      </w:r>
      <w:proofErr w:type="spellEnd"/>
      <w:r w:rsidRPr="008935CE">
        <w:rPr>
          <w:lang w:val="sr-Latn-RS"/>
        </w:rPr>
        <w:t xml:space="preserve"> subjekata. Na ključne probleme u pogledu otvaranja </w:t>
      </w:r>
      <w:proofErr w:type="spellStart"/>
      <w:r w:rsidRPr="008935CE">
        <w:rPr>
          <w:lang w:val="sr-Latn-RS"/>
        </w:rPr>
        <w:t>podračuna</w:t>
      </w:r>
      <w:proofErr w:type="spellEnd"/>
      <w:r w:rsidRPr="008935CE">
        <w:rPr>
          <w:lang w:val="sr-Latn-RS"/>
        </w:rPr>
        <w:t xml:space="preserve"> i kašnjenja uplate finansijskih sredstava (odnosno prebacivanja sredstava </w:t>
      </w:r>
      <w:proofErr w:type="spellStart"/>
      <w:r w:rsidRPr="008935CE">
        <w:rPr>
          <w:lang w:val="sr-Latn-RS"/>
        </w:rPr>
        <w:t>implementacionim</w:t>
      </w:r>
      <w:proofErr w:type="spellEnd"/>
      <w:r w:rsidRPr="008935CE">
        <w:rPr>
          <w:lang w:val="sr-Latn-RS"/>
        </w:rPr>
        <w:t xml:space="preserve"> subjektima) </w:t>
      </w:r>
      <w:r w:rsidRPr="00B41345">
        <w:rPr>
          <w:lang w:val="sr-Latn-RS"/>
        </w:rPr>
        <w:t>nadovezalo se delovanje spoljašnjeg</w:t>
      </w:r>
      <w:r w:rsidRPr="008935CE">
        <w:rPr>
          <w:lang w:val="sr-Latn-RS"/>
        </w:rPr>
        <w:t xml:space="preserve"> faktora izazvanog </w:t>
      </w:r>
      <w:proofErr w:type="spellStart"/>
      <w:r w:rsidRPr="008935CE">
        <w:rPr>
          <w:lang w:val="sr-Latn-RS"/>
        </w:rPr>
        <w:t>pandemijom</w:t>
      </w:r>
      <w:proofErr w:type="spellEnd"/>
      <w:r w:rsidRPr="008935CE">
        <w:rPr>
          <w:lang w:val="sr-Latn-RS"/>
        </w:rPr>
        <w:t xml:space="preserve"> virusa COVID-19 što se sveukupno nepovoljno odrazilo na ostvarivanje rezultata u skladu sa </w:t>
      </w:r>
      <w:proofErr w:type="spellStart"/>
      <w:r w:rsidRPr="008935CE">
        <w:rPr>
          <w:lang w:val="sr-Latn-RS"/>
        </w:rPr>
        <w:t>predviđenom</w:t>
      </w:r>
      <w:proofErr w:type="spellEnd"/>
      <w:r w:rsidRPr="008935CE">
        <w:rPr>
          <w:lang w:val="sr-Latn-RS"/>
        </w:rPr>
        <w:t xml:space="preserve"> vremenskom dinamikom i očekivanim napretkom u punom obimu. </w:t>
      </w:r>
    </w:p>
    <w:p w14:paraId="04CCD432" w14:textId="120198C1" w:rsidR="000E076F" w:rsidRDefault="000E076F" w:rsidP="000E076F">
      <w:pPr>
        <w:spacing w:line="276" w:lineRule="auto"/>
        <w:jc w:val="both"/>
        <w:rPr>
          <w:b/>
          <w:bCs/>
          <w:lang w:val="sr-Latn-RS"/>
        </w:rPr>
      </w:pPr>
      <w:r w:rsidRPr="00B41345">
        <w:rPr>
          <w:lang w:val="sr-Latn-RS"/>
        </w:rPr>
        <w:t xml:space="preserve">Iako se ukupan dizajn programa grantova procenjuje kao kompleksan (pre svega od strane predstavnika LS i lokalnih </w:t>
      </w:r>
      <w:proofErr w:type="spellStart"/>
      <w:r w:rsidRPr="00B41345">
        <w:rPr>
          <w:lang w:val="sr-Latn-RS"/>
        </w:rPr>
        <w:t>međuresornih</w:t>
      </w:r>
      <w:proofErr w:type="spellEnd"/>
      <w:r w:rsidRPr="00B41345">
        <w:rPr>
          <w:lang w:val="sr-Latn-RS"/>
        </w:rPr>
        <w:t xml:space="preserve"> timova) dosadašnja iskustva pokazuju da je njegova uspešna i dosledna implementacij</w:t>
      </w:r>
      <w:r w:rsidR="006320C8" w:rsidRPr="00B41345">
        <w:rPr>
          <w:lang w:val="sr-Latn-RS"/>
        </w:rPr>
        <w:t>a</w:t>
      </w:r>
      <w:r w:rsidRPr="00B41345">
        <w:rPr>
          <w:lang w:val="sr-Latn-RS"/>
        </w:rPr>
        <w:t xml:space="preserve"> u praktičnim okvirima, iako u određenim </w:t>
      </w:r>
      <w:r w:rsidRPr="00B41345">
        <w:rPr>
          <w:lang w:val="sr-Latn-RS"/>
        </w:rPr>
        <w:lastRenderedPageBreak/>
        <w:t>sredinama neblagovremeno ostvarena, moguća i postignuta. Ukupni izazovi koji su se javili prilikom implementacije nisu mogli biti prepoznati u</w:t>
      </w:r>
      <w:r w:rsidRPr="008935CE">
        <w:rPr>
          <w:lang w:val="sr-Latn-RS"/>
        </w:rPr>
        <w:t xml:space="preserve"> trenutku izrade ovog sveobuhvatnog, generalno dobro koncipiranog i pozitivno ocenjenog</w:t>
      </w:r>
      <w:r>
        <w:rPr>
          <w:lang w:val="sr-Latn-RS"/>
        </w:rPr>
        <w:t>,</w:t>
      </w:r>
      <w:r w:rsidRPr="008935CE">
        <w:rPr>
          <w:lang w:val="sr-Latn-RS"/>
        </w:rPr>
        <w:t xml:space="preserve"> dokumenta od strane predstavnika projekta i </w:t>
      </w:r>
      <w:proofErr w:type="spellStart"/>
      <w:r w:rsidRPr="008935CE">
        <w:rPr>
          <w:lang w:val="sr-Latn-RS"/>
        </w:rPr>
        <w:t>implem</w:t>
      </w:r>
      <w:r>
        <w:rPr>
          <w:lang w:val="sr-Latn-RS"/>
        </w:rPr>
        <w:t>e</w:t>
      </w:r>
      <w:r w:rsidRPr="008935CE">
        <w:rPr>
          <w:lang w:val="sr-Latn-RS"/>
        </w:rPr>
        <w:t>ntacionih</w:t>
      </w:r>
      <w:proofErr w:type="spellEnd"/>
      <w:r w:rsidRPr="008935CE">
        <w:rPr>
          <w:lang w:val="sr-Latn-RS"/>
        </w:rPr>
        <w:t xml:space="preserve"> subjekata. Takođe, u širem kontekstu, važno je napomenuti i to da je ovo prvi projekat koji se ostvaruje uz podršku Svetske banke u kome je Centr</w:t>
      </w:r>
      <w:r>
        <w:rPr>
          <w:lang w:val="sr-Latn-RS"/>
        </w:rPr>
        <w:t>a</w:t>
      </w:r>
      <w:r w:rsidRPr="008935CE">
        <w:rPr>
          <w:lang w:val="sr-Latn-RS"/>
        </w:rPr>
        <w:t xml:space="preserve">lna </w:t>
      </w:r>
      <w:proofErr w:type="spellStart"/>
      <w:r w:rsidRPr="008935CE">
        <w:rPr>
          <w:lang w:val="sr-Latn-RS"/>
        </w:rPr>
        <w:t>fiducijarna</w:t>
      </w:r>
      <w:proofErr w:type="spellEnd"/>
      <w:r w:rsidRPr="008935CE">
        <w:rPr>
          <w:lang w:val="sr-Latn-RS"/>
        </w:rPr>
        <w:t xml:space="preserve"> jedinica izmeštena iz projektne </w:t>
      </w:r>
      <w:proofErr w:type="spellStart"/>
      <w:r w:rsidRPr="008935CE">
        <w:rPr>
          <w:lang w:val="sr-Latn-RS"/>
        </w:rPr>
        <w:t>implementacione</w:t>
      </w:r>
      <w:proofErr w:type="spellEnd"/>
      <w:r w:rsidRPr="008935CE">
        <w:rPr>
          <w:lang w:val="sr-Latn-RS"/>
        </w:rPr>
        <w:t xml:space="preserve"> jedinice resornog ministarstva, te je i ova činjenica uticala na implem</w:t>
      </w:r>
      <w:r>
        <w:rPr>
          <w:lang w:val="sr-Latn-RS"/>
        </w:rPr>
        <w:t>e</w:t>
      </w:r>
      <w:r w:rsidRPr="008935CE">
        <w:rPr>
          <w:lang w:val="sr-Latn-RS"/>
        </w:rPr>
        <w:t>ntaciju određenih aspekata definisanih programom grant</w:t>
      </w:r>
      <w:r>
        <w:rPr>
          <w:lang w:val="sr-Latn-RS"/>
        </w:rPr>
        <w:t>ova</w:t>
      </w:r>
      <w:r w:rsidRPr="008935CE">
        <w:rPr>
          <w:lang w:val="sr-Latn-RS"/>
        </w:rPr>
        <w:t xml:space="preserve">. </w:t>
      </w:r>
      <w:r w:rsidRPr="00B41345">
        <w:rPr>
          <w:b/>
          <w:bCs/>
          <w:lang w:val="sr-Latn-RS"/>
        </w:rPr>
        <w:t>Uprkos identifikovanim izazovima, evaluativni nalazi pokazuju da su izazovi uspešno prevaziđeni u svim sredinama, pre svega zahvaljujući</w:t>
      </w:r>
      <w:r w:rsidR="00B95C84">
        <w:rPr>
          <w:b/>
          <w:bCs/>
        </w:rPr>
        <w:t>:</w:t>
      </w:r>
      <w:r w:rsidRPr="00B41345">
        <w:rPr>
          <w:b/>
          <w:bCs/>
          <w:lang w:val="sr-Latn-RS"/>
        </w:rPr>
        <w:t xml:space="preserve"> intenzivnoj podršci jedinice za upravljanje projektima, </w:t>
      </w:r>
      <w:r w:rsidR="00B95C84">
        <w:rPr>
          <w:b/>
          <w:bCs/>
          <w:lang w:val="sr-Latn-RS"/>
        </w:rPr>
        <w:t>izuzetnom</w:t>
      </w:r>
      <w:r w:rsidR="00B41345">
        <w:rPr>
          <w:b/>
          <w:bCs/>
          <w:lang w:val="sr-Latn-RS"/>
        </w:rPr>
        <w:t xml:space="preserve"> profesionalizm</w:t>
      </w:r>
      <w:r w:rsidR="00DA489A">
        <w:rPr>
          <w:b/>
          <w:bCs/>
          <w:lang w:val="sr-Latn-RS"/>
        </w:rPr>
        <w:t>u</w:t>
      </w:r>
      <w:r w:rsidR="00B41345">
        <w:rPr>
          <w:b/>
          <w:bCs/>
          <w:lang w:val="sr-Latn-RS"/>
        </w:rPr>
        <w:t xml:space="preserve"> i angažman</w:t>
      </w:r>
      <w:r w:rsidR="00DA489A">
        <w:rPr>
          <w:b/>
          <w:bCs/>
          <w:lang w:val="sr-Latn-RS"/>
        </w:rPr>
        <w:t>u</w:t>
      </w:r>
      <w:r w:rsidR="00B41345">
        <w:rPr>
          <w:b/>
          <w:bCs/>
          <w:lang w:val="sr-Latn-RS"/>
        </w:rPr>
        <w:t xml:space="preserve"> </w:t>
      </w:r>
      <w:proofErr w:type="spellStart"/>
      <w:r w:rsidR="00B41345">
        <w:rPr>
          <w:b/>
          <w:bCs/>
          <w:lang w:val="sr-Latn-RS"/>
        </w:rPr>
        <w:t>koordinatorke</w:t>
      </w:r>
      <w:proofErr w:type="spellEnd"/>
      <w:r w:rsidR="00B41345">
        <w:rPr>
          <w:b/>
          <w:bCs/>
          <w:lang w:val="sr-Latn-RS"/>
        </w:rPr>
        <w:t xml:space="preserve"> za grantove i tehničkog asistenta, </w:t>
      </w:r>
      <w:r w:rsidRPr="00B41345">
        <w:rPr>
          <w:b/>
          <w:bCs/>
          <w:lang w:val="sr-Latn-RS"/>
        </w:rPr>
        <w:t xml:space="preserve">primeni fleksibilnog pristupa i korišćenja predviđene mogućnosti </w:t>
      </w:r>
      <w:proofErr w:type="spellStart"/>
      <w:r w:rsidRPr="00B41345">
        <w:rPr>
          <w:b/>
          <w:bCs/>
          <w:lang w:val="sr-Latn-RS"/>
        </w:rPr>
        <w:t>aneksiranja</w:t>
      </w:r>
      <w:proofErr w:type="spellEnd"/>
      <w:r w:rsidRPr="00B41345">
        <w:rPr>
          <w:b/>
          <w:bCs/>
          <w:lang w:val="sr-Latn-RS"/>
        </w:rPr>
        <w:t xml:space="preserve"> ugovora.</w:t>
      </w:r>
    </w:p>
    <w:p w14:paraId="40F5327E" w14:textId="77777777" w:rsidR="000E076F" w:rsidRPr="008935CE" w:rsidRDefault="000E076F" w:rsidP="000E076F">
      <w:pPr>
        <w:spacing w:line="276" w:lineRule="auto"/>
        <w:jc w:val="both"/>
        <w:rPr>
          <w:lang w:val="sr-Latn-RS"/>
        </w:rPr>
      </w:pPr>
      <w:r w:rsidRPr="008935CE">
        <w:rPr>
          <w:lang w:val="sr-Latn-RS"/>
        </w:rPr>
        <w:t xml:space="preserve">Ukupni evaluativni nalazi u pogledu identifikacije problema i sistematizacija načina njihovog prevazilaženja mogu se posmatrati kao važan resurs za dalje ostvarivanje projekta (pre svega u okviru II ciklusa programa grantova), kao i za buduće projekte Svetske banke u okviru ove ili drugih oblasti. </w:t>
      </w:r>
    </w:p>
    <w:p w14:paraId="199EEBAF" w14:textId="77777777" w:rsidR="000E076F" w:rsidRPr="00B41345" w:rsidRDefault="000E076F" w:rsidP="000E076F">
      <w:pPr>
        <w:spacing w:line="276" w:lineRule="auto"/>
        <w:jc w:val="both"/>
        <w:rPr>
          <w:lang w:val="sr-Latn-RS"/>
        </w:rPr>
      </w:pPr>
      <w:r w:rsidRPr="008935CE">
        <w:rPr>
          <w:lang w:val="sr-Latn-RS"/>
        </w:rPr>
        <w:t xml:space="preserve">Iako su u trenutku ostvarivanja ove evaluacije navedeni izazovi uspešno prevaziđeni, u nastavku slede </w:t>
      </w:r>
      <w:r w:rsidRPr="00B41345">
        <w:rPr>
          <w:lang w:val="sr-Latn-RS"/>
        </w:rPr>
        <w:t>dodatne preporuke u pogledu prepoznatog prostora za unapređivanjem u odnosu na već uspešno implementirana rešenja:</w:t>
      </w:r>
    </w:p>
    <w:p w14:paraId="00C45F3C" w14:textId="2F75E139" w:rsidR="000E076F" w:rsidRPr="008935CE" w:rsidRDefault="000E076F"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eastAsia="Times New Roman" w:cstheme="minorHAnsi"/>
          <w:iCs/>
          <w:szCs w:val="24"/>
          <w:lang w:val="sr-Latn-RS"/>
        </w:rPr>
      </w:pPr>
      <w:r w:rsidRPr="00B41345">
        <w:rPr>
          <w:rFonts w:eastAsia="Times New Roman" w:cstheme="minorHAnsi"/>
          <w:iCs/>
          <w:szCs w:val="24"/>
          <w:lang w:val="sr-Latn-RS"/>
        </w:rPr>
        <w:t xml:space="preserve">Iako je </w:t>
      </w:r>
      <w:r w:rsidRPr="00B41345">
        <w:rPr>
          <w:rFonts w:eastAsia="Times New Roman" w:cstheme="minorHAnsi"/>
          <w:b/>
          <w:bCs/>
          <w:iCs/>
          <w:szCs w:val="24"/>
          <w:lang w:val="sr-Latn-RS"/>
        </w:rPr>
        <w:t>proces diseminacije informacija</w:t>
      </w:r>
      <w:r w:rsidRPr="00B41345">
        <w:rPr>
          <w:rFonts w:eastAsia="Times New Roman" w:cstheme="minorHAnsi"/>
          <w:iCs/>
          <w:szCs w:val="24"/>
          <w:lang w:val="sr-Latn-RS"/>
        </w:rPr>
        <w:t xml:space="preserve"> u okviru </w:t>
      </w:r>
      <w:proofErr w:type="spellStart"/>
      <w:r w:rsidRPr="00B41345">
        <w:rPr>
          <w:rFonts w:eastAsia="Times New Roman" w:cstheme="minorHAnsi"/>
          <w:iCs/>
          <w:szCs w:val="24"/>
          <w:lang w:val="sr-Latn-RS"/>
        </w:rPr>
        <w:t>grant</w:t>
      </w:r>
      <w:proofErr w:type="spellEnd"/>
      <w:r w:rsidRPr="00B41345">
        <w:rPr>
          <w:rFonts w:eastAsia="Times New Roman" w:cstheme="minorHAnsi"/>
          <w:iCs/>
          <w:szCs w:val="24"/>
          <w:lang w:val="sr-Latn-RS"/>
        </w:rPr>
        <w:t xml:space="preserve"> programa preovlađujuće pozitivno procenjen pre svega usled kontinuirane dodatne podrške od strane jedinice za upravljanje projektom (naročito se ističu </w:t>
      </w:r>
      <w:r w:rsidR="005D4566" w:rsidRPr="00B41345">
        <w:rPr>
          <w:rFonts w:eastAsia="Times New Roman" w:cstheme="minorHAnsi"/>
          <w:iCs/>
          <w:szCs w:val="24"/>
          <w:lang w:val="sr-Latn-RS"/>
        </w:rPr>
        <w:t xml:space="preserve">programska </w:t>
      </w:r>
      <w:proofErr w:type="spellStart"/>
      <w:r w:rsidRPr="00B41345">
        <w:rPr>
          <w:rFonts w:eastAsia="Times New Roman" w:cstheme="minorHAnsi"/>
          <w:iCs/>
          <w:szCs w:val="24"/>
          <w:lang w:val="sr-Latn-RS"/>
        </w:rPr>
        <w:t>koordinatorka</w:t>
      </w:r>
      <w:proofErr w:type="spellEnd"/>
      <w:r w:rsidRPr="00B41345">
        <w:rPr>
          <w:rFonts w:eastAsia="Times New Roman" w:cstheme="minorHAnsi"/>
          <w:iCs/>
          <w:szCs w:val="24"/>
          <w:lang w:val="sr-Latn-RS"/>
        </w:rPr>
        <w:t xml:space="preserve"> i tehnički asistent) i kreiranja dodatnih pisanih instrukcija identifikovana je potreba za njegovim unapređivanjem na konceptualnom planu. Konkretnije, prepoznato je da je bilo potrebno predvideti sveobuhvatniju uvodnu obuk</w:t>
      </w:r>
      <w:r w:rsidR="006320C8" w:rsidRPr="00B41345">
        <w:rPr>
          <w:rFonts w:eastAsia="Times New Roman" w:cstheme="minorHAnsi"/>
          <w:iCs/>
          <w:szCs w:val="24"/>
          <w:lang w:val="sr-Latn-RS"/>
        </w:rPr>
        <w:t>u</w:t>
      </w:r>
      <w:r w:rsidRPr="00B41345">
        <w:rPr>
          <w:rFonts w:eastAsia="Times New Roman" w:cstheme="minorHAnsi"/>
          <w:iCs/>
          <w:szCs w:val="24"/>
          <w:lang w:val="sr-Latn-RS"/>
        </w:rPr>
        <w:t xml:space="preserve"> u okviru svih </w:t>
      </w:r>
      <w:proofErr w:type="spellStart"/>
      <w:r w:rsidRPr="00B41345">
        <w:rPr>
          <w:rFonts w:eastAsia="Times New Roman" w:cstheme="minorHAnsi"/>
          <w:iCs/>
          <w:szCs w:val="24"/>
          <w:lang w:val="sr-Latn-RS"/>
        </w:rPr>
        <w:t>predv</w:t>
      </w:r>
      <w:r w:rsidR="006320C8" w:rsidRPr="00B41345">
        <w:rPr>
          <w:rFonts w:eastAsia="Times New Roman" w:cstheme="minorHAnsi"/>
          <w:iCs/>
          <w:szCs w:val="24"/>
          <w:lang w:val="sr-Latn-RS"/>
        </w:rPr>
        <w:t>iđenih</w:t>
      </w:r>
      <w:proofErr w:type="spellEnd"/>
      <w:r w:rsidR="006320C8" w:rsidRPr="00B41345">
        <w:rPr>
          <w:rFonts w:eastAsia="Times New Roman" w:cstheme="minorHAnsi"/>
          <w:iCs/>
          <w:szCs w:val="24"/>
          <w:lang w:val="sr-Latn-RS"/>
        </w:rPr>
        <w:t xml:space="preserve"> segmenta, a preporučuju </w:t>
      </w:r>
      <w:r w:rsidRPr="00B41345">
        <w:rPr>
          <w:rFonts w:eastAsia="Times New Roman" w:cstheme="minorHAnsi"/>
          <w:iCs/>
          <w:szCs w:val="24"/>
          <w:lang w:val="sr-Latn-RS"/>
        </w:rPr>
        <w:t>se i periodične tematske info sesije u onlajn okruženju pri kraju svakog kvartala istovremeno namenjene svim LS u okviru prvog ciklusa i to u okviru tri ključne oblasti – finansijsko-proceduralna i tehničkih pitanja, kvalitet finansijskog</w:t>
      </w:r>
      <w:r w:rsidRPr="008935CE">
        <w:rPr>
          <w:rFonts w:eastAsia="Times New Roman" w:cstheme="minorHAnsi"/>
          <w:iCs/>
          <w:szCs w:val="24"/>
          <w:lang w:val="sr-Latn-RS"/>
        </w:rPr>
        <w:t>, a posebno narativnog izveštavanja</w:t>
      </w:r>
      <w:r>
        <w:rPr>
          <w:rFonts w:eastAsia="Times New Roman" w:cstheme="minorHAnsi"/>
          <w:iCs/>
          <w:szCs w:val="24"/>
          <w:lang w:val="sr-Latn-RS"/>
        </w:rPr>
        <w:t>,</w:t>
      </w:r>
      <w:r w:rsidRPr="008935CE">
        <w:rPr>
          <w:rFonts w:eastAsia="Times New Roman" w:cstheme="minorHAnsi"/>
          <w:iCs/>
          <w:szCs w:val="24"/>
          <w:lang w:val="sr-Latn-RS"/>
        </w:rPr>
        <w:t xml:space="preserve"> kao i podrške u pogledu daljeg napretka u ostvarivanju programskih aktivnosti. Ovakav sistematičniji pristup omogućio bi smanjenje velikog opterećenja </w:t>
      </w:r>
      <w:r>
        <w:rPr>
          <w:rFonts w:eastAsia="Times New Roman" w:cstheme="minorHAnsi"/>
          <w:iCs/>
          <w:szCs w:val="24"/>
          <w:lang w:val="sr-Latn-RS"/>
        </w:rPr>
        <w:t>jedinice za upravljanje projektom</w:t>
      </w:r>
      <w:r w:rsidRPr="008935CE">
        <w:rPr>
          <w:rFonts w:eastAsia="Times New Roman" w:cstheme="minorHAnsi"/>
          <w:iCs/>
          <w:szCs w:val="24"/>
          <w:lang w:val="sr-Latn-RS"/>
        </w:rPr>
        <w:t>, kao i proces horiz</w:t>
      </w:r>
      <w:r>
        <w:rPr>
          <w:rFonts w:eastAsia="Times New Roman" w:cstheme="minorHAnsi"/>
          <w:iCs/>
          <w:szCs w:val="24"/>
          <w:lang w:val="sr-Latn-RS"/>
        </w:rPr>
        <w:t>o</w:t>
      </w:r>
      <w:r w:rsidRPr="008935CE">
        <w:rPr>
          <w:rFonts w:eastAsia="Times New Roman" w:cstheme="minorHAnsi"/>
          <w:iCs/>
          <w:szCs w:val="24"/>
          <w:lang w:val="sr-Latn-RS"/>
        </w:rPr>
        <w:t>ntalnog učenja i razmene isk</w:t>
      </w:r>
      <w:r>
        <w:rPr>
          <w:rFonts w:eastAsia="Times New Roman" w:cstheme="minorHAnsi"/>
          <w:iCs/>
          <w:szCs w:val="24"/>
          <w:lang w:val="sr-Latn-RS"/>
        </w:rPr>
        <w:t>u</w:t>
      </w:r>
      <w:r w:rsidRPr="008935CE">
        <w:rPr>
          <w:rFonts w:eastAsia="Times New Roman" w:cstheme="minorHAnsi"/>
          <w:iCs/>
          <w:szCs w:val="24"/>
          <w:lang w:val="sr-Latn-RS"/>
        </w:rPr>
        <w:t xml:space="preserve">stava između svih </w:t>
      </w:r>
      <w:r>
        <w:rPr>
          <w:rFonts w:eastAsia="Times New Roman" w:cstheme="minorHAnsi"/>
          <w:iCs/>
          <w:szCs w:val="24"/>
          <w:lang w:val="sr-Latn-RS"/>
        </w:rPr>
        <w:t>lokalnih</w:t>
      </w:r>
      <w:r w:rsidRPr="008935CE">
        <w:rPr>
          <w:rFonts w:eastAsia="Times New Roman" w:cstheme="minorHAnsi"/>
          <w:iCs/>
          <w:szCs w:val="24"/>
          <w:lang w:val="sr-Latn-RS"/>
        </w:rPr>
        <w:t xml:space="preserve"> </w:t>
      </w:r>
      <w:proofErr w:type="spellStart"/>
      <w:r w:rsidRPr="008935CE">
        <w:rPr>
          <w:rFonts w:eastAsia="Times New Roman" w:cstheme="minorHAnsi"/>
          <w:iCs/>
          <w:szCs w:val="24"/>
          <w:lang w:val="sr-Latn-RS"/>
        </w:rPr>
        <w:t>međuresornih</w:t>
      </w:r>
      <w:proofErr w:type="spellEnd"/>
      <w:r w:rsidRPr="008935CE">
        <w:rPr>
          <w:rFonts w:eastAsia="Times New Roman" w:cstheme="minorHAnsi"/>
          <w:iCs/>
          <w:szCs w:val="24"/>
          <w:lang w:val="sr-Latn-RS"/>
        </w:rPr>
        <w:t xml:space="preserve"> timova s obzirom da evaluativni nalazi ukazuju na veoma sličan spektar izazova nezavisno od sredine u kojoj se projekti ostvaruju.</w:t>
      </w:r>
    </w:p>
    <w:p w14:paraId="08863F4A" w14:textId="77777777" w:rsidR="000E076F" w:rsidRPr="008935CE" w:rsidRDefault="000E076F"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 w:val="10"/>
          <w:szCs w:val="10"/>
          <w:lang w:val="sr-Latn-RS"/>
        </w:rPr>
      </w:pPr>
    </w:p>
    <w:p w14:paraId="2136C018" w14:textId="77777777" w:rsidR="000E076F" w:rsidRPr="008935CE" w:rsidRDefault="000E076F"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eastAsia="Times New Roman" w:cstheme="minorHAnsi"/>
          <w:iCs/>
          <w:szCs w:val="24"/>
          <w:lang w:val="sr-Latn-RS"/>
        </w:rPr>
      </w:pPr>
      <w:r w:rsidRPr="00B41345">
        <w:rPr>
          <w:rFonts w:eastAsia="Times New Roman" w:cstheme="minorHAnsi"/>
          <w:iCs/>
          <w:szCs w:val="24"/>
          <w:lang w:val="sr-Latn-RS"/>
        </w:rPr>
        <w:t xml:space="preserve">Predviđene procedure u procesu </w:t>
      </w:r>
      <w:r w:rsidRPr="00B41345">
        <w:rPr>
          <w:rFonts w:eastAsia="Times New Roman" w:cstheme="minorHAnsi"/>
          <w:b/>
          <w:bCs/>
          <w:iCs/>
          <w:szCs w:val="24"/>
          <w:lang w:val="sr-Latn-RS"/>
        </w:rPr>
        <w:t>prijavljivanja, evaluacije i odobravanja razvojnih projekta</w:t>
      </w:r>
      <w:r w:rsidRPr="00B41345">
        <w:rPr>
          <w:rFonts w:eastAsia="Times New Roman" w:cstheme="minorHAnsi"/>
          <w:iCs/>
          <w:szCs w:val="24"/>
          <w:lang w:val="sr-Latn-RS"/>
        </w:rPr>
        <w:t xml:space="preserve"> ostvarene su u skladu sa ukupnim zahtevima definisanim projektnim dokumentima, odnosno</w:t>
      </w:r>
      <w:r>
        <w:rPr>
          <w:rFonts w:eastAsia="Times New Roman" w:cstheme="minorHAnsi"/>
          <w:iCs/>
          <w:szCs w:val="24"/>
          <w:lang w:val="sr-Latn-RS"/>
        </w:rPr>
        <w:t xml:space="preserve"> Grant operativnim priručnikom</w:t>
      </w:r>
      <w:r w:rsidRPr="008935CE">
        <w:rPr>
          <w:rFonts w:eastAsia="Times New Roman" w:cstheme="minorHAnsi"/>
          <w:iCs/>
          <w:szCs w:val="24"/>
          <w:lang w:val="sr-Latn-RS"/>
        </w:rPr>
        <w:t xml:space="preserve">. Uloga Odbora za odobravanje grantova dala je značajan doprinos osiguranju kvaliteta razvojnih projekata i u tom </w:t>
      </w:r>
      <w:r w:rsidRPr="008935CE">
        <w:rPr>
          <w:rFonts w:eastAsia="Times New Roman" w:cstheme="minorHAnsi"/>
          <w:iCs/>
          <w:szCs w:val="24"/>
          <w:lang w:val="sr-Latn-RS"/>
        </w:rPr>
        <w:lastRenderedPageBreak/>
        <w:t xml:space="preserve">smislu su svi koraci i procedure adekvatno primenjeni. Sa druge strane, evaluativni nalazi ukazuju da je </w:t>
      </w:r>
      <w:r w:rsidRPr="00B41345">
        <w:rPr>
          <w:rFonts w:eastAsia="Times New Roman" w:cstheme="minorHAnsi"/>
          <w:iCs/>
          <w:szCs w:val="24"/>
          <w:lang w:val="sr-Latn-RS"/>
        </w:rPr>
        <w:t xml:space="preserve">samo 5 LS iskoristilo preporuku i mogućnost angažovanja mentora pri kreiranju projekta, pri čemu bi obezbeđivanje mentorske podrške svim LS doprinelo većem nivou kvaliteta u okviru svih definisanih kriterijuma. Rezultati dobijeni u okviru evaluacije saglasni su sa procenama Odbora za odobravanje grantova i pokazuju da su za projektne timove u pogledu kreiranja projekata najizazovniji bili sledeći segmenti: konkretizacija i </w:t>
      </w:r>
      <w:proofErr w:type="spellStart"/>
      <w:r w:rsidRPr="00B41345">
        <w:rPr>
          <w:rFonts w:eastAsia="Times New Roman" w:cstheme="minorHAnsi"/>
          <w:iCs/>
          <w:szCs w:val="24"/>
          <w:lang w:val="sr-Latn-RS"/>
        </w:rPr>
        <w:t>operacionalizacija</w:t>
      </w:r>
      <w:proofErr w:type="spellEnd"/>
      <w:r w:rsidRPr="00B41345">
        <w:rPr>
          <w:rFonts w:eastAsia="Times New Roman" w:cstheme="minorHAnsi"/>
          <w:iCs/>
          <w:szCs w:val="24"/>
          <w:lang w:val="sr-Latn-RS"/>
        </w:rPr>
        <w:t xml:space="preserve"> opisa problema oslonjena na precizne kvantitativne i kvalitativne podatke, definisanje indikatora u skladu sa SMART metodologijom</w:t>
      </w:r>
      <w:r w:rsidRPr="008935CE">
        <w:rPr>
          <w:rFonts w:eastAsia="Times New Roman" w:cstheme="minorHAnsi"/>
          <w:iCs/>
          <w:szCs w:val="24"/>
          <w:lang w:val="sr-Latn-RS"/>
        </w:rPr>
        <w:t xml:space="preserve">, razvoj adekvatnog okvira za praćenje i identifikacija rizika i prepoznavanje rešenja u pogledu održivosti projektnih intervencija. </w:t>
      </w:r>
    </w:p>
    <w:p w14:paraId="4C741F43" w14:textId="77777777" w:rsidR="000E076F" w:rsidRPr="008935CE" w:rsidRDefault="000E076F"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theme="minorHAnsi"/>
          <w:iCs/>
          <w:sz w:val="10"/>
          <w:szCs w:val="10"/>
          <w:lang w:val="sr-Latn-RS"/>
        </w:rPr>
      </w:pPr>
    </w:p>
    <w:p w14:paraId="1DE03AED" w14:textId="77777777" w:rsidR="000E076F" w:rsidRPr="00B41345" w:rsidRDefault="000E076F"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sr-Latn-RS"/>
        </w:rPr>
      </w:pPr>
      <w:r w:rsidRPr="00B41345">
        <w:rPr>
          <w:rFonts w:eastAsia="Times New Roman" w:cstheme="minorHAnsi"/>
          <w:iCs/>
          <w:szCs w:val="24"/>
          <w:lang w:val="sr-Latn-RS"/>
        </w:rPr>
        <w:t xml:space="preserve">U okviru procesa </w:t>
      </w:r>
      <w:r w:rsidRPr="00B41345">
        <w:rPr>
          <w:rFonts w:eastAsia="Times New Roman" w:cstheme="minorHAnsi"/>
          <w:b/>
          <w:bCs/>
          <w:iCs/>
          <w:szCs w:val="24"/>
          <w:lang w:val="sr-Latn-RS"/>
        </w:rPr>
        <w:t>upravljanja programima grantova</w:t>
      </w:r>
      <w:r w:rsidRPr="00B41345">
        <w:rPr>
          <w:rFonts w:eastAsia="Times New Roman" w:cstheme="minorHAnsi"/>
          <w:iCs/>
          <w:szCs w:val="24"/>
          <w:lang w:val="sr-Latn-RS"/>
        </w:rPr>
        <w:t xml:space="preserve"> javio se najveći broj već pomenutih  izazova, a preporuke u tom smislu se odnose na sledeće:</w:t>
      </w:r>
    </w:p>
    <w:p w14:paraId="3E414F58" w14:textId="77777777" w:rsidR="000E076F" w:rsidRPr="00B41345" w:rsidRDefault="000E076F" w:rsidP="000E076F">
      <w:pPr>
        <w:pStyle w:val="ListParagraph"/>
        <w:spacing w:line="276" w:lineRule="auto"/>
        <w:rPr>
          <w:sz w:val="10"/>
          <w:szCs w:val="10"/>
          <w:lang w:val="sr-Latn-RS"/>
        </w:rPr>
      </w:pPr>
    </w:p>
    <w:p w14:paraId="6A8DB41D" w14:textId="77777777" w:rsidR="000E076F" w:rsidRPr="00B41345" w:rsidRDefault="000E076F"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lang w:val="sr-Latn-RS"/>
        </w:rPr>
      </w:pPr>
      <w:r w:rsidRPr="00B41345">
        <w:rPr>
          <w:lang w:val="sr-Latn-RS"/>
        </w:rPr>
        <w:t xml:space="preserve">Pored već izrađenih dodatnih pisanih instrukcija koje se odnose na finansijsko izveštavanje preporučuje se izrada dokumenta sa često postavljanim pitanjima ili teškoćama koje se uočavaju prilikom sprovođenja procedura definisanih Grant operativnim priručnikom koji bi različiti </w:t>
      </w:r>
      <w:proofErr w:type="spellStart"/>
      <w:r w:rsidRPr="00B41345">
        <w:rPr>
          <w:lang w:val="sr-Latn-RS"/>
        </w:rPr>
        <w:t>implementacioni</w:t>
      </w:r>
      <w:proofErr w:type="spellEnd"/>
      <w:r w:rsidRPr="00B41345">
        <w:rPr>
          <w:lang w:val="sr-Latn-RS"/>
        </w:rPr>
        <w:t xml:space="preserve"> subjekti mogli da koriste kao dodatan vid podrške.</w:t>
      </w:r>
    </w:p>
    <w:p w14:paraId="5943B1DF" w14:textId="77777777" w:rsidR="000E076F" w:rsidRPr="008935CE" w:rsidRDefault="000E076F"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sz w:val="10"/>
          <w:szCs w:val="10"/>
          <w:lang w:val="sr-Latn-RS"/>
        </w:rPr>
      </w:pPr>
    </w:p>
    <w:p w14:paraId="150BA316" w14:textId="77777777" w:rsidR="000E076F" w:rsidRPr="00B41345" w:rsidRDefault="000E076F"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lang w:val="sr-Latn-RS"/>
        </w:rPr>
      </w:pPr>
      <w:r w:rsidRPr="008935CE">
        <w:rPr>
          <w:lang w:val="sr-Latn-RS"/>
        </w:rPr>
        <w:t xml:space="preserve">Iako su </w:t>
      </w:r>
      <w:proofErr w:type="spellStart"/>
      <w:r w:rsidRPr="008935CE">
        <w:rPr>
          <w:lang w:val="sr-Latn-RS"/>
        </w:rPr>
        <w:t>implementacioni</w:t>
      </w:r>
      <w:proofErr w:type="spellEnd"/>
      <w:r w:rsidRPr="008935CE">
        <w:rPr>
          <w:lang w:val="sr-Latn-RS"/>
        </w:rPr>
        <w:t xml:space="preserve"> subjekti završili sa procedurom otvaranja </w:t>
      </w:r>
      <w:proofErr w:type="spellStart"/>
      <w:r w:rsidRPr="008935CE">
        <w:rPr>
          <w:lang w:val="sr-Latn-RS"/>
        </w:rPr>
        <w:t>podračuna</w:t>
      </w:r>
      <w:proofErr w:type="spellEnd"/>
      <w:r w:rsidRPr="008935CE">
        <w:rPr>
          <w:lang w:val="sr-Latn-RS"/>
        </w:rPr>
        <w:t xml:space="preserve"> u Upravi za trezor, za </w:t>
      </w:r>
      <w:r w:rsidRPr="00B41345">
        <w:rPr>
          <w:lang w:val="sr-Latn-RS"/>
        </w:rPr>
        <w:t xml:space="preserve">potrebe budućih projekata bilo bi značajno izraditi detaljno uputstvo za otvaranje </w:t>
      </w:r>
      <w:proofErr w:type="spellStart"/>
      <w:r w:rsidRPr="00B41345">
        <w:rPr>
          <w:lang w:val="sr-Latn-RS"/>
        </w:rPr>
        <w:t>podračuna</w:t>
      </w:r>
      <w:proofErr w:type="spellEnd"/>
      <w:r w:rsidRPr="00B41345">
        <w:rPr>
          <w:lang w:val="sr-Latn-RS"/>
        </w:rPr>
        <w:t xml:space="preserve"> sa redosledom koraka za svaku od institucija imajući u vidu da se procedure razlikuju u zavisnosti od konkretne institucije/organizacije.</w:t>
      </w:r>
    </w:p>
    <w:p w14:paraId="7A7C4C1E" w14:textId="77777777" w:rsidR="000E076F" w:rsidRPr="008935CE" w:rsidRDefault="000E076F"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sz w:val="10"/>
          <w:szCs w:val="10"/>
          <w:lang w:val="sr-Latn-RS"/>
        </w:rPr>
      </w:pPr>
    </w:p>
    <w:p w14:paraId="0D8125E5" w14:textId="77777777" w:rsidR="000E076F" w:rsidRPr="008935CE" w:rsidRDefault="000E076F"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lang w:val="sr-Latn-RS"/>
        </w:rPr>
      </w:pPr>
      <w:r w:rsidRPr="008935CE">
        <w:rPr>
          <w:lang w:val="sr-Latn-RS"/>
        </w:rPr>
        <w:t>Preporučuje se dodatno pojednostavljivanje procedura javne nabavke, posebno onih male vrednosti i u manjim sredinama.</w:t>
      </w:r>
    </w:p>
    <w:p w14:paraId="2E977392" w14:textId="77777777" w:rsidR="000E076F" w:rsidRPr="008935CE" w:rsidRDefault="000E076F" w:rsidP="000E076F">
      <w:pPr>
        <w:pStyle w:val="ListParagraph"/>
        <w:spacing w:line="276" w:lineRule="auto"/>
        <w:rPr>
          <w:sz w:val="10"/>
          <w:szCs w:val="10"/>
          <w:lang w:val="sr-Latn-RS"/>
        </w:rPr>
      </w:pPr>
    </w:p>
    <w:p w14:paraId="0339766B" w14:textId="77777777" w:rsidR="000E076F" w:rsidRPr="008935CE" w:rsidRDefault="000E076F"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lang w:val="sr-Latn-RS"/>
        </w:rPr>
      </w:pPr>
      <w:r w:rsidRPr="008935CE">
        <w:rPr>
          <w:lang w:val="sr-Latn-RS"/>
        </w:rPr>
        <w:t xml:space="preserve">Tabelu za finansijsko izveštavanje potrebno je unaprediti/ili zahtevati od </w:t>
      </w:r>
      <w:proofErr w:type="spellStart"/>
      <w:r w:rsidRPr="008935CE">
        <w:rPr>
          <w:lang w:val="sr-Latn-RS"/>
        </w:rPr>
        <w:t>implementacionih</w:t>
      </w:r>
      <w:proofErr w:type="spellEnd"/>
      <w:r w:rsidRPr="008935CE">
        <w:rPr>
          <w:lang w:val="sr-Latn-RS"/>
        </w:rPr>
        <w:t xml:space="preserve"> subjekata da unose podatke prema fazama u tabelu za finalni izveštaj kako bi se omogućilo praćenje stanja finansija na projektu i po pojedinačnim stavkama.</w:t>
      </w:r>
    </w:p>
    <w:p w14:paraId="4E809A32" w14:textId="77777777" w:rsidR="000E076F" w:rsidRPr="008935CE" w:rsidRDefault="000E076F" w:rsidP="000E076F">
      <w:pPr>
        <w:pStyle w:val="ListParagraph"/>
        <w:spacing w:line="276" w:lineRule="auto"/>
        <w:rPr>
          <w:sz w:val="10"/>
          <w:szCs w:val="10"/>
          <w:lang w:val="sr-Latn-RS"/>
        </w:rPr>
      </w:pPr>
    </w:p>
    <w:p w14:paraId="36A85A44" w14:textId="77777777" w:rsidR="000E076F" w:rsidRPr="008935CE" w:rsidRDefault="000E076F"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lang w:val="sr-Latn-RS"/>
        </w:rPr>
      </w:pPr>
      <w:r w:rsidRPr="008935CE">
        <w:rPr>
          <w:szCs w:val="24"/>
          <w:lang w:val="sr-Latn-RS"/>
        </w:rPr>
        <w:t xml:space="preserve">U skladu sa aktuelnom situacijom, </w:t>
      </w:r>
      <w:r w:rsidRPr="00B41345">
        <w:rPr>
          <w:szCs w:val="24"/>
          <w:lang w:val="sr-Latn-RS"/>
        </w:rPr>
        <w:t>potrebno je uvesti zahtev u narativne izveštaje koji se odnose na analizu rizika i plan njihove prevencije, kao i na procenu efektivnosti projektnih aktivnosti. Takođe</w:t>
      </w:r>
      <w:r w:rsidRPr="008935CE">
        <w:rPr>
          <w:szCs w:val="24"/>
          <w:lang w:val="sr-Latn-RS"/>
        </w:rPr>
        <w:t xml:space="preserve">, identifikovana je potreba za unapređivanjem kvaliteta sadržaja narativnog izveštavanja u pogledu </w:t>
      </w:r>
      <w:proofErr w:type="spellStart"/>
      <w:r w:rsidRPr="008935CE">
        <w:rPr>
          <w:szCs w:val="24"/>
          <w:lang w:val="sr-Latn-RS"/>
        </w:rPr>
        <w:t>informativ</w:t>
      </w:r>
      <w:r>
        <w:rPr>
          <w:szCs w:val="24"/>
          <w:lang w:val="sr-Latn-RS"/>
        </w:rPr>
        <w:t>n</w:t>
      </w:r>
      <w:r w:rsidRPr="008935CE">
        <w:rPr>
          <w:szCs w:val="24"/>
          <w:lang w:val="sr-Latn-RS"/>
        </w:rPr>
        <w:t>osti</w:t>
      </w:r>
      <w:proofErr w:type="spellEnd"/>
      <w:r w:rsidRPr="008935CE">
        <w:rPr>
          <w:szCs w:val="24"/>
          <w:lang w:val="sr-Latn-RS"/>
        </w:rPr>
        <w:t xml:space="preserve"> i sveobuhvatnosti, kontinuiranim davanjem povratnih informacija, kako bi se omogućilo praćenje rezultata i definisanje preporuka u pogledu korektivnih mera.</w:t>
      </w:r>
    </w:p>
    <w:p w14:paraId="739BB4F9" w14:textId="77777777" w:rsidR="000E076F" w:rsidRPr="008935CE" w:rsidRDefault="000E076F"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sz w:val="10"/>
          <w:szCs w:val="10"/>
          <w:lang w:val="sr-Latn-RS"/>
        </w:rPr>
      </w:pPr>
    </w:p>
    <w:p w14:paraId="377A9F3B" w14:textId="77777777" w:rsidR="000E076F" w:rsidRPr="008935CE" w:rsidRDefault="000E076F"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lang w:val="sr-Latn-RS"/>
        </w:rPr>
      </w:pPr>
      <w:r w:rsidRPr="008935CE">
        <w:rPr>
          <w:szCs w:val="24"/>
          <w:lang w:val="sr-Latn-RS"/>
        </w:rPr>
        <w:t xml:space="preserve">Uspostavljen sistem praćenja, prema svom konceptu, više odgovara potrebama verifikacije ostvarivanja aktivnosti i praćenja numeričkih pokazatelja rezultata u </w:t>
      </w:r>
      <w:r w:rsidRPr="008935CE">
        <w:rPr>
          <w:szCs w:val="24"/>
          <w:lang w:val="sr-Latn-RS"/>
        </w:rPr>
        <w:lastRenderedPageBreak/>
        <w:t>pogledu obuhvata dece i roditelja, nego što ima neophodan razvojni karakter. Uz navedeno, važno je naglasiti da i na nivou pojedinačnih projekata plan praćenja, kao i njegova dosledna primena, predstavljaju jedan od ključnih uočenih nedostataka. Generalno sagledano, uspostavljenom procesu praćenja s ciljem predstavljanja adekvatne osnove za unapređivanje projektnih aktivnosti i preduz</w:t>
      </w:r>
      <w:r>
        <w:rPr>
          <w:szCs w:val="24"/>
          <w:lang w:val="sr-Latn-RS"/>
        </w:rPr>
        <w:t>i</w:t>
      </w:r>
      <w:r w:rsidRPr="008935CE">
        <w:rPr>
          <w:szCs w:val="24"/>
          <w:lang w:val="sr-Latn-RS"/>
        </w:rPr>
        <w:t>manje korektivnih aktivnosti doprinela bi izostavljena mogućnost angažovanja mentorske podrške prilikom ostvarivanja projekta.</w:t>
      </w:r>
    </w:p>
    <w:p w14:paraId="763B6E20" w14:textId="77777777" w:rsidR="000E076F" w:rsidRDefault="000E076F" w:rsidP="000E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Ukupni evaluativni nalazi pokazuju da je u okviru svih razvojnih projekata koji su obuhvaćeni ovom evaluacijom ostvaren napredak u okviru sva četiri opšta cilja intervencije. Iako prva dva kvartala ostvarivanja razvojnih projekat (usled već pomenutih </w:t>
      </w:r>
      <w:r>
        <w:rPr>
          <w:lang w:val="sr-Latn-RS"/>
        </w:rPr>
        <w:t>faktora</w:t>
      </w:r>
      <w:r w:rsidRPr="008935CE">
        <w:rPr>
          <w:lang w:val="sr-Latn-RS"/>
        </w:rPr>
        <w:t xml:space="preserve">) karakterišu veća odstupanja u odnosu na predviđen plan realizacije aktivnosti, u nastavku ostvarivanja </w:t>
      </w:r>
      <w:r>
        <w:rPr>
          <w:lang w:val="sr-Latn-RS"/>
        </w:rPr>
        <w:t xml:space="preserve">projekata postignut je </w:t>
      </w:r>
      <w:r w:rsidRPr="008935CE">
        <w:rPr>
          <w:lang w:val="sr-Latn-RS"/>
        </w:rPr>
        <w:t xml:space="preserve">veći napredak u pogledu očekivanih rezultata. Generalno sagledano, </w:t>
      </w:r>
      <w:r w:rsidRPr="007F290A">
        <w:rPr>
          <w:b/>
          <w:bCs/>
          <w:lang w:val="sr-Latn-RS"/>
        </w:rPr>
        <w:t xml:space="preserve">udeo ukupnih ostvarenih aktivnosti je značajno veći u odnosu na neostvarene, </w:t>
      </w:r>
      <w:r w:rsidRPr="008935CE">
        <w:rPr>
          <w:lang w:val="sr-Latn-RS"/>
        </w:rPr>
        <w:t xml:space="preserve">iako je dalji nastavak uspešnog ostvarivanja projekta ponovo ugrožen aktuelnom epidemiološkom situacijom. Važno je naglasiti da su u okviru svih evaluiranih projekata identifikovani primeri dobre prakse ili potencijal ostvarenih aktivnosti da to postanu tokom daljeg ostvarivanja projekata. </w:t>
      </w:r>
    </w:p>
    <w:p w14:paraId="60FCBDB4" w14:textId="77777777" w:rsidR="000E076F" w:rsidRPr="008935CE" w:rsidRDefault="000E076F" w:rsidP="000E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Imajući u vidu ukupne evaluativne nalaze </w:t>
      </w:r>
      <w:r w:rsidRPr="00B41345">
        <w:rPr>
          <w:b/>
          <w:bCs/>
          <w:lang w:val="sr-Latn-RS"/>
        </w:rPr>
        <w:t>preporuke za povećanje efektivnosti</w:t>
      </w:r>
      <w:r w:rsidRPr="008935CE">
        <w:rPr>
          <w:b/>
          <w:bCs/>
          <w:lang w:val="sr-Latn-RS"/>
        </w:rPr>
        <w:t xml:space="preserve"> projektnih aktivnosti i održivost razvojnih projekata</w:t>
      </w:r>
      <w:r w:rsidRPr="008935CE">
        <w:rPr>
          <w:lang w:val="sr-Latn-RS"/>
        </w:rPr>
        <w:t xml:space="preserve"> jesu sledeće:</w:t>
      </w:r>
    </w:p>
    <w:p w14:paraId="5B069ACD" w14:textId="42A13104" w:rsidR="000E076F" w:rsidRPr="008935CE"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r w:rsidRPr="008935CE">
        <w:rPr>
          <w:lang w:val="sr-Latn-RS"/>
        </w:rPr>
        <w:t xml:space="preserve">Imajući u vidu da su projektne aktivnosti u svim sredinama ponovo zaustavljene od kraja novembra meseca, kao i neizvesnost u pogledu daljeg toka </w:t>
      </w:r>
      <w:proofErr w:type="spellStart"/>
      <w:r w:rsidRPr="008935CE">
        <w:rPr>
          <w:lang w:val="sr-Latn-RS"/>
        </w:rPr>
        <w:t>pandemije</w:t>
      </w:r>
      <w:proofErr w:type="spellEnd"/>
      <w:r w:rsidRPr="008935CE">
        <w:rPr>
          <w:lang w:val="sr-Latn-RS"/>
        </w:rPr>
        <w:t xml:space="preserve">, akcenat u pogledu podrške je potrebno staviti na </w:t>
      </w:r>
      <w:r w:rsidRPr="00B41345">
        <w:rPr>
          <w:lang w:val="sr-Latn-RS"/>
        </w:rPr>
        <w:t>razvoj alternativnih scenarija</w:t>
      </w:r>
      <w:r w:rsidRPr="008935CE">
        <w:rPr>
          <w:lang w:val="sr-Latn-RS"/>
        </w:rPr>
        <w:t xml:space="preserve"> za ostvarivanje projektnih aktivnosti i razmenu predloga među nosiocima svih razvojnih projekata, kao i na prilagođavanje plana projektnih aktivnosti</w:t>
      </w:r>
      <w:r w:rsidR="00861C46">
        <w:rPr>
          <w:lang w:val="sr-Latn-RS"/>
        </w:rPr>
        <w:t xml:space="preserve"> (što može da zahteva i prilagođavanje budžeta)</w:t>
      </w:r>
      <w:r w:rsidRPr="008935CE">
        <w:rPr>
          <w:lang w:val="sr-Latn-RS"/>
        </w:rPr>
        <w:t xml:space="preserve">. </w:t>
      </w:r>
    </w:p>
    <w:p w14:paraId="276D8058" w14:textId="77777777" w:rsidR="000E076F" w:rsidRPr="008935CE"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lang w:val="sr-Latn-RS"/>
        </w:rPr>
      </w:pPr>
      <w:r w:rsidRPr="008935CE">
        <w:rPr>
          <w:lang w:val="sr-Latn-RS"/>
        </w:rPr>
        <w:t xml:space="preserve">S obzirom na duži vremenski period delovanja ovog nepredviđenog spoljašnjeg faktora preporučuje se produženje trajanja projekta u šestomesečnom periodu. </w:t>
      </w:r>
    </w:p>
    <w:p w14:paraId="2EE16997" w14:textId="77777777" w:rsidR="000E076F" w:rsidRPr="008935CE"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S ciljem ostvarivanja daljeg napretka, razmene iskustava i različitih primera dobrih praksi u dosadašnjem periodu u programskom smislu preporučuje se uvođenje periodičnih tematskih horizontalnih razmena među svim </w:t>
      </w:r>
      <w:r>
        <w:rPr>
          <w:lang w:val="sr-Latn-RS"/>
        </w:rPr>
        <w:t>lokalnim</w:t>
      </w:r>
      <w:r w:rsidRPr="008935CE">
        <w:rPr>
          <w:lang w:val="sr-Latn-RS"/>
        </w:rPr>
        <w:t xml:space="preserve"> </w:t>
      </w:r>
      <w:proofErr w:type="spellStart"/>
      <w:r w:rsidRPr="008935CE">
        <w:rPr>
          <w:lang w:val="sr-Latn-RS"/>
        </w:rPr>
        <w:t>međuresornim</w:t>
      </w:r>
      <w:proofErr w:type="spellEnd"/>
      <w:r w:rsidRPr="008935CE">
        <w:rPr>
          <w:lang w:val="sr-Latn-RS"/>
        </w:rPr>
        <w:t xml:space="preserve"> timovima koju je potrebno organizovati od strane </w:t>
      </w:r>
      <w:r>
        <w:rPr>
          <w:lang w:val="sr-Latn-RS"/>
        </w:rPr>
        <w:t>Jedinice za upravljanje projektom</w:t>
      </w:r>
      <w:r w:rsidRPr="008935CE">
        <w:rPr>
          <w:lang w:val="sr-Latn-RS"/>
        </w:rPr>
        <w:t xml:space="preserve">. S obzirom da organizacija procesa horizontalne razmene u </w:t>
      </w:r>
      <w:r w:rsidRPr="00B41345">
        <w:rPr>
          <w:lang w:val="sr-Latn-RS"/>
        </w:rPr>
        <w:t>onlajn okruženju</w:t>
      </w:r>
      <w:r w:rsidRPr="008935CE">
        <w:rPr>
          <w:lang w:val="sr-Latn-RS"/>
        </w:rPr>
        <w:t xml:space="preserve"> ne zahteva finansijska ulaganja preporučuje se korišćenje ovog vida realizacije, a ukoliko postoje sredstva preporučuje se i fina</w:t>
      </w:r>
      <w:r>
        <w:rPr>
          <w:lang w:val="sr-Latn-RS"/>
        </w:rPr>
        <w:t>n</w:t>
      </w:r>
      <w:r w:rsidRPr="008935CE">
        <w:rPr>
          <w:lang w:val="sr-Latn-RS"/>
        </w:rPr>
        <w:t>sijska i konceptualna podrška za ostvarivanje dodatnog procesa ciljanog horizontalnog učenja kroz međusobne posete u skladu sa razrađenim planom.</w:t>
      </w:r>
    </w:p>
    <w:p w14:paraId="189C937C" w14:textId="77777777" w:rsidR="000E076F" w:rsidRPr="00B41345"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lastRenderedPageBreak/>
        <w:t xml:space="preserve">U nastavku ostvarivanja razvojnih projekata veći akcenat je potrebno staviti na </w:t>
      </w:r>
      <w:r w:rsidRPr="00B41345">
        <w:rPr>
          <w:lang w:val="sr-Latn-RS"/>
        </w:rPr>
        <w:t xml:space="preserve">obezbeđivanje vidljivosti postignutih rezultata i njihovu dokumentovanje na nivou projektnih timova i diseminaciju na nivou lokalne zajednice. </w:t>
      </w:r>
    </w:p>
    <w:p w14:paraId="49D2B66A" w14:textId="77777777" w:rsidR="000E076F" w:rsidRPr="00B41345"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41345">
        <w:rPr>
          <w:lang w:val="sr-Latn-RS"/>
        </w:rPr>
        <w:t xml:space="preserve">Na nivou lokalnih </w:t>
      </w:r>
      <w:proofErr w:type="spellStart"/>
      <w:r w:rsidRPr="00B41345">
        <w:rPr>
          <w:lang w:val="sr-Latn-RS"/>
        </w:rPr>
        <w:t>međuresornih</w:t>
      </w:r>
      <w:proofErr w:type="spellEnd"/>
      <w:r w:rsidRPr="00B41345">
        <w:rPr>
          <w:lang w:val="sr-Latn-RS"/>
        </w:rPr>
        <w:t xml:space="preserve"> timova potrebno je uvođenje i/ili stavljanje većeg akcenta na proces zajedničke analize i refleksije članova lokalnog </w:t>
      </w:r>
      <w:proofErr w:type="spellStart"/>
      <w:r w:rsidRPr="00B41345">
        <w:rPr>
          <w:lang w:val="sr-Latn-RS"/>
        </w:rPr>
        <w:t>međuresornog</w:t>
      </w:r>
      <w:proofErr w:type="spellEnd"/>
      <w:r w:rsidRPr="00B41345">
        <w:rPr>
          <w:lang w:val="sr-Latn-RS"/>
        </w:rPr>
        <w:t xml:space="preserve"> tima, s ciljem procene efektivnosti projektnih aktivnosti i njihovog kontinuiranog unapređivanja kao i prenošenja iskustva na nivo matičnih organizacija i institucija,  što se može smatrati značajnim i u pogledu održivosti ukupnih projektnih intervencija. </w:t>
      </w:r>
    </w:p>
    <w:p w14:paraId="33ACED74" w14:textId="77777777" w:rsidR="000E076F" w:rsidRPr="00B41345"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41345">
        <w:rPr>
          <w:lang w:val="sr-Latn-RS"/>
        </w:rPr>
        <w:t xml:space="preserve">U određenim sredinama je identifikovana potreba za </w:t>
      </w:r>
      <w:proofErr w:type="spellStart"/>
      <w:r w:rsidRPr="00B41345">
        <w:rPr>
          <w:lang w:val="sr-Latn-RS"/>
        </w:rPr>
        <w:t>ravnomernijim</w:t>
      </w:r>
      <w:proofErr w:type="spellEnd"/>
      <w:r w:rsidRPr="00B41345">
        <w:rPr>
          <w:lang w:val="sr-Latn-RS"/>
        </w:rPr>
        <w:t xml:space="preserve"> angažmanom pojedinih partnerskih institucija i organizacija i realizacijom do sada neostvarenih aktivnosti, koje treba postaviti kao prioritetne.</w:t>
      </w:r>
    </w:p>
    <w:p w14:paraId="0C1E5907" w14:textId="77777777" w:rsidR="000E076F" w:rsidRPr="00B41345"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B41345">
        <w:rPr>
          <w:lang w:val="sr-Latn-RS"/>
        </w:rPr>
        <w:t xml:space="preserve">U daljem toku ostvarivanja projekata veću pažnju potrebno je posvetiti prevenciji </w:t>
      </w:r>
      <w:proofErr w:type="spellStart"/>
      <w:r w:rsidRPr="00B41345">
        <w:rPr>
          <w:lang w:val="sr-Latn-RS"/>
        </w:rPr>
        <w:t>segregisanog</w:t>
      </w:r>
      <w:proofErr w:type="spellEnd"/>
      <w:r w:rsidRPr="00B41345">
        <w:rPr>
          <w:lang w:val="sr-Latn-RS"/>
        </w:rPr>
        <w:t xml:space="preserve"> okruženja uključivanjem i druge dece u projektne aktivnosti, kao i povećanju obuhvata dece sa smetnjama u razvoju i većem usmeravanju projektnih aktivnosti na podršku njihovim porodicama.</w:t>
      </w:r>
    </w:p>
    <w:p w14:paraId="034A2BE0" w14:textId="77777777" w:rsidR="000E076F" w:rsidRPr="008935CE"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Prepoznaje se potreba za unapređivanjem vidljivosti projektnih aktivnosti i projektnih rezultata s ciljem povećanja obuhvata dece i porodica, kao i u funkciji doprinosa održivosti projektnih intervencija.</w:t>
      </w:r>
    </w:p>
    <w:p w14:paraId="4F81EB0B" w14:textId="77777777" w:rsidR="000E076F" w:rsidRPr="008935CE" w:rsidRDefault="000E076F"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sr-Latn-RS"/>
        </w:rPr>
      </w:pPr>
      <w:r w:rsidRPr="008935CE">
        <w:rPr>
          <w:lang w:val="sr-Latn-RS"/>
        </w:rPr>
        <w:t xml:space="preserve">U narednom periodu posebnu pažnju treba posvetiti i pitanju održivosti projektnih intervencija i uspostavljenih mehanizama, oblika i kanala komunikacije i saradnje, a u tom kontekstu preporučuje se potpisivanje </w:t>
      </w:r>
      <w:proofErr w:type="spellStart"/>
      <w:r w:rsidRPr="008935CE">
        <w:rPr>
          <w:lang w:val="sr-Latn-RS"/>
        </w:rPr>
        <w:t>međusektorskih</w:t>
      </w:r>
      <w:proofErr w:type="spellEnd"/>
      <w:r w:rsidRPr="008935CE">
        <w:rPr>
          <w:lang w:val="sr-Latn-RS"/>
        </w:rPr>
        <w:t xml:space="preserve"> protokola o saradnji, kao i uključivanje najznačajni</w:t>
      </w:r>
      <w:r>
        <w:rPr>
          <w:lang w:val="sr-Latn-RS"/>
        </w:rPr>
        <w:t>j</w:t>
      </w:r>
      <w:r w:rsidRPr="008935CE">
        <w:rPr>
          <w:lang w:val="sr-Latn-RS"/>
        </w:rPr>
        <w:t xml:space="preserve">ih i najefektivnijih projektnih aktivnosti u </w:t>
      </w:r>
      <w:r>
        <w:rPr>
          <w:lang w:val="sr-Latn-RS"/>
        </w:rPr>
        <w:t xml:space="preserve">lokalna </w:t>
      </w:r>
      <w:r w:rsidRPr="008935CE">
        <w:rPr>
          <w:lang w:val="sr-Latn-RS"/>
        </w:rPr>
        <w:t>strateška dokumenta namenjena deci i porodicama iz osetljivih grupa, kao i osmišljavanje zajedničkih inicijativa u pogledu obezbeđivanja dodatnih izvora finansiranja.</w:t>
      </w:r>
      <w:r>
        <w:rPr>
          <w:lang w:val="sr-Latn-RS"/>
        </w:rPr>
        <w:t xml:space="preserve"> U tom smislu, i MPNTR može da pruži podršku lokalnim inicijativama konsultacijama i podacima. </w:t>
      </w:r>
      <w:r w:rsidRPr="008935CE">
        <w:rPr>
          <w:lang w:val="sr-Latn-RS"/>
        </w:rPr>
        <w:t xml:space="preserve"> </w:t>
      </w:r>
    </w:p>
    <w:p w14:paraId="6E5EFEDB" w14:textId="4D640E2B" w:rsidR="008B0416" w:rsidRPr="008935CE" w:rsidRDefault="008B0416"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p w14:paraId="19C48199" w14:textId="77777777" w:rsidR="003B6670" w:rsidRDefault="003B6670" w:rsidP="0073391F">
      <w:pPr>
        <w:pStyle w:val="Heading1"/>
        <w:rPr>
          <w:lang w:val="sr-Latn-RS"/>
        </w:rPr>
      </w:pPr>
      <w:r>
        <w:rPr>
          <w:lang w:val="sr-Latn-RS"/>
        </w:rPr>
        <w:br w:type="page"/>
      </w:r>
    </w:p>
    <w:p w14:paraId="62541C42" w14:textId="5ECE2C54" w:rsidR="005857D3" w:rsidRPr="008935CE" w:rsidRDefault="005857D3" w:rsidP="0073391F">
      <w:pPr>
        <w:pStyle w:val="Heading1"/>
        <w:rPr>
          <w:lang w:val="sr-Latn-RS"/>
        </w:rPr>
      </w:pPr>
      <w:bookmarkStart w:id="98" w:name="_Toc64710079"/>
      <w:r w:rsidRPr="008935CE">
        <w:rPr>
          <w:lang w:val="sr-Latn-RS"/>
        </w:rPr>
        <w:lastRenderedPageBreak/>
        <w:t>P</w:t>
      </w:r>
      <w:r w:rsidR="00842336">
        <w:rPr>
          <w:lang w:val="sr-Latn-RS"/>
        </w:rPr>
        <w:t>RILOZI</w:t>
      </w:r>
      <w:bookmarkEnd w:id="98"/>
    </w:p>
    <w:p w14:paraId="601CFCE1" w14:textId="544C013A" w:rsidR="00B4348D" w:rsidRDefault="00B4348D" w:rsidP="001A6300"/>
    <w:p w14:paraId="0429FD7B" w14:textId="29D27089" w:rsidR="005857D3" w:rsidRPr="008935CE" w:rsidRDefault="00B4348D" w:rsidP="00BA64D7">
      <w:pPr>
        <w:pStyle w:val="Heading2"/>
      </w:pPr>
      <w:bookmarkStart w:id="99" w:name="_Toc64710080"/>
      <w:r>
        <w:t xml:space="preserve">I </w:t>
      </w:r>
      <w:r w:rsidR="005857D3" w:rsidRPr="008935CE">
        <w:t xml:space="preserve">Prikaz </w:t>
      </w:r>
      <w:r w:rsidR="00726868">
        <w:t>ostvarenog</w:t>
      </w:r>
      <w:r w:rsidR="005857D3" w:rsidRPr="008935CE">
        <w:t xml:space="preserve"> uzorka ispitanika</w:t>
      </w:r>
      <w:bookmarkEnd w:id="99"/>
    </w:p>
    <w:p w14:paraId="6685FDC2" w14:textId="1FA76681" w:rsidR="00D9517A" w:rsidRDefault="00D9517A" w:rsidP="003B6670">
      <w:pPr>
        <w:rPr>
          <w:lang w:val="sr-Latn-RS"/>
        </w:rPr>
      </w:pPr>
    </w:p>
    <w:p w14:paraId="741438A7" w14:textId="606DAC17" w:rsidR="009D3594" w:rsidRDefault="00726868" w:rsidP="00344C4D">
      <w:pPr>
        <w:jc w:val="both"/>
        <w:rPr>
          <w:lang w:val="sr-Latn-RS"/>
        </w:rPr>
      </w:pPr>
      <w:r>
        <w:rPr>
          <w:lang w:val="sr-Latn-RS"/>
        </w:rPr>
        <w:t xml:space="preserve">Na početku je pregled, tj. broj ispitanika po velikim grupama ispitanika (ovaj broj ne uključuje decu iz posmatranih aktivnosti) koji iznosi 119. </w:t>
      </w:r>
      <w:r w:rsidR="009D3594">
        <w:rPr>
          <w:lang w:val="sr-Latn-RS"/>
        </w:rPr>
        <w:t>U narednim tabelama je pregled ispitanika koji su učestvovali u evaluativnom procesu kao predstavnici ključnih projektnih tela</w:t>
      </w:r>
      <w:r>
        <w:rPr>
          <w:lang w:val="sr-Latn-RS"/>
        </w:rPr>
        <w:t xml:space="preserve"> </w:t>
      </w:r>
      <w:r w:rsidR="009D3594">
        <w:rPr>
          <w:lang w:val="sr-Latn-RS"/>
        </w:rPr>
        <w:t xml:space="preserve">i ispitanika po svakom </w:t>
      </w:r>
      <w:r w:rsidR="00344C4D">
        <w:rPr>
          <w:lang w:val="sr-Latn-RS"/>
        </w:rPr>
        <w:t xml:space="preserve">od sedam </w:t>
      </w:r>
      <w:r w:rsidR="009D3594">
        <w:rPr>
          <w:lang w:val="sr-Latn-RS"/>
        </w:rPr>
        <w:t>evaluiran</w:t>
      </w:r>
      <w:r w:rsidR="00344C4D">
        <w:rPr>
          <w:lang w:val="sr-Latn-RS"/>
        </w:rPr>
        <w:t>ih</w:t>
      </w:r>
      <w:r w:rsidR="009D3594">
        <w:rPr>
          <w:lang w:val="sr-Latn-RS"/>
        </w:rPr>
        <w:t xml:space="preserve"> razvojn</w:t>
      </w:r>
      <w:r w:rsidR="00344C4D">
        <w:rPr>
          <w:lang w:val="sr-Latn-RS"/>
        </w:rPr>
        <w:t>ih</w:t>
      </w:r>
      <w:r w:rsidR="009D3594">
        <w:rPr>
          <w:lang w:val="sr-Latn-RS"/>
        </w:rPr>
        <w:t xml:space="preserve"> projek</w:t>
      </w:r>
      <w:r w:rsidR="00344C4D">
        <w:rPr>
          <w:lang w:val="sr-Latn-RS"/>
        </w:rPr>
        <w:t>ata</w:t>
      </w:r>
      <w:r w:rsidR="009D3594">
        <w:rPr>
          <w:lang w:val="sr-Latn-RS"/>
        </w:rPr>
        <w:t xml:space="preserve">. </w:t>
      </w:r>
    </w:p>
    <w:tbl>
      <w:tblPr>
        <w:tblStyle w:val="TableGrid"/>
        <w:tblW w:w="0" w:type="auto"/>
        <w:jc w:val="center"/>
        <w:tblInd w:w="0" w:type="dxa"/>
        <w:tblLook w:val="04A0" w:firstRow="1" w:lastRow="0" w:firstColumn="1" w:lastColumn="0" w:noHBand="0" w:noVBand="1"/>
      </w:tblPr>
      <w:tblGrid>
        <w:gridCol w:w="5722"/>
        <w:gridCol w:w="3610"/>
      </w:tblGrid>
      <w:tr w:rsidR="00D9517A" w:rsidRPr="0020127C" w14:paraId="657B218C" w14:textId="77777777" w:rsidTr="009D3594">
        <w:trPr>
          <w:jc w:val="center"/>
        </w:trPr>
        <w:tc>
          <w:tcPr>
            <w:tcW w:w="9332"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A65FBD6" w14:textId="4B187036" w:rsidR="00D9517A" w:rsidRPr="0020127C" w:rsidRDefault="00AB639B" w:rsidP="00D9517A">
            <w:pPr>
              <w:spacing w:line="240" w:lineRule="auto"/>
              <w:jc w:val="center"/>
              <w:rPr>
                <w:color w:val="FFFFFF" w:themeColor="background1"/>
                <w:szCs w:val="24"/>
                <w:lang w:val="sr-Latn-RS"/>
              </w:rPr>
            </w:pPr>
            <w:r>
              <w:rPr>
                <w:color w:val="FFFFFF" w:themeColor="background1"/>
                <w:szCs w:val="24"/>
                <w:lang w:val="sr-Latn-RS"/>
              </w:rPr>
              <w:t>Prikaz ostvarenog uzorka ispitanika po velikim grupama</w:t>
            </w:r>
          </w:p>
        </w:tc>
      </w:tr>
      <w:tr w:rsidR="00D9517A" w:rsidRPr="0020127C" w14:paraId="15E14B5F" w14:textId="77777777" w:rsidTr="009D3594">
        <w:trPr>
          <w:jc w:val="center"/>
        </w:trPr>
        <w:tc>
          <w:tcPr>
            <w:tcW w:w="572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FC2EBC6" w14:textId="087B09EF" w:rsidR="00D9517A" w:rsidRPr="0020127C" w:rsidRDefault="00D9517A" w:rsidP="00D9517A">
            <w:pPr>
              <w:spacing w:line="240" w:lineRule="auto"/>
              <w:jc w:val="center"/>
              <w:rPr>
                <w:color w:val="FFFFFF" w:themeColor="background1"/>
                <w:szCs w:val="24"/>
                <w:lang w:val="sr-Latn-RS"/>
              </w:rPr>
            </w:pPr>
            <w:r>
              <w:rPr>
                <w:color w:val="FFFFFF" w:themeColor="background1"/>
                <w:szCs w:val="24"/>
                <w:lang w:val="sr-Latn-RS"/>
              </w:rPr>
              <w:t xml:space="preserve">Grupa ispitanika </w:t>
            </w:r>
          </w:p>
        </w:tc>
        <w:tc>
          <w:tcPr>
            <w:tcW w:w="361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3DBE4B2" w14:textId="4EAF24A0" w:rsidR="00D9517A" w:rsidRPr="0020127C" w:rsidRDefault="00D9517A" w:rsidP="00D9517A">
            <w:pPr>
              <w:spacing w:line="240" w:lineRule="auto"/>
              <w:jc w:val="center"/>
              <w:rPr>
                <w:color w:val="FFFFFF" w:themeColor="background1"/>
                <w:szCs w:val="24"/>
                <w:lang w:val="sr-Latn-RS"/>
              </w:rPr>
            </w:pPr>
            <w:r>
              <w:rPr>
                <w:color w:val="FFFFFF" w:themeColor="background1"/>
                <w:szCs w:val="24"/>
                <w:lang w:val="sr-Latn-RS"/>
              </w:rPr>
              <w:t xml:space="preserve">Broj ispitanika </w:t>
            </w:r>
          </w:p>
        </w:tc>
      </w:tr>
      <w:tr w:rsidR="00D9517A" w:rsidRPr="0020127C" w14:paraId="5C647F3C" w14:textId="77777777" w:rsidTr="009D3594">
        <w:trPr>
          <w:trHeight w:val="215"/>
          <w:jc w:val="center"/>
        </w:trPr>
        <w:tc>
          <w:tcPr>
            <w:tcW w:w="5722" w:type="dxa"/>
            <w:tcBorders>
              <w:top w:val="single" w:sz="4" w:space="0" w:color="auto"/>
              <w:left w:val="single" w:sz="4" w:space="0" w:color="auto"/>
              <w:bottom w:val="single" w:sz="4" w:space="0" w:color="auto"/>
              <w:right w:val="single" w:sz="4" w:space="0" w:color="auto"/>
            </w:tcBorders>
            <w:hideMark/>
          </w:tcPr>
          <w:p w14:paraId="7F1532A8" w14:textId="461BA1C0" w:rsidR="00D9517A" w:rsidRPr="0020127C" w:rsidRDefault="00D9517A" w:rsidP="00D9517A">
            <w:pPr>
              <w:spacing w:line="240" w:lineRule="auto"/>
              <w:jc w:val="both"/>
              <w:rPr>
                <w:szCs w:val="24"/>
                <w:lang w:val="sr-Latn-RS"/>
              </w:rPr>
            </w:pPr>
            <w:r>
              <w:rPr>
                <w:szCs w:val="24"/>
                <w:lang w:val="sr-Latn-RS"/>
              </w:rPr>
              <w:t>Ključna</w:t>
            </w:r>
            <w:r w:rsidR="00636CC0">
              <w:rPr>
                <w:szCs w:val="24"/>
                <w:lang w:val="sr-Latn-RS"/>
              </w:rPr>
              <w:t xml:space="preserve"> projekta</w:t>
            </w:r>
            <w:r>
              <w:rPr>
                <w:szCs w:val="24"/>
                <w:lang w:val="sr-Latn-RS"/>
              </w:rPr>
              <w:t xml:space="preserve"> tela </w:t>
            </w:r>
            <w:r w:rsidRPr="0020127C">
              <w:rPr>
                <w:szCs w:val="24"/>
                <w:lang w:val="sr-Latn-RS"/>
              </w:rPr>
              <w:t xml:space="preserve"> </w:t>
            </w:r>
          </w:p>
        </w:tc>
        <w:tc>
          <w:tcPr>
            <w:tcW w:w="3610" w:type="dxa"/>
            <w:tcBorders>
              <w:top w:val="single" w:sz="4" w:space="0" w:color="auto"/>
              <w:left w:val="single" w:sz="4" w:space="0" w:color="auto"/>
              <w:bottom w:val="single" w:sz="4" w:space="0" w:color="auto"/>
              <w:right w:val="single" w:sz="4" w:space="0" w:color="auto"/>
            </w:tcBorders>
            <w:hideMark/>
          </w:tcPr>
          <w:p w14:paraId="6B454B3E" w14:textId="278588F3" w:rsidR="00D9517A" w:rsidRPr="0020127C" w:rsidRDefault="00D9517A" w:rsidP="00D9517A">
            <w:pPr>
              <w:spacing w:line="240" w:lineRule="auto"/>
              <w:rPr>
                <w:szCs w:val="24"/>
                <w:lang w:val="sr-Latn-RS"/>
              </w:rPr>
            </w:pPr>
            <w:r w:rsidRPr="00904937">
              <w:rPr>
                <w:szCs w:val="24"/>
                <w:lang w:val="sr-Latn-RS"/>
              </w:rPr>
              <w:t>1</w:t>
            </w:r>
            <w:r w:rsidR="00904937" w:rsidRPr="00904937">
              <w:rPr>
                <w:szCs w:val="24"/>
                <w:lang w:val="sr-Latn-RS"/>
              </w:rPr>
              <w:t>3</w:t>
            </w:r>
          </w:p>
        </w:tc>
      </w:tr>
      <w:tr w:rsidR="00D9517A" w:rsidRPr="0020127C" w14:paraId="0C95C9BD" w14:textId="77777777" w:rsidTr="009D3594">
        <w:trPr>
          <w:trHeight w:val="260"/>
          <w:jc w:val="center"/>
        </w:trPr>
        <w:tc>
          <w:tcPr>
            <w:tcW w:w="5722" w:type="dxa"/>
            <w:tcBorders>
              <w:top w:val="single" w:sz="4" w:space="0" w:color="auto"/>
              <w:left w:val="single" w:sz="4" w:space="0" w:color="auto"/>
              <w:bottom w:val="single" w:sz="4" w:space="0" w:color="auto"/>
              <w:right w:val="single" w:sz="4" w:space="0" w:color="auto"/>
            </w:tcBorders>
            <w:hideMark/>
          </w:tcPr>
          <w:p w14:paraId="1672086D" w14:textId="4E98D14B" w:rsidR="00D9517A" w:rsidRPr="0020127C" w:rsidRDefault="00D052F2" w:rsidP="00D9517A">
            <w:pPr>
              <w:spacing w:line="240" w:lineRule="auto"/>
              <w:jc w:val="both"/>
              <w:rPr>
                <w:szCs w:val="24"/>
                <w:lang w:val="sr-Latn-RS"/>
              </w:rPr>
            </w:pPr>
            <w:r>
              <w:rPr>
                <w:szCs w:val="24"/>
                <w:lang w:val="sr-Latn-RS"/>
              </w:rPr>
              <w:t>LS</w:t>
            </w:r>
            <w:r w:rsidR="00D9517A">
              <w:rPr>
                <w:szCs w:val="24"/>
                <w:lang w:val="sr-Latn-RS"/>
              </w:rPr>
              <w:t xml:space="preserve"> Aleksinac </w:t>
            </w:r>
            <w:r w:rsidR="00D9517A" w:rsidRPr="0020127C">
              <w:rPr>
                <w:szCs w:val="24"/>
                <w:lang w:val="sr-Latn-RS"/>
              </w:rPr>
              <w:t xml:space="preserve"> </w:t>
            </w:r>
          </w:p>
        </w:tc>
        <w:tc>
          <w:tcPr>
            <w:tcW w:w="3610" w:type="dxa"/>
            <w:tcBorders>
              <w:top w:val="single" w:sz="4" w:space="0" w:color="auto"/>
              <w:left w:val="single" w:sz="4" w:space="0" w:color="auto"/>
              <w:bottom w:val="single" w:sz="4" w:space="0" w:color="auto"/>
              <w:right w:val="single" w:sz="4" w:space="0" w:color="auto"/>
            </w:tcBorders>
            <w:hideMark/>
          </w:tcPr>
          <w:p w14:paraId="2FB9F918" w14:textId="52D614F9" w:rsidR="00D9517A" w:rsidRPr="0020127C" w:rsidRDefault="00D9517A" w:rsidP="00D9517A">
            <w:pPr>
              <w:spacing w:line="240" w:lineRule="auto"/>
              <w:rPr>
                <w:szCs w:val="24"/>
                <w:lang w:val="sr-Latn-RS"/>
              </w:rPr>
            </w:pPr>
            <w:r>
              <w:rPr>
                <w:szCs w:val="24"/>
                <w:lang w:val="sr-Latn-RS"/>
              </w:rPr>
              <w:t>13</w:t>
            </w:r>
          </w:p>
        </w:tc>
      </w:tr>
      <w:tr w:rsidR="00D9517A" w:rsidRPr="0020127C" w14:paraId="203AC8B2" w14:textId="77777777" w:rsidTr="009D3594">
        <w:trPr>
          <w:trHeight w:val="260"/>
          <w:jc w:val="center"/>
        </w:trPr>
        <w:tc>
          <w:tcPr>
            <w:tcW w:w="5722" w:type="dxa"/>
            <w:tcBorders>
              <w:top w:val="single" w:sz="4" w:space="0" w:color="auto"/>
              <w:left w:val="single" w:sz="4" w:space="0" w:color="auto"/>
              <w:bottom w:val="single" w:sz="4" w:space="0" w:color="auto"/>
              <w:right w:val="single" w:sz="4" w:space="0" w:color="auto"/>
            </w:tcBorders>
            <w:hideMark/>
          </w:tcPr>
          <w:p w14:paraId="69691E17" w14:textId="7E97853F" w:rsidR="00D9517A" w:rsidRPr="0020127C" w:rsidRDefault="00D052F2" w:rsidP="00D9517A">
            <w:pPr>
              <w:spacing w:line="240" w:lineRule="auto"/>
              <w:jc w:val="both"/>
              <w:rPr>
                <w:szCs w:val="24"/>
                <w:lang w:val="sr-Latn-RS"/>
              </w:rPr>
            </w:pPr>
            <w:r>
              <w:rPr>
                <w:szCs w:val="24"/>
                <w:lang w:val="sr-Latn-RS"/>
              </w:rPr>
              <w:t>LS</w:t>
            </w:r>
            <w:r w:rsidR="00AB639B">
              <w:rPr>
                <w:szCs w:val="24"/>
                <w:lang w:val="sr-Latn-RS"/>
              </w:rPr>
              <w:t xml:space="preserve"> Prokuplje</w:t>
            </w:r>
            <w:r w:rsidR="00D9517A" w:rsidRPr="0020127C">
              <w:rPr>
                <w:szCs w:val="24"/>
                <w:lang w:val="sr-Latn-RS"/>
              </w:rPr>
              <w:t xml:space="preserve"> </w:t>
            </w:r>
          </w:p>
        </w:tc>
        <w:tc>
          <w:tcPr>
            <w:tcW w:w="3610" w:type="dxa"/>
            <w:tcBorders>
              <w:top w:val="single" w:sz="4" w:space="0" w:color="auto"/>
              <w:left w:val="single" w:sz="4" w:space="0" w:color="auto"/>
              <w:bottom w:val="single" w:sz="4" w:space="0" w:color="auto"/>
              <w:right w:val="single" w:sz="4" w:space="0" w:color="auto"/>
            </w:tcBorders>
            <w:hideMark/>
          </w:tcPr>
          <w:p w14:paraId="00B44EAC" w14:textId="01617648" w:rsidR="00D9517A" w:rsidRPr="0020127C" w:rsidRDefault="00AB639B" w:rsidP="00D9517A">
            <w:pPr>
              <w:spacing w:line="240" w:lineRule="auto"/>
              <w:jc w:val="both"/>
              <w:rPr>
                <w:szCs w:val="24"/>
                <w:lang w:val="sr-Latn-RS"/>
              </w:rPr>
            </w:pPr>
            <w:r>
              <w:rPr>
                <w:szCs w:val="24"/>
                <w:lang w:val="sr-Latn-RS"/>
              </w:rPr>
              <w:t>13</w:t>
            </w:r>
          </w:p>
        </w:tc>
      </w:tr>
      <w:tr w:rsidR="00D9517A" w:rsidRPr="0020127C" w14:paraId="1B5C53E3" w14:textId="77777777" w:rsidTr="009D3594">
        <w:trPr>
          <w:trHeight w:val="260"/>
          <w:jc w:val="center"/>
        </w:trPr>
        <w:tc>
          <w:tcPr>
            <w:tcW w:w="5722" w:type="dxa"/>
            <w:tcBorders>
              <w:top w:val="single" w:sz="4" w:space="0" w:color="auto"/>
              <w:left w:val="single" w:sz="4" w:space="0" w:color="auto"/>
              <w:bottom w:val="single" w:sz="4" w:space="0" w:color="auto"/>
              <w:right w:val="single" w:sz="4" w:space="0" w:color="auto"/>
            </w:tcBorders>
            <w:hideMark/>
          </w:tcPr>
          <w:p w14:paraId="0A320E97" w14:textId="42489392" w:rsidR="00D9517A" w:rsidRPr="0020127C" w:rsidRDefault="00D052F2" w:rsidP="00D9517A">
            <w:pPr>
              <w:spacing w:line="240" w:lineRule="auto"/>
              <w:jc w:val="both"/>
              <w:rPr>
                <w:szCs w:val="24"/>
                <w:lang w:val="sr-Latn-RS"/>
              </w:rPr>
            </w:pPr>
            <w:r>
              <w:rPr>
                <w:szCs w:val="24"/>
                <w:lang w:val="sr-Latn-RS"/>
              </w:rPr>
              <w:t>LS</w:t>
            </w:r>
            <w:r w:rsidR="00AB639B">
              <w:rPr>
                <w:szCs w:val="24"/>
                <w:lang w:val="sr-Latn-RS"/>
              </w:rPr>
              <w:t xml:space="preserve"> Novi Sad</w:t>
            </w:r>
            <w:r w:rsidR="00D9517A" w:rsidRPr="0020127C">
              <w:rPr>
                <w:szCs w:val="24"/>
                <w:lang w:val="sr-Latn-RS"/>
              </w:rPr>
              <w:t xml:space="preserve"> </w:t>
            </w:r>
          </w:p>
        </w:tc>
        <w:tc>
          <w:tcPr>
            <w:tcW w:w="3610" w:type="dxa"/>
            <w:tcBorders>
              <w:top w:val="single" w:sz="4" w:space="0" w:color="auto"/>
              <w:left w:val="single" w:sz="4" w:space="0" w:color="auto"/>
              <w:bottom w:val="single" w:sz="4" w:space="0" w:color="auto"/>
              <w:right w:val="single" w:sz="4" w:space="0" w:color="auto"/>
            </w:tcBorders>
            <w:hideMark/>
          </w:tcPr>
          <w:p w14:paraId="3D665F21" w14:textId="246A74F0" w:rsidR="00D9517A" w:rsidRPr="0020127C" w:rsidRDefault="00AB639B" w:rsidP="00D9517A">
            <w:pPr>
              <w:spacing w:line="240" w:lineRule="auto"/>
              <w:rPr>
                <w:szCs w:val="24"/>
                <w:lang w:val="sr-Latn-RS"/>
              </w:rPr>
            </w:pPr>
            <w:r>
              <w:rPr>
                <w:szCs w:val="24"/>
                <w:lang w:val="sr-Latn-RS"/>
              </w:rPr>
              <w:t>19</w:t>
            </w:r>
            <w:r w:rsidR="00D9517A" w:rsidRPr="0020127C">
              <w:rPr>
                <w:szCs w:val="24"/>
                <w:lang w:val="sr-Latn-RS"/>
              </w:rPr>
              <w:t xml:space="preserve"> </w:t>
            </w:r>
          </w:p>
        </w:tc>
      </w:tr>
      <w:tr w:rsidR="00D9517A" w:rsidRPr="0020127C" w14:paraId="3B0EC060" w14:textId="77777777" w:rsidTr="009D3594">
        <w:trPr>
          <w:trHeight w:val="260"/>
          <w:jc w:val="center"/>
        </w:trPr>
        <w:tc>
          <w:tcPr>
            <w:tcW w:w="5722" w:type="dxa"/>
            <w:tcBorders>
              <w:top w:val="single" w:sz="4" w:space="0" w:color="auto"/>
              <w:left w:val="single" w:sz="4" w:space="0" w:color="auto"/>
              <w:bottom w:val="single" w:sz="4" w:space="0" w:color="auto"/>
              <w:right w:val="single" w:sz="4" w:space="0" w:color="auto"/>
            </w:tcBorders>
            <w:hideMark/>
          </w:tcPr>
          <w:p w14:paraId="400AF3FF" w14:textId="2E0CFA7F" w:rsidR="00D9517A" w:rsidRPr="0020127C" w:rsidRDefault="007346A4" w:rsidP="00D9517A">
            <w:pPr>
              <w:spacing w:line="240" w:lineRule="auto"/>
              <w:jc w:val="both"/>
              <w:rPr>
                <w:szCs w:val="24"/>
                <w:lang w:val="sr-Latn-RS"/>
              </w:rPr>
            </w:pPr>
            <w:r>
              <w:rPr>
                <w:szCs w:val="24"/>
                <w:lang w:val="sr-Latn-RS"/>
              </w:rPr>
              <w:t xml:space="preserve">LS Beograd - </w:t>
            </w:r>
            <w:r w:rsidR="00AB639B">
              <w:rPr>
                <w:szCs w:val="24"/>
                <w:lang w:val="sr-Latn-RS"/>
              </w:rPr>
              <w:t>Palilula</w:t>
            </w:r>
          </w:p>
        </w:tc>
        <w:tc>
          <w:tcPr>
            <w:tcW w:w="3610" w:type="dxa"/>
            <w:tcBorders>
              <w:top w:val="single" w:sz="4" w:space="0" w:color="auto"/>
              <w:left w:val="single" w:sz="4" w:space="0" w:color="auto"/>
              <w:bottom w:val="single" w:sz="4" w:space="0" w:color="auto"/>
              <w:right w:val="single" w:sz="4" w:space="0" w:color="auto"/>
            </w:tcBorders>
            <w:hideMark/>
          </w:tcPr>
          <w:p w14:paraId="7F3F50E1" w14:textId="5A0BCDA0" w:rsidR="00D9517A" w:rsidRPr="0020127C" w:rsidRDefault="00AB639B" w:rsidP="00D9517A">
            <w:pPr>
              <w:spacing w:line="240" w:lineRule="auto"/>
              <w:rPr>
                <w:szCs w:val="24"/>
                <w:lang w:val="sr-Latn-RS"/>
              </w:rPr>
            </w:pPr>
            <w:r>
              <w:rPr>
                <w:szCs w:val="24"/>
                <w:lang w:val="sr-Latn-RS"/>
              </w:rPr>
              <w:t>15</w:t>
            </w:r>
          </w:p>
        </w:tc>
      </w:tr>
      <w:tr w:rsidR="00D9517A" w:rsidRPr="0020127C" w14:paraId="30BF9A9C" w14:textId="77777777" w:rsidTr="009D3594">
        <w:trPr>
          <w:trHeight w:val="260"/>
          <w:jc w:val="center"/>
        </w:trPr>
        <w:tc>
          <w:tcPr>
            <w:tcW w:w="5722" w:type="dxa"/>
            <w:tcBorders>
              <w:top w:val="single" w:sz="4" w:space="0" w:color="auto"/>
              <w:left w:val="single" w:sz="4" w:space="0" w:color="auto"/>
              <w:bottom w:val="single" w:sz="4" w:space="0" w:color="auto"/>
              <w:right w:val="single" w:sz="4" w:space="0" w:color="auto"/>
            </w:tcBorders>
            <w:hideMark/>
          </w:tcPr>
          <w:p w14:paraId="3FF6E76F" w14:textId="4701DD25" w:rsidR="00D9517A" w:rsidRPr="0020127C" w:rsidRDefault="00D052F2" w:rsidP="00D9517A">
            <w:pPr>
              <w:spacing w:line="240" w:lineRule="auto"/>
              <w:jc w:val="both"/>
              <w:rPr>
                <w:szCs w:val="24"/>
                <w:lang w:val="sr-Latn-RS"/>
              </w:rPr>
            </w:pPr>
            <w:r>
              <w:rPr>
                <w:szCs w:val="24"/>
                <w:lang w:val="sr-Latn-RS"/>
              </w:rPr>
              <w:t>LS</w:t>
            </w:r>
            <w:r w:rsidR="00AB639B">
              <w:rPr>
                <w:szCs w:val="24"/>
                <w:lang w:val="sr-Latn-RS"/>
              </w:rPr>
              <w:t xml:space="preserve"> Varvarin</w:t>
            </w:r>
          </w:p>
        </w:tc>
        <w:tc>
          <w:tcPr>
            <w:tcW w:w="3610" w:type="dxa"/>
            <w:tcBorders>
              <w:top w:val="single" w:sz="4" w:space="0" w:color="auto"/>
              <w:left w:val="single" w:sz="4" w:space="0" w:color="auto"/>
              <w:bottom w:val="single" w:sz="4" w:space="0" w:color="auto"/>
              <w:right w:val="single" w:sz="4" w:space="0" w:color="auto"/>
            </w:tcBorders>
            <w:hideMark/>
          </w:tcPr>
          <w:p w14:paraId="7E196EE1" w14:textId="2581FA30" w:rsidR="00D9517A" w:rsidRPr="0020127C" w:rsidRDefault="00AB639B" w:rsidP="00D9517A">
            <w:pPr>
              <w:spacing w:line="240" w:lineRule="auto"/>
              <w:rPr>
                <w:szCs w:val="24"/>
                <w:lang w:val="sr-Latn-RS"/>
              </w:rPr>
            </w:pPr>
            <w:r>
              <w:rPr>
                <w:szCs w:val="24"/>
                <w:lang w:val="sr-Latn-RS"/>
              </w:rPr>
              <w:t>15</w:t>
            </w:r>
          </w:p>
        </w:tc>
      </w:tr>
      <w:tr w:rsidR="00D9517A" w:rsidRPr="0020127C" w14:paraId="4ED07EE2" w14:textId="77777777" w:rsidTr="009D3594">
        <w:trPr>
          <w:trHeight w:val="260"/>
          <w:jc w:val="center"/>
        </w:trPr>
        <w:tc>
          <w:tcPr>
            <w:tcW w:w="5722" w:type="dxa"/>
            <w:tcBorders>
              <w:top w:val="single" w:sz="4" w:space="0" w:color="auto"/>
              <w:left w:val="single" w:sz="4" w:space="0" w:color="auto"/>
              <w:bottom w:val="single" w:sz="4" w:space="0" w:color="auto"/>
              <w:right w:val="single" w:sz="4" w:space="0" w:color="auto"/>
            </w:tcBorders>
            <w:hideMark/>
          </w:tcPr>
          <w:p w14:paraId="419B29AA" w14:textId="2D2D8B4F" w:rsidR="00D9517A" w:rsidRPr="0020127C" w:rsidRDefault="00D052F2" w:rsidP="00D9517A">
            <w:pPr>
              <w:spacing w:line="240" w:lineRule="auto"/>
              <w:jc w:val="both"/>
              <w:rPr>
                <w:szCs w:val="24"/>
                <w:lang w:val="sr-Latn-RS"/>
              </w:rPr>
            </w:pPr>
            <w:r>
              <w:rPr>
                <w:szCs w:val="24"/>
                <w:lang w:val="sr-Latn-RS"/>
              </w:rPr>
              <w:t>LS</w:t>
            </w:r>
            <w:r w:rsidR="00AB639B">
              <w:rPr>
                <w:szCs w:val="24"/>
                <w:lang w:val="sr-Latn-RS"/>
              </w:rPr>
              <w:t xml:space="preserve"> Kraljevo</w:t>
            </w:r>
            <w:r w:rsidR="00D9517A" w:rsidRPr="0020127C">
              <w:rPr>
                <w:szCs w:val="24"/>
                <w:lang w:val="sr-Latn-RS"/>
              </w:rPr>
              <w:t xml:space="preserve"> </w:t>
            </w:r>
          </w:p>
        </w:tc>
        <w:tc>
          <w:tcPr>
            <w:tcW w:w="3610" w:type="dxa"/>
            <w:tcBorders>
              <w:top w:val="single" w:sz="4" w:space="0" w:color="auto"/>
              <w:left w:val="single" w:sz="4" w:space="0" w:color="auto"/>
              <w:bottom w:val="single" w:sz="4" w:space="0" w:color="auto"/>
              <w:right w:val="single" w:sz="4" w:space="0" w:color="auto"/>
            </w:tcBorders>
            <w:hideMark/>
          </w:tcPr>
          <w:p w14:paraId="789A342C" w14:textId="02F6357B" w:rsidR="00D9517A" w:rsidRPr="0020127C" w:rsidRDefault="00AB639B" w:rsidP="00D9517A">
            <w:pPr>
              <w:spacing w:line="240" w:lineRule="auto"/>
              <w:rPr>
                <w:szCs w:val="24"/>
                <w:lang w:val="sr-Latn-RS"/>
              </w:rPr>
            </w:pPr>
            <w:r>
              <w:rPr>
                <w:szCs w:val="24"/>
                <w:lang w:val="sr-Latn-RS"/>
              </w:rPr>
              <w:t>16</w:t>
            </w:r>
            <w:r w:rsidR="00D9517A" w:rsidRPr="0020127C">
              <w:rPr>
                <w:szCs w:val="24"/>
                <w:lang w:val="sr-Latn-RS"/>
              </w:rPr>
              <w:t xml:space="preserve"> </w:t>
            </w:r>
          </w:p>
        </w:tc>
      </w:tr>
      <w:tr w:rsidR="00D9517A" w:rsidRPr="0020127C" w14:paraId="41D6D9BA" w14:textId="77777777" w:rsidTr="009D3594">
        <w:trPr>
          <w:trHeight w:val="260"/>
          <w:jc w:val="center"/>
        </w:trPr>
        <w:tc>
          <w:tcPr>
            <w:tcW w:w="5722" w:type="dxa"/>
            <w:tcBorders>
              <w:top w:val="single" w:sz="4" w:space="0" w:color="auto"/>
              <w:left w:val="single" w:sz="4" w:space="0" w:color="auto"/>
              <w:bottom w:val="single" w:sz="4" w:space="0" w:color="auto"/>
              <w:right w:val="single" w:sz="4" w:space="0" w:color="auto"/>
            </w:tcBorders>
            <w:hideMark/>
          </w:tcPr>
          <w:p w14:paraId="2FA08A88" w14:textId="65B82B0F" w:rsidR="00D9517A" w:rsidRPr="0020127C" w:rsidRDefault="00D052F2" w:rsidP="00D9517A">
            <w:pPr>
              <w:spacing w:line="240" w:lineRule="auto"/>
              <w:jc w:val="both"/>
              <w:rPr>
                <w:szCs w:val="24"/>
                <w:lang w:val="sr-Latn-RS"/>
              </w:rPr>
            </w:pPr>
            <w:r>
              <w:rPr>
                <w:szCs w:val="24"/>
                <w:lang w:val="sr-Latn-RS"/>
              </w:rPr>
              <w:t>LS</w:t>
            </w:r>
            <w:r w:rsidR="00AB639B">
              <w:rPr>
                <w:szCs w:val="24"/>
                <w:lang w:val="sr-Latn-RS"/>
              </w:rPr>
              <w:t xml:space="preserve"> </w:t>
            </w:r>
            <w:proofErr w:type="spellStart"/>
            <w:r w:rsidR="00AB639B">
              <w:rPr>
                <w:szCs w:val="24"/>
                <w:lang w:val="sr-Latn-RS"/>
              </w:rPr>
              <w:t>Merošina</w:t>
            </w:r>
            <w:proofErr w:type="spellEnd"/>
            <w:r w:rsidR="00D9517A" w:rsidRPr="0020127C">
              <w:rPr>
                <w:szCs w:val="24"/>
                <w:lang w:val="sr-Latn-RS"/>
              </w:rPr>
              <w:t xml:space="preserve"> </w:t>
            </w:r>
          </w:p>
        </w:tc>
        <w:tc>
          <w:tcPr>
            <w:tcW w:w="3610" w:type="dxa"/>
            <w:tcBorders>
              <w:top w:val="single" w:sz="4" w:space="0" w:color="auto"/>
              <w:left w:val="single" w:sz="4" w:space="0" w:color="auto"/>
              <w:bottom w:val="single" w:sz="4" w:space="0" w:color="auto"/>
              <w:right w:val="single" w:sz="4" w:space="0" w:color="auto"/>
            </w:tcBorders>
            <w:hideMark/>
          </w:tcPr>
          <w:p w14:paraId="3CEF427F" w14:textId="579EAECA" w:rsidR="00D9517A" w:rsidRPr="0020127C" w:rsidRDefault="00AB639B" w:rsidP="00D9517A">
            <w:pPr>
              <w:spacing w:line="240" w:lineRule="auto"/>
              <w:rPr>
                <w:szCs w:val="24"/>
                <w:lang w:val="sr-Latn-RS"/>
              </w:rPr>
            </w:pPr>
            <w:r>
              <w:rPr>
                <w:szCs w:val="24"/>
                <w:lang w:val="sr-Latn-RS"/>
              </w:rPr>
              <w:t>15</w:t>
            </w:r>
          </w:p>
        </w:tc>
      </w:tr>
      <w:tr w:rsidR="00D9517A" w:rsidRPr="0020127C" w14:paraId="1CC15C42" w14:textId="77777777" w:rsidTr="009D3594">
        <w:trPr>
          <w:trHeight w:val="260"/>
          <w:jc w:val="center"/>
        </w:trPr>
        <w:tc>
          <w:tcPr>
            <w:tcW w:w="9332"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78A63EBA" w14:textId="1ED51316" w:rsidR="00D9517A" w:rsidRPr="0020127C" w:rsidRDefault="00AB639B" w:rsidP="00AB639B">
            <w:pPr>
              <w:spacing w:line="240" w:lineRule="auto"/>
              <w:jc w:val="right"/>
              <w:rPr>
                <w:szCs w:val="24"/>
                <w:lang w:val="sr-Latn-RS"/>
              </w:rPr>
            </w:pPr>
            <w:r w:rsidRPr="0020127C">
              <w:rPr>
                <w:color w:val="FFFFFF" w:themeColor="background1"/>
                <w:szCs w:val="24"/>
                <w:lang w:val="sr-Latn-RS"/>
              </w:rPr>
              <w:t>UKUPAN BROJ ISPITANIKA:</w:t>
            </w:r>
            <w:r w:rsidR="00904937">
              <w:rPr>
                <w:color w:val="FFFFFF" w:themeColor="background1"/>
                <w:szCs w:val="24"/>
                <w:lang w:val="sr-Latn-RS"/>
              </w:rPr>
              <w:t xml:space="preserve"> 119</w:t>
            </w:r>
          </w:p>
        </w:tc>
      </w:tr>
    </w:tbl>
    <w:p w14:paraId="67AB145F" w14:textId="293972A1" w:rsidR="00D9517A" w:rsidRDefault="00D9517A" w:rsidP="003B6670">
      <w:pPr>
        <w:rPr>
          <w:lang w:val="sr-Latn-RS"/>
        </w:rPr>
      </w:pPr>
    </w:p>
    <w:p w14:paraId="1ABF061F" w14:textId="486A61A0" w:rsidR="005857D3" w:rsidRPr="008935CE" w:rsidRDefault="005857D3" w:rsidP="00A071E3">
      <w:pPr>
        <w:pStyle w:val="Heading3"/>
      </w:pPr>
      <w:bookmarkStart w:id="100" w:name="_Toc64710081"/>
      <w:r w:rsidRPr="008935CE">
        <w:t xml:space="preserve">1.1. </w:t>
      </w:r>
      <w:r w:rsidR="009D3594">
        <w:t>I</w:t>
      </w:r>
      <w:r w:rsidRPr="008935CE">
        <w:t>spitani</w:t>
      </w:r>
      <w:r w:rsidR="009D3594">
        <w:t>ci iz</w:t>
      </w:r>
      <w:r w:rsidRPr="008935CE">
        <w:t xml:space="preserve"> ključnih projektnih tela</w:t>
      </w:r>
      <w:bookmarkEnd w:id="100"/>
    </w:p>
    <w:p w14:paraId="33DB72CD" w14:textId="77777777" w:rsidR="005E3767" w:rsidRPr="008935CE" w:rsidRDefault="005E3767" w:rsidP="0025777E">
      <w:pPr>
        <w:rPr>
          <w:lang w:val="sr-Latn-RS"/>
        </w:rPr>
      </w:pPr>
    </w:p>
    <w:tbl>
      <w:tblPr>
        <w:tblStyle w:val="TableGrid"/>
        <w:tblW w:w="9185" w:type="dxa"/>
        <w:jc w:val="center"/>
        <w:tblInd w:w="0" w:type="dxa"/>
        <w:tblLook w:val="04A0" w:firstRow="1" w:lastRow="0" w:firstColumn="1" w:lastColumn="0" w:noHBand="0" w:noVBand="1"/>
      </w:tblPr>
      <w:tblGrid>
        <w:gridCol w:w="3435"/>
        <w:gridCol w:w="5750"/>
      </w:tblGrid>
      <w:tr w:rsidR="005857D3" w:rsidRPr="003B6670" w14:paraId="3AAAF1F0" w14:textId="77777777" w:rsidTr="00563A0B">
        <w:trPr>
          <w:trHeight w:val="53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35D3AF0" w14:textId="77777777" w:rsidR="005857D3" w:rsidRPr="003B6670" w:rsidRDefault="005857D3">
            <w:pPr>
              <w:pStyle w:val="ListParagraph"/>
              <w:spacing w:line="240" w:lineRule="auto"/>
              <w:ind w:left="0"/>
              <w:jc w:val="center"/>
              <w:rPr>
                <w:color w:val="FFFFFF" w:themeColor="background1"/>
                <w:szCs w:val="24"/>
                <w:lang w:val="sr-Latn-RS"/>
              </w:rPr>
            </w:pPr>
            <w:r w:rsidRPr="003B6670">
              <w:rPr>
                <w:color w:val="FFFFFF" w:themeColor="background1"/>
                <w:szCs w:val="24"/>
                <w:lang w:val="sr-Latn-RS"/>
              </w:rPr>
              <w:t>ISPITANICI KOJI SU UČESTVOVALI U EVALUTATIVNOM PROCESU KAO ČLANOVI JEDINICE ZA UPRAVLJANJE PROJEKTOM</w:t>
            </w:r>
          </w:p>
        </w:tc>
      </w:tr>
      <w:tr w:rsidR="005857D3" w:rsidRPr="003B6670" w14:paraId="7FF87B15"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B105B7B" w14:textId="77777777" w:rsidR="005857D3" w:rsidRPr="003B6670" w:rsidRDefault="005857D3">
            <w:pPr>
              <w:pStyle w:val="ListParagraph"/>
              <w:spacing w:line="240" w:lineRule="auto"/>
              <w:ind w:left="0"/>
              <w:jc w:val="both"/>
              <w:rPr>
                <w:color w:val="FFFFFF" w:themeColor="background1"/>
                <w:szCs w:val="24"/>
                <w:lang w:val="sr-Latn-RS"/>
              </w:rPr>
            </w:pPr>
            <w:r w:rsidRPr="003B6670">
              <w:rPr>
                <w:color w:val="FFFFFF" w:themeColor="background1"/>
                <w:szCs w:val="24"/>
                <w:lang w:val="sr-Latn-RS"/>
              </w:rPr>
              <w:t>ime i prezime</w:t>
            </w:r>
          </w:p>
        </w:tc>
        <w:tc>
          <w:tcPr>
            <w:tcW w:w="575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D92489D" w14:textId="77777777" w:rsidR="005857D3" w:rsidRPr="003B6670" w:rsidRDefault="005857D3">
            <w:pPr>
              <w:pStyle w:val="ListParagraph"/>
              <w:spacing w:line="240" w:lineRule="auto"/>
              <w:ind w:left="0"/>
              <w:jc w:val="both"/>
              <w:rPr>
                <w:color w:val="FFFFFF" w:themeColor="background1"/>
                <w:szCs w:val="24"/>
                <w:lang w:val="sr-Latn-RS"/>
              </w:rPr>
            </w:pPr>
            <w:r w:rsidRPr="003B6670">
              <w:rPr>
                <w:color w:val="FFFFFF" w:themeColor="background1"/>
                <w:szCs w:val="24"/>
                <w:lang w:val="sr-Latn-RS"/>
              </w:rPr>
              <w:t>pozicija u Projektu</w:t>
            </w:r>
          </w:p>
        </w:tc>
      </w:tr>
      <w:tr w:rsidR="005857D3" w:rsidRPr="003B6670" w14:paraId="72C3027B"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7A96E2D7" w14:textId="78FE98E1"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 xml:space="preserve">Biljana </w:t>
            </w:r>
            <w:proofErr w:type="spellStart"/>
            <w:r w:rsidRPr="003B6670">
              <w:rPr>
                <w:szCs w:val="24"/>
                <w:lang w:val="sr-Latn-RS"/>
              </w:rPr>
              <w:t>Krasavac</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09894905" w14:textId="77777777" w:rsidR="005857D3" w:rsidRPr="003B6670" w:rsidRDefault="005857D3">
            <w:pPr>
              <w:pStyle w:val="ListParagraph"/>
              <w:spacing w:line="240" w:lineRule="auto"/>
              <w:ind w:left="0"/>
              <w:jc w:val="both"/>
              <w:rPr>
                <w:szCs w:val="24"/>
                <w:lang w:val="sr-Latn-RS"/>
              </w:rPr>
            </w:pPr>
            <w:r w:rsidRPr="003B6670">
              <w:rPr>
                <w:szCs w:val="24"/>
                <w:lang w:val="sr-Latn-RS"/>
              </w:rPr>
              <w:t>direktorka Projekta</w:t>
            </w:r>
          </w:p>
        </w:tc>
      </w:tr>
      <w:tr w:rsidR="005857D3" w:rsidRPr="003B6670" w14:paraId="50580862"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3E431554" w14:textId="6540B06D"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Vesna Marković</w:t>
            </w:r>
          </w:p>
        </w:tc>
        <w:tc>
          <w:tcPr>
            <w:tcW w:w="5750" w:type="dxa"/>
            <w:tcBorders>
              <w:top w:val="single" w:sz="4" w:space="0" w:color="auto"/>
              <w:left w:val="single" w:sz="4" w:space="0" w:color="auto"/>
              <w:bottom w:val="single" w:sz="4" w:space="0" w:color="auto"/>
              <w:right w:val="single" w:sz="4" w:space="0" w:color="auto"/>
            </w:tcBorders>
            <w:hideMark/>
          </w:tcPr>
          <w:p w14:paraId="2E96200B" w14:textId="77777777" w:rsidR="005857D3" w:rsidRPr="003B6670" w:rsidRDefault="005857D3">
            <w:pPr>
              <w:pStyle w:val="ListParagraph"/>
              <w:spacing w:line="240" w:lineRule="auto"/>
              <w:ind w:left="0"/>
              <w:jc w:val="both"/>
              <w:rPr>
                <w:szCs w:val="24"/>
                <w:lang w:val="sr-Latn-RS"/>
              </w:rPr>
            </w:pPr>
            <w:proofErr w:type="spellStart"/>
            <w:r w:rsidRPr="003B6670">
              <w:rPr>
                <w:szCs w:val="24"/>
                <w:lang w:val="sr-Latn-RS"/>
              </w:rPr>
              <w:t>koordinatorka</w:t>
            </w:r>
            <w:proofErr w:type="spellEnd"/>
            <w:r w:rsidRPr="003B6670">
              <w:rPr>
                <w:szCs w:val="24"/>
                <w:lang w:val="sr-Latn-RS"/>
              </w:rPr>
              <w:t xml:space="preserve"> projektne </w:t>
            </w:r>
            <w:proofErr w:type="spellStart"/>
            <w:r w:rsidRPr="003B6670">
              <w:rPr>
                <w:szCs w:val="24"/>
                <w:lang w:val="sr-Latn-RS"/>
              </w:rPr>
              <w:t>komponete</w:t>
            </w:r>
            <w:proofErr w:type="spellEnd"/>
            <w:r w:rsidRPr="003B6670">
              <w:rPr>
                <w:szCs w:val="24"/>
                <w:lang w:val="sr-Latn-RS"/>
              </w:rPr>
              <w:t xml:space="preserve"> 3</w:t>
            </w:r>
          </w:p>
        </w:tc>
      </w:tr>
      <w:tr w:rsidR="005857D3" w:rsidRPr="003B6670" w14:paraId="7DD8FB4F"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5C466EE4" w14:textId="2C678C7C"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 xml:space="preserve">Biljana </w:t>
            </w:r>
            <w:proofErr w:type="spellStart"/>
            <w:r w:rsidRPr="003B6670">
              <w:rPr>
                <w:szCs w:val="24"/>
                <w:lang w:val="sr-Latn-RS"/>
              </w:rPr>
              <w:t>Kojović</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1519121F" w14:textId="77777777" w:rsidR="005857D3" w:rsidRPr="003B6670" w:rsidRDefault="005857D3">
            <w:pPr>
              <w:pStyle w:val="ListParagraph"/>
              <w:spacing w:line="240" w:lineRule="auto"/>
              <w:ind w:left="0"/>
              <w:jc w:val="both"/>
              <w:rPr>
                <w:szCs w:val="24"/>
                <w:lang w:val="sr-Latn-RS"/>
              </w:rPr>
            </w:pPr>
            <w:proofErr w:type="spellStart"/>
            <w:r w:rsidRPr="003B6670">
              <w:rPr>
                <w:szCs w:val="24"/>
                <w:lang w:val="sr-Latn-RS"/>
              </w:rPr>
              <w:t>koordinatorka</w:t>
            </w:r>
            <w:proofErr w:type="spellEnd"/>
            <w:r w:rsidRPr="003B6670">
              <w:rPr>
                <w:szCs w:val="24"/>
                <w:lang w:val="sr-Latn-RS"/>
              </w:rPr>
              <w:t xml:space="preserve"> projektne komponente 2</w:t>
            </w:r>
          </w:p>
        </w:tc>
      </w:tr>
      <w:tr w:rsidR="005857D3" w:rsidRPr="003B6670" w14:paraId="3420D38B"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082E13EB" w14:textId="2E148FA8"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Bojan Komnenović</w:t>
            </w:r>
          </w:p>
        </w:tc>
        <w:tc>
          <w:tcPr>
            <w:tcW w:w="5750" w:type="dxa"/>
            <w:tcBorders>
              <w:top w:val="single" w:sz="4" w:space="0" w:color="auto"/>
              <w:left w:val="single" w:sz="4" w:space="0" w:color="auto"/>
              <w:bottom w:val="single" w:sz="4" w:space="0" w:color="auto"/>
              <w:right w:val="single" w:sz="4" w:space="0" w:color="auto"/>
            </w:tcBorders>
            <w:hideMark/>
          </w:tcPr>
          <w:p w14:paraId="6ABEC88E" w14:textId="77777777" w:rsidR="005857D3" w:rsidRPr="003B6670" w:rsidRDefault="005857D3">
            <w:pPr>
              <w:pStyle w:val="ListParagraph"/>
              <w:spacing w:line="240" w:lineRule="auto"/>
              <w:ind w:left="0"/>
              <w:jc w:val="both"/>
              <w:rPr>
                <w:szCs w:val="24"/>
                <w:lang w:val="sr-Latn-RS"/>
              </w:rPr>
            </w:pPr>
            <w:proofErr w:type="spellStart"/>
            <w:r w:rsidRPr="003B6670">
              <w:rPr>
                <w:szCs w:val="24"/>
                <w:lang w:val="sr-Latn-RS"/>
              </w:rPr>
              <w:t>tenhički</w:t>
            </w:r>
            <w:proofErr w:type="spellEnd"/>
            <w:r w:rsidRPr="003B6670">
              <w:rPr>
                <w:szCs w:val="24"/>
                <w:lang w:val="sr-Latn-RS"/>
              </w:rPr>
              <w:t xml:space="preserve"> asistent Projekta</w:t>
            </w:r>
          </w:p>
        </w:tc>
      </w:tr>
      <w:tr w:rsidR="005857D3" w:rsidRPr="003B6670" w14:paraId="56439E1A"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6A603ACF" w14:textId="42AF3219"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 xml:space="preserve">Sanja </w:t>
            </w:r>
            <w:proofErr w:type="spellStart"/>
            <w:r w:rsidRPr="003B6670">
              <w:rPr>
                <w:szCs w:val="24"/>
                <w:lang w:val="sr-Latn-RS"/>
              </w:rPr>
              <w:t>Štrbac</w:t>
            </w:r>
            <w:proofErr w:type="spellEnd"/>
            <w:r w:rsidRPr="003B6670">
              <w:rPr>
                <w:szCs w:val="24"/>
                <w:lang w:val="sr-Latn-RS"/>
              </w:rPr>
              <w:t xml:space="preserve"> </w:t>
            </w:r>
            <w:proofErr w:type="spellStart"/>
            <w:r w:rsidRPr="003B6670">
              <w:rPr>
                <w:szCs w:val="24"/>
                <w:lang w:val="sr-Latn-RS"/>
              </w:rPr>
              <w:t>Musmar</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08BD03B3" w14:textId="77777777" w:rsidR="005857D3" w:rsidRPr="003B6670" w:rsidRDefault="005857D3">
            <w:pPr>
              <w:pStyle w:val="ListParagraph"/>
              <w:spacing w:line="240" w:lineRule="auto"/>
              <w:ind w:left="0"/>
              <w:jc w:val="both"/>
              <w:rPr>
                <w:szCs w:val="24"/>
                <w:lang w:val="sr-Latn-RS"/>
              </w:rPr>
            </w:pPr>
            <w:proofErr w:type="spellStart"/>
            <w:r w:rsidRPr="003B6670">
              <w:rPr>
                <w:szCs w:val="24"/>
                <w:lang w:val="sr-Latn-RS"/>
              </w:rPr>
              <w:t>grant</w:t>
            </w:r>
            <w:proofErr w:type="spellEnd"/>
            <w:r w:rsidRPr="003B6670">
              <w:rPr>
                <w:szCs w:val="24"/>
                <w:lang w:val="sr-Latn-RS"/>
              </w:rPr>
              <w:t xml:space="preserve"> </w:t>
            </w:r>
            <w:proofErr w:type="spellStart"/>
            <w:r w:rsidRPr="003B6670">
              <w:rPr>
                <w:szCs w:val="24"/>
                <w:lang w:val="sr-Latn-RS"/>
              </w:rPr>
              <w:t>koordinatorka</w:t>
            </w:r>
            <w:proofErr w:type="spellEnd"/>
            <w:r w:rsidRPr="003B6670">
              <w:rPr>
                <w:szCs w:val="24"/>
                <w:lang w:val="sr-Latn-RS"/>
              </w:rPr>
              <w:t xml:space="preserve"> </w:t>
            </w:r>
            <w:proofErr w:type="spellStart"/>
            <w:r w:rsidRPr="003B6670">
              <w:rPr>
                <w:szCs w:val="24"/>
                <w:lang w:val="sr-Latn-RS"/>
              </w:rPr>
              <w:t>podkomponente</w:t>
            </w:r>
            <w:proofErr w:type="spellEnd"/>
            <w:r w:rsidRPr="003B6670">
              <w:rPr>
                <w:szCs w:val="24"/>
                <w:lang w:val="sr-Latn-RS"/>
              </w:rPr>
              <w:t xml:space="preserve"> 3.2.</w:t>
            </w:r>
          </w:p>
        </w:tc>
      </w:tr>
      <w:tr w:rsidR="005857D3" w:rsidRPr="003B6670" w14:paraId="504198D1"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7B152E7F" w14:textId="3FDDFC0E"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Uroš Tošić</w:t>
            </w:r>
          </w:p>
        </w:tc>
        <w:tc>
          <w:tcPr>
            <w:tcW w:w="5750" w:type="dxa"/>
            <w:tcBorders>
              <w:top w:val="single" w:sz="4" w:space="0" w:color="auto"/>
              <w:left w:val="single" w:sz="4" w:space="0" w:color="auto"/>
              <w:bottom w:val="single" w:sz="4" w:space="0" w:color="auto"/>
              <w:right w:val="single" w:sz="4" w:space="0" w:color="auto"/>
            </w:tcBorders>
            <w:hideMark/>
          </w:tcPr>
          <w:p w14:paraId="76A5C348" w14:textId="77777777" w:rsidR="005857D3" w:rsidRPr="003B6670" w:rsidRDefault="005857D3">
            <w:pPr>
              <w:pStyle w:val="ListParagraph"/>
              <w:spacing w:line="240" w:lineRule="auto"/>
              <w:ind w:left="0"/>
              <w:jc w:val="both"/>
              <w:rPr>
                <w:szCs w:val="24"/>
                <w:lang w:val="sr-Latn-RS"/>
              </w:rPr>
            </w:pPr>
            <w:r w:rsidRPr="003B6670">
              <w:rPr>
                <w:szCs w:val="24"/>
                <w:lang w:val="sr-Latn-RS"/>
              </w:rPr>
              <w:t xml:space="preserve">tehnički asistent </w:t>
            </w:r>
            <w:proofErr w:type="spellStart"/>
            <w:r w:rsidRPr="003B6670">
              <w:rPr>
                <w:szCs w:val="24"/>
                <w:lang w:val="sr-Latn-RS"/>
              </w:rPr>
              <w:t>podkomponete</w:t>
            </w:r>
            <w:proofErr w:type="spellEnd"/>
            <w:r w:rsidRPr="003B6670">
              <w:rPr>
                <w:szCs w:val="24"/>
                <w:lang w:val="sr-Latn-RS"/>
              </w:rPr>
              <w:t xml:space="preserve"> 3.2.</w:t>
            </w:r>
          </w:p>
        </w:tc>
      </w:tr>
      <w:tr w:rsidR="005857D3" w:rsidRPr="003B6670" w14:paraId="61C8E271" w14:textId="77777777" w:rsidTr="00563A0B">
        <w:trPr>
          <w:trHeight w:val="458"/>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F9066E9" w14:textId="77777777" w:rsidR="005857D3" w:rsidRPr="003B6670" w:rsidRDefault="005857D3">
            <w:pPr>
              <w:pStyle w:val="ListParagraph"/>
              <w:spacing w:line="240" w:lineRule="auto"/>
              <w:ind w:left="0"/>
              <w:jc w:val="center"/>
              <w:rPr>
                <w:color w:val="FFFFFF" w:themeColor="background1"/>
                <w:szCs w:val="24"/>
                <w:lang w:val="sr-Latn-RS"/>
              </w:rPr>
            </w:pPr>
            <w:r w:rsidRPr="003B6670">
              <w:rPr>
                <w:color w:val="FFFFFF" w:themeColor="background1"/>
                <w:szCs w:val="24"/>
                <w:lang w:val="sr-Latn-RS"/>
              </w:rPr>
              <w:t>ISPITANICI KOJI SU UČESTVOVALI U EVALUATIVNOM PROCESU KAO ČLANOVI ODBORA ZA ODOBRAVANJE GRANTOVA</w:t>
            </w:r>
          </w:p>
        </w:tc>
      </w:tr>
      <w:tr w:rsidR="005857D3" w:rsidRPr="003B6670" w14:paraId="2E3CF35D"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2A3F52B" w14:textId="77777777" w:rsidR="005857D3" w:rsidRPr="003B6670" w:rsidRDefault="005857D3">
            <w:pPr>
              <w:pStyle w:val="ListParagraph"/>
              <w:spacing w:line="240" w:lineRule="auto"/>
              <w:ind w:left="0"/>
              <w:jc w:val="both"/>
              <w:rPr>
                <w:color w:val="FFFFFF" w:themeColor="background1"/>
                <w:szCs w:val="24"/>
                <w:lang w:val="sr-Latn-RS"/>
              </w:rPr>
            </w:pPr>
            <w:r w:rsidRPr="003B6670">
              <w:rPr>
                <w:color w:val="FFFFFF" w:themeColor="background1"/>
                <w:szCs w:val="24"/>
                <w:lang w:val="sr-Latn-RS"/>
              </w:rPr>
              <w:t>ime i prezime</w:t>
            </w:r>
          </w:p>
        </w:tc>
        <w:tc>
          <w:tcPr>
            <w:tcW w:w="575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70176F3" w14:textId="77777777" w:rsidR="005857D3" w:rsidRPr="003B6670" w:rsidRDefault="005857D3">
            <w:pPr>
              <w:pStyle w:val="ListParagraph"/>
              <w:spacing w:line="240" w:lineRule="auto"/>
              <w:ind w:left="0"/>
              <w:jc w:val="both"/>
              <w:rPr>
                <w:color w:val="FFFFFF" w:themeColor="background1"/>
                <w:szCs w:val="24"/>
                <w:lang w:val="sr-Latn-RS"/>
              </w:rPr>
            </w:pPr>
            <w:r w:rsidRPr="003B6670">
              <w:rPr>
                <w:color w:val="FFFFFF" w:themeColor="background1"/>
                <w:szCs w:val="24"/>
                <w:lang w:val="sr-Latn-RS"/>
              </w:rPr>
              <w:t xml:space="preserve">institucija </w:t>
            </w:r>
          </w:p>
        </w:tc>
      </w:tr>
      <w:tr w:rsidR="005857D3" w:rsidRPr="003B6670" w14:paraId="7CBCD7BB"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7350FB44" w14:textId="653F6FFF"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 xml:space="preserve">Vesna </w:t>
            </w:r>
            <w:proofErr w:type="spellStart"/>
            <w:r w:rsidRPr="003B6670">
              <w:rPr>
                <w:szCs w:val="24"/>
                <w:lang w:val="sr-Latn-RS"/>
              </w:rPr>
              <w:t>Šaponjić</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04C460A9" w14:textId="77777777" w:rsidR="005857D3" w:rsidRPr="003B6670" w:rsidRDefault="005857D3">
            <w:pPr>
              <w:pStyle w:val="ListParagraph"/>
              <w:spacing w:line="240" w:lineRule="auto"/>
              <w:ind w:left="0"/>
              <w:jc w:val="both"/>
              <w:rPr>
                <w:szCs w:val="24"/>
                <w:lang w:val="sr-Latn-RS"/>
              </w:rPr>
            </w:pPr>
            <w:r w:rsidRPr="003B6670">
              <w:rPr>
                <w:szCs w:val="24"/>
                <w:lang w:val="sr-Latn-RS"/>
              </w:rPr>
              <w:t>Ministarstvo prosvete, nauke i tehnološkog razvoja</w:t>
            </w:r>
          </w:p>
        </w:tc>
      </w:tr>
      <w:tr w:rsidR="005857D3" w:rsidRPr="003B6670" w14:paraId="7DD1AD11"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73AD24CE" w14:textId="53E6B761"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 xml:space="preserve">Marija </w:t>
            </w:r>
            <w:proofErr w:type="spellStart"/>
            <w:r w:rsidRPr="003B6670">
              <w:rPr>
                <w:szCs w:val="24"/>
                <w:lang w:val="sr-Latn-RS"/>
              </w:rPr>
              <w:t>Balendžada</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5469E70C" w14:textId="77777777" w:rsidR="005857D3" w:rsidRPr="003B6670" w:rsidRDefault="005857D3">
            <w:pPr>
              <w:pStyle w:val="ListParagraph"/>
              <w:spacing w:line="240" w:lineRule="auto"/>
              <w:ind w:left="0"/>
              <w:jc w:val="both"/>
              <w:rPr>
                <w:szCs w:val="24"/>
                <w:lang w:val="sr-Latn-RS"/>
              </w:rPr>
            </w:pPr>
            <w:r w:rsidRPr="003B6670">
              <w:rPr>
                <w:szCs w:val="24"/>
                <w:lang w:val="sr-Latn-RS"/>
              </w:rPr>
              <w:t>Ministarstvo prosvete, nauke i tehnološkog razvoja</w:t>
            </w:r>
          </w:p>
        </w:tc>
      </w:tr>
      <w:tr w:rsidR="005857D3" w:rsidRPr="003B6670" w14:paraId="60A834D7"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6FE97316" w14:textId="59658644"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Dušica Čolaković</w:t>
            </w:r>
          </w:p>
        </w:tc>
        <w:tc>
          <w:tcPr>
            <w:tcW w:w="5750" w:type="dxa"/>
            <w:tcBorders>
              <w:top w:val="single" w:sz="4" w:space="0" w:color="auto"/>
              <w:left w:val="single" w:sz="4" w:space="0" w:color="auto"/>
              <w:bottom w:val="single" w:sz="4" w:space="0" w:color="auto"/>
              <w:right w:val="single" w:sz="4" w:space="0" w:color="auto"/>
            </w:tcBorders>
            <w:hideMark/>
          </w:tcPr>
          <w:p w14:paraId="69F11464" w14:textId="77777777" w:rsidR="005857D3" w:rsidRPr="003B6670" w:rsidRDefault="005857D3">
            <w:pPr>
              <w:pStyle w:val="ListParagraph"/>
              <w:spacing w:line="240" w:lineRule="auto"/>
              <w:ind w:left="0"/>
              <w:jc w:val="both"/>
              <w:rPr>
                <w:szCs w:val="24"/>
                <w:lang w:val="sr-Latn-RS"/>
              </w:rPr>
            </w:pPr>
            <w:r w:rsidRPr="003B6670">
              <w:rPr>
                <w:szCs w:val="24"/>
                <w:lang w:val="sr-Latn-RS"/>
              </w:rPr>
              <w:t>PU “Radosno detinjstvo”</w:t>
            </w:r>
          </w:p>
        </w:tc>
      </w:tr>
      <w:tr w:rsidR="005857D3" w:rsidRPr="003B6670" w14:paraId="3977DEA0"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30000741" w14:textId="77777777" w:rsidR="005857D3" w:rsidRPr="003B6670" w:rsidRDefault="005857D3">
            <w:pPr>
              <w:pStyle w:val="ListParagraph"/>
              <w:spacing w:line="240" w:lineRule="auto"/>
              <w:ind w:left="0"/>
              <w:jc w:val="both"/>
              <w:rPr>
                <w:szCs w:val="24"/>
                <w:lang w:val="sr-Latn-RS"/>
              </w:rPr>
            </w:pPr>
            <w:r w:rsidRPr="003B6670">
              <w:rPr>
                <w:szCs w:val="24"/>
                <w:lang w:val="sr-Latn-RS"/>
              </w:rPr>
              <w:t xml:space="preserve">Sanja </w:t>
            </w:r>
            <w:proofErr w:type="spellStart"/>
            <w:r w:rsidRPr="003B6670">
              <w:rPr>
                <w:szCs w:val="24"/>
                <w:lang w:val="sr-Latn-RS"/>
              </w:rPr>
              <w:t>Štrbac</w:t>
            </w:r>
            <w:proofErr w:type="spellEnd"/>
            <w:r w:rsidRPr="003B6670">
              <w:rPr>
                <w:szCs w:val="24"/>
                <w:lang w:val="sr-Latn-RS"/>
              </w:rPr>
              <w:t xml:space="preserve"> </w:t>
            </w:r>
            <w:proofErr w:type="spellStart"/>
            <w:r w:rsidRPr="003B6670">
              <w:rPr>
                <w:szCs w:val="24"/>
                <w:lang w:val="sr-Latn-RS"/>
              </w:rPr>
              <w:t>Musmar</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0C2318B7" w14:textId="77777777" w:rsidR="005857D3" w:rsidRPr="003B6670" w:rsidRDefault="005857D3">
            <w:pPr>
              <w:pStyle w:val="ListParagraph"/>
              <w:spacing w:line="240" w:lineRule="auto"/>
              <w:ind w:left="0"/>
              <w:jc w:val="both"/>
              <w:rPr>
                <w:szCs w:val="24"/>
                <w:lang w:val="sr-Latn-RS"/>
              </w:rPr>
            </w:pPr>
            <w:r w:rsidRPr="003B6670">
              <w:rPr>
                <w:szCs w:val="24"/>
                <w:lang w:val="sr-Latn-RS"/>
              </w:rPr>
              <w:t xml:space="preserve">Projekat </w:t>
            </w:r>
          </w:p>
        </w:tc>
      </w:tr>
      <w:tr w:rsidR="005857D3" w:rsidRPr="003B6670" w14:paraId="36B2BD6F"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46A4782A" w14:textId="77777777" w:rsidR="005857D3" w:rsidRPr="003B6670" w:rsidRDefault="005857D3">
            <w:pPr>
              <w:pStyle w:val="ListParagraph"/>
              <w:spacing w:line="240" w:lineRule="auto"/>
              <w:ind w:left="0"/>
              <w:jc w:val="both"/>
              <w:rPr>
                <w:szCs w:val="24"/>
                <w:lang w:val="sr-Latn-RS"/>
              </w:rPr>
            </w:pPr>
            <w:r w:rsidRPr="003B6670">
              <w:rPr>
                <w:szCs w:val="24"/>
                <w:lang w:val="sr-Latn-RS"/>
              </w:rPr>
              <w:t>Uroš Tošić</w:t>
            </w:r>
          </w:p>
        </w:tc>
        <w:tc>
          <w:tcPr>
            <w:tcW w:w="5750" w:type="dxa"/>
            <w:tcBorders>
              <w:top w:val="single" w:sz="4" w:space="0" w:color="auto"/>
              <w:left w:val="single" w:sz="4" w:space="0" w:color="auto"/>
              <w:bottom w:val="single" w:sz="4" w:space="0" w:color="auto"/>
              <w:right w:val="single" w:sz="4" w:space="0" w:color="auto"/>
            </w:tcBorders>
            <w:hideMark/>
          </w:tcPr>
          <w:p w14:paraId="2EA2CD82" w14:textId="77777777" w:rsidR="005857D3" w:rsidRPr="003B6670" w:rsidRDefault="005857D3">
            <w:pPr>
              <w:pStyle w:val="ListParagraph"/>
              <w:spacing w:line="240" w:lineRule="auto"/>
              <w:ind w:left="0"/>
              <w:jc w:val="both"/>
              <w:rPr>
                <w:szCs w:val="24"/>
                <w:lang w:val="sr-Latn-RS"/>
              </w:rPr>
            </w:pPr>
            <w:r w:rsidRPr="003B6670">
              <w:rPr>
                <w:szCs w:val="24"/>
                <w:lang w:val="sr-Latn-RS"/>
              </w:rPr>
              <w:t>Projekat</w:t>
            </w:r>
          </w:p>
        </w:tc>
      </w:tr>
      <w:tr w:rsidR="005857D3" w:rsidRPr="003B6670" w14:paraId="3CFA117F" w14:textId="77777777" w:rsidTr="00563A0B">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21A1090" w14:textId="77777777" w:rsidR="005857D3" w:rsidRPr="003B6670" w:rsidRDefault="005857D3">
            <w:pPr>
              <w:pStyle w:val="ListParagraph"/>
              <w:spacing w:line="240" w:lineRule="auto"/>
              <w:ind w:left="0"/>
              <w:jc w:val="center"/>
              <w:rPr>
                <w:color w:val="FFFFFF" w:themeColor="background1"/>
                <w:szCs w:val="24"/>
                <w:lang w:val="sr-Latn-RS"/>
              </w:rPr>
            </w:pPr>
            <w:r w:rsidRPr="003B6670">
              <w:rPr>
                <w:color w:val="FFFFFF" w:themeColor="background1"/>
                <w:szCs w:val="24"/>
                <w:lang w:val="sr-Latn-RS"/>
              </w:rPr>
              <w:lastRenderedPageBreak/>
              <w:t>ISPITANICI KOJI SU UČESTVOVALI U EVALUATIVNOM PROCESU KAO ČLANOVI CENTRALNE FIDUCIJARNE JEDINICE</w:t>
            </w:r>
          </w:p>
        </w:tc>
      </w:tr>
      <w:tr w:rsidR="005857D3" w:rsidRPr="003B6670" w14:paraId="6B8BA9CF"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07DFCEB" w14:textId="77777777" w:rsidR="005857D3" w:rsidRPr="003B6670" w:rsidRDefault="005857D3">
            <w:pPr>
              <w:pStyle w:val="ListParagraph"/>
              <w:spacing w:line="240" w:lineRule="auto"/>
              <w:ind w:left="0"/>
              <w:jc w:val="both"/>
              <w:rPr>
                <w:color w:val="FFFFFF" w:themeColor="background1"/>
                <w:szCs w:val="24"/>
                <w:lang w:val="sr-Latn-RS"/>
              </w:rPr>
            </w:pPr>
            <w:r w:rsidRPr="003B6670">
              <w:rPr>
                <w:color w:val="FFFFFF" w:themeColor="background1"/>
                <w:szCs w:val="24"/>
                <w:lang w:val="sr-Latn-RS"/>
              </w:rPr>
              <w:t>ime i prezime</w:t>
            </w:r>
          </w:p>
        </w:tc>
        <w:tc>
          <w:tcPr>
            <w:tcW w:w="575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C5CB4A9" w14:textId="77777777" w:rsidR="005857D3" w:rsidRPr="003B6670" w:rsidRDefault="005857D3">
            <w:pPr>
              <w:pStyle w:val="ListParagraph"/>
              <w:spacing w:line="240" w:lineRule="auto"/>
              <w:ind w:left="0"/>
              <w:jc w:val="both"/>
              <w:rPr>
                <w:color w:val="FFFFFF" w:themeColor="background1"/>
                <w:szCs w:val="24"/>
                <w:lang w:val="sr-Latn-RS"/>
              </w:rPr>
            </w:pPr>
            <w:r w:rsidRPr="003B6670">
              <w:rPr>
                <w:color w:val="FFFFFF" w:themeColor="background1"/>
                <w:szCs w:val="24"/>
                <w:lang w:val="sr-Latn-RS"/>
              </w:rPr>
              <w:t>pozicija u Projektu</w:t>
            </w:r>
          </w:p>
        </w:tc>
      </w:tr>
      <w:tr w:rsidR="005857D3" w:rsidRPr="003B6670" w14:paraId="379E7406"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67FE520C" w14:textId="096CF2A9"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 xml:space="preserve">Ljiljana </w:t>
            </w:r>
            <w:proofErr w:type="spellStart"/>
            <w:r w:rsidRPr="003B6670">
              <w:rPr>
                <w:szCs w:val="24"/>
                <w:lang w:val="sr-Latn-RS"/>
              </w:rPr>
              <w:t>Krejović</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229E8D46" w14:textId="77777777" w:rsidR="005857D3" w:rsidRPr="003B6670" w:rsidRDefault="005857D3">
            <w:pPr>
              <w:pStyle w:val="ListParagraph"/>
              <w:spacing w:line="240" w:lineRule="auto"/>
              <w:ind w:left="0"/>
              <w:jc w:val="both"/>
              <w:rPr>
                <w:szCs w:val="24"/>
                <w:lang w:val="sr-Latn-RS"/>
              </w:rPr>
            </w:pPr>
            <w:r w:rsidRPr="003B6670">
              <w:rPr>
                <w:szCs w:val="24"/>
                <w:lang w:val="sr-Latn-RS"/>
              </w:rPr>
              <w:t>članica CFJ</w:t>
            </w:r>
          </w:p>
        </w:tc>
      </w:tr>
      <w:tr w:rsidR="005857D3" w:rsidRPr="003B6670" w14:paraId="1678D882"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54D5C97E" w14:textId="78F8E6DD"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 xml:space="preserve">Ljiljana </w:t>
            </w:r>
            <w:proofErr w:type="spellStart"/>
            <w:r w:rsidRPr="003B6670">
              <w:rPr>
                <w:szCs w:val="24"/>
                <w:lang w:val="sr-Latn-RS"/>
              </w:rPr>
              <w:t>Džuver</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289FD345" w14:textId="77777777" w:rsidR="005857D3" w:rsidRPr="003B6670" w:rsidRDefault="005857D3">
            <w:pPr>
              <w:pStyle w:val="ListParagraph"/>
              <w:spacing w:line="240" w:lineRule="auto"/>
              <w:ind w:left="0"/>
              <w:jc w:val="both"/>
              <w:rPr>
                <w:szCs w:val="24"/>
                <w:lang w:val="sr-Latn-RS"/>
              </w:rPr>
            </w:pPr>
            <w:r w:rsidRPr="003B6670">
              <w:rPr>
                <w:szCs w:val="24"/>
                <w:lang w:val="sr-Latn-RS"/>
              </w:rPr>
              <w:t>članica CFJ</w:t>
            </w:r>
          </w:p>
        </w:tc>
      </w:tr>
      <w:tr w:rsidR="005857D3" w:rsidRPr="003B6670" w14:paraId="1DD134C2"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3516AFEB" w14:textId="674DE0CB" w:rsidR="005857D3" w:rsidRPr="003B6670" w:rsidRDefault="005857D3" w:rsidP="00EC1560">
            <w:pPr>
              <w:pStyle w:val="ListParagraph"/>
              <w:numPr>
                <w:ilvl w:val="0"/>
                <w:numId w:val="27"/>
              </w:numPr>
              <w:spacing w:line="240" w:lineRule="auto"/>
              <w:jc w:val="both"/>
              <w:rPr>
                <w:szCs w:val="24"/>
                <w:lang w:val="sr-Latn-RS"/>
              </w:rPr>
            </w:pPr>
            <w:r w:rsidRPr="003B6670">
              <w:rPr>
                <w:szCs w:val="24"/>
                <w:lang w:val="sr-Latn-RS"/>
              </w:rPr>
              <w:t>Snežana Jovanović</w:t>
            </w:r>
          </w:p>
        </w:tc>
        <w:tc>
          <w:tcPr>
            <w:tcW w:w="5750" w:type="dxa"/>
            <w:tcBorders>
              <w:top w:val="single" w:sz="4" w:space="0" w:color="auto"/>
              <w:left w:val="single" w:sz="4" w:space="0" w:color="auto"/>
              <w:bottom w:val="single" w:sz="4" w:space="0" w:color="auto"/>
              <w:right w:val="single" w:sz="4" w:space="0" w:color="auto"/>
            </w:tcBorders>
            <w:hideMark/>
          </w:tcPr>
          <w:p w14:paraId="4267A928" w14:textId="77777777" w:rsidR="005857D3" w:rsidRPr="003B6670" w:rsidRDefault="005857D3">
            <w:pPr>
              <w:pStyle w:val="ListParagraph"/>
              <w:spacing w:line="240" w:lineRule="auto"/>
              <w:ind w:left="0"/>
              <w:jc w:val="both"/>
              <w:rPr>
                <w:szCs w:val="24"/>
                <w:lang w:val="sr-Latn-RS"/>
              </w:rPr>
            </w:pPr>
            <w:r w:rsidRPr="003B6670">
              <w:rPr>
                <w:szCs w:val="24"/>
                <w:lang w:val="sr-Latn-RS"/>
              </w:rPr>
              <w:t>članica CFJ</w:t>
            </w:r>
          </w:p>
        </w:tc>
      </w:tr>
      <w:tr w:rsidR="005857D3" w:rsidRPr="003B6670" w14:paraId="713A9F49"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7DE1A60D" w14:textId="77777777" w:rsidR="005857D3" w:rsidRPr="003B6670" w:rsidRDefault="005857D3">
            <w:pPr>
              <w:pStyle w:val="ListParagraph"/>
              <w:spacing w:line="240" w:lineRule="auto"/>
              <w:ind w:left="0"/>
              <w:jc w:val="both"/>
              <w:rPr>
                <w:szCs w:val="24"/>
                <w:lang w:val="sr-Latn-RS"/>
              </w:rPr>
            </w:pPr>
            <w:r w:rsidRPr="003B6670">
              <w:rPr>
                <w:szCs w:val="24"/>
                <w:lang w:val="sr-Latn-RS"/>
              </w:rPr>
              <w:t xml:space="preserve">Sanja </w:t>
            </w:r>
            <w:proofErr w:type="spellStart"/>
            <w:r w:rsidRPr="003B6670">
              <w:rPr>
                <w:szCs w:val="24"/>
                <w:lang w:val="sr-Latn-RS"/>
              </w:rPr>
              <w:t>Štrbac</w:t>
            </w:r>
            <w:proofErr w:type="spellEnd"/>
            <w:r w:rsidRPr="003B6670">
              <w:rPr>
                <w:szCs w:val="24"/>
                <w:lang w:val="sr-Latn-RS"/>
              </w:rPr>
              <w:t xml:space="preserve"> </w:t>
            </w:r>
            <w:proofErr w:type="spellStart"/>
            <w:r w:rsidRPr="003B6670">
              <w:rPr>
                <w:szCs w:val="24"/>
                <w:lang w:val="sr-Latn-RS"/>
              </w:rPr>
              <w:t>Musmar</w:t>
            </w:r>
            <w:proofErr w:type="spellEnd"/>
          </w:p>
        </w:tc>
        <w:tc>
          <w:tcPr>
            <w:tcW w:w="5750" w:type="dxa"/>
            <w:tcBorders>
              <w:top w:val="single" w:sz="4" w:space="0" w:color="auto"/>
              <w:left w:val="single" w:sz="4" w:space="0" w:color="auto"/>
              <w:bottom w:val="single" w:sz="4" w:space="0" w:color="auto"/>
              <w:right w:val="single" w:sz="4" w:space="0" w:color="auto"/>
            </w:tcBorders>
            <w:hideMark/>
          </w:tcPr>
          <w:p w14:paraId="54AC4E09" w14:textId="77777777" w:rsidR="005857D3" w:rsidRPr="003B6670" w:rsidRDefault="005857D3">
            <w:pPr>
              <w:pStyle w:val="ListParagraph"/>
              <w:spacing w:line="240" w:lineRule="auto"/>
              <w:ind w:left="0"/>
              <w:jc w:val="both"/>
              <w:rPr>
                <w:szCs w:val="24"/>
                <w:lang w:val="sr-Latn-RS"/>
              </w:rPr>
            </w:pPr>
            <w:proofErr w:type="spellStart"/>
            <w:r w:rsidRPr="003B6670">
              <w:rPr>
                <w:szCs w:val="24"/>
                <w:lang w:val="sr-Latn-RS"/>
              </w:rPr>
              <w:t>grant</w:t>
            </w:r>
            <w:proofErr w:type="spellEnd"/>
            <w:r w:rsidRPr="003B6670">
              <w:rPr>
                <w:szCs w:val="24"/>
                <w:lang w:val="sr-Latn-RS"/>
              </w:rPr>
              <w:t xml:space="preserve"> </w:t>
            </w:r>
            <w:proofErr w:type="spellStart"/>
            <w:r w:rsidRPr="003B6670">
              <w:rPr>
                <w:szCs w:val="24"/>
                <w:lang w:val="sr-Latn-RS"/>
              </w:rPr>
              <w:t>koordinatorka</w:t>
            </w:r>
            <w:proofErr w:type="spellEnd"/>
            <w:r w:rsidRPr="003B6670">
              <w:rPr>
                <w:szCs w:val="24"/>
                <w:lang w:val="sr-Latn-RS"/>
              </w:rPr>
              <w:t xml:space="preserve"> </w:t>
            </w:r>
            <w:proofErr w:type="spellStart"/>
            <w:r w:rsidRPr="003B6670">
              <w:rPr>
                <w:szCs w:val="24"/>
                <w:lang w:val="sr-Latn-RS"/>
              </w:rPr>
              <w:t>podkomponente</w:t>
            </w:r>
            <w:proofErr w:type="spellEnd"/>
            <w:r w:rsidRPr="003B6670">
              <w:rPr>
                <w:szCs w:val="24"/>
                <w:lang w:val="sr-Latn-RS"/>
              </w:rPr>
              <w:t xml:space="preserve"> 3.2.</w:t>
            </w:r>
          </w:p>
        </w:tc>
      </w:tr>
      <w:tr w:rsidR="005857D3" w:rsidRPr="003B6670" w14:paraId="69C644FB"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70FDA290" w14:textId="77777777" w:rsidR="005857D3" w:rsidRPr="003B6670" w:rsidRDefault="005857D3">
            <w:pPr>
              <w:pStyle w:val="ListParagraph"/>
              <w:spacing w:line="240" w:lineRule="auto"/>
              <w:ind w:left="0"/>
              <w:jc w:val="both"/>
              <w:rPr>
                <w:szCs w:val="24"/>
                <w:lang w:val="sr-Latn-RS"/>
              </w:rPr>
            </w:pPr>
            <w:r w:rsidRPr="003B6670">
              <w:rPr>
                <w:szCs w:val="24"/>
                <w:lang w:val="sr-Latn-RS"/>
              </w:rPr>
              <w:t>Uroš Tošić</w:t>
            </w:r>
          </w:p>
        </w:tc>
        <w:tc>
          <w:tcPr>
            <w:tcW w:w="5750" w:type="dxa"/>
            <w:tcBorders>
              <w:top w:val="single" w:sz="4" w:space="0" w:color="auto"/>
              <w:left w:val="single" w:sz="4" w:space="0" w:color="auto"/>
              <w:bottom w:val="single" w:sz="4" w:space="0" w:color="auto"/>
              <w:right w:val="single" w:sz="4" w:space="0" w:color="auto"/>
            </w:tcBorders>
            <w:hideMark/>
          </w:tcPr>
          <w:p w14:paraId="4D524FA5" w14:textId="77777777" w:rsidR="005857D3" w:rsidRPr="003B6670" w:rsidRDefault="005857D3">
            <w:pPr>
              <w:pStyle w:val="ListParagraph"/>
              <w:spacing w:line="240" w:lineRule="auto"/>
              <w:ind w:left="0"/>
              <w:jc w:val="both"/>
              <w:rPr>
                <w:szCs w:val="24"/>
                <w:lang w:val="sr-Latn-RS"/>
              </w:rPr>
            </w:pPr>
            <w:r w:rsidRPr="003B6670">
              <w:rPr>
                <w:szCs w:val="24"/>
                <w:lang w:val="sr-Latn-RS"/>
              </w:rPr>
              <w:t xml:space="preserve">tehnički asistent </w:t>
            </w:r>
            <w:proofErr w:type="spellStart"/>
            <w:r w:rsidRPr="003B6670">
              <w:rPr>
                <w:szCs w:val="24"/>
                <w:lang w:val="sr-Latn-RS"/>
              </w:rPr>
              <w:t>podkomponete</w:t>
            </w:r>
            <w:proofErr w:type="spellEnd"/>
            <w:r w:rsidRPr="003B6670">
              <w:rPr>
                <w:szCs w:val="24"/>
                <w:lang w:val="sr-Latn-RS"/>
              </w:rPr>
              <w:t xml:space="preserve"> 3.2.</w:t>
            </w:r>
          </w:p>
        </w:tc>
      </w:tr>
      <w:tr w:rsidR="005857D3" w:rsidRPr="003B6670" w14:paraId="2561DA88" w14:textId="77777777" w:rsidTr="00563A0B">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6513B6E" w14:textId="77777777" w:rsidR="005857D3" w:rsidRPr="003B6670" w:rsidRDefault="005857D3">
            <w:pPr>
              <w:pStyle w:val="ListParagraph"/>
              <w:spacing w:line="240" w:lineRule="auto"/>
              <w:ind w:left="0"/>
              <w:jc w:val="center"/>
              <w:rPr>
                <w:szCs w:val="24"/>
                <w:lang w:val="sr-Latn-RS"/>
              </w:rPr>
            </w:pPr>
            <w:r w:rsidRPr="003B6670">
              <w:rPr>
                <w:color w:val="FFFFFF" w:themeColor="background1"/>
                <w:szCs w:val="24"/>
                <w:lang w:val="sr-Latn-RS"/>
              </w:rPr>
              <w:t>ISPITANICI KOJI SU UČESTVOVALI U EVALUATIVNOM PROCESU KAO PREDSTAVNICI MPNTR</w:t>
            </w:r>
          </w:p>
        </w:tc>
      </w:tr>
      <w:tr w:rsidR="005857D3" w:rsidRPr="003B6670" w14:paraId="6E86804B" w14:textId="77777777" w:rsidTr="00563A0B">
        <w:trPr>
          <w:jc w:val="center"/>
        </w:trPr>
        <w:tc>
          <w:tcPr>
            <w:tcW w:w="3435" w:type="dxa"/>
            <w:tcBorders>
              <w:top w:val="single" w:sz="4" w:space="0" w:color="auto"/>
              <w:left w:val="single" w:sz="4" w:space="0" w:color="auto"/>
              <w:bottom w:val="single" w:sz="4" w:space="0" w:color="auto"/>
              <w:right w:val="single" w:sz="4" w:space="0" w:color="auto"/>
            </w:tcBorders>
            <w:hideMark/>
          </w:tcPr>
          <w:p w14:paraId="360958B7" w14:textId="4A8FBC3C" w:rsidR="005857D3" w:rsidRPr="00AA1009" w:rsidRDefault="005857D3" w:rsidP="00EC1560">
            <w:pPr>
              <w:pStyle w:val="ListParagraph"/>
              <w:numPr>
                <w:ilvl w:val="0"/>
                <w:numId w:val="27"/>
              </w:numPr>
              <w:spacing w:line="240" w:lineRule="auto"/>
              <w:jc w:val="both"/>
              <w:rPr>
                <w:szCs w:val="24"/>
                <w:lang w:val="sr-Latn-RS"/>
              </w:rPr>
            </w:pPr>
            <w:r w:rsidRPr="00AA1009">
              <w:rPr>
                <w:szCs w:val="24"/>
                <w:lang w:val="sr-Latn-RS"/>
              </w:rPr>
              <w:t>Gordana Kosanović</w:t>
            </w:r>
          </w:p>
        </w:tc>
        <w:tc>
          <w:tcPr>
            <w:tcW w:w="5750" w:type="dxa"/>
            <w:tcBorders>
              <w:top w:val="single" w:sz="4" w:space="0" w:color="auto"/>
              <w:left w:val="single" w:sz="4" w:space="0" w:color="auto"/>
              <w:bottom w:val="single" w:sz="4" w:space="0" w:color="auto"/>
              <w:right w:val="single" w:sz="4" w:space="0" w:color="auto"/>
            </w:tcBorders>
            <w:hideMark/>
          </w:tcPr>
          <w:p w14:paraId="1F9D3EFF" w14:textId="77777777" w:rsidR="005857D3" w:rsidRPr="00AA1009" w:rsidRDefault="005857D3">
            <w:pPr>
              <w:pStyle w:val="ListParagraph"/>
              <w:spacing w:line="240" w:lineRule="auto"/>
              <w:ind w:left="0"/>
              <w:jc w:val="both"/>
              <w:rPr>
                <w:szCs w:val="24"/>
                <w:lang w:val="sr-Latn-RS"/>
              </w:rPr>
            </w:pPr>
            <w:r w:rsidRPr="00AA1009">
              <w:rPr>
                <w:szCs w:val="24"/>
                <w:lang w:val="sr-Latn-RS"/>
              </w:rPr>
              <w:t>specijalna savetnica</w:t>
            </w:r>
          </w:p>
        </w:tc>
      </w:tr>
      <w:tr w:rsidR="005857D3" w:rsidRPr="003B6670" w14:paraId="2034552E" w14:textId="77777777" w:rsidTr="00563A0B">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1F3864" w:themeFill="accent1" w:themeFillShade="80"/>
            <w:hideMark/>
          </w:tcPr>
          <w:p w14:paraId="38F4BE46" w14:textId="1DCFE870" w:rsidR="005857D3" w:rsidRPr="003B6670" w:rsidRDefault="005857D3">
            <w:pPr>
              <w:pStyle w:val="ListParagraph"/>
              <w:spacing w:line="240" w:lineRule="auto"/>
              <w:ind w:left="0"/>
              <w:jc w:val="right"/>
              <w:rPr>
                <w:color w:val="FFFFFF" w:themeColor="background1"/>
                <w:szCs w:val="24"/>
                <w:lang w:val="sr-Latn-RS"/>
              </w:rPr>
            </w:pPr>
            <w:r w:rsidRPr="003B6670">
              <w:rPr>
                <w:color w:val="FFFFFF" w:themeColor="background1"/>
                <w:szCs w:val="24"/>
                <w:lang w:val="sr-Latn-RS"/>
              </w:rPr>
              <w:t>UKUPAN BROJ ISPITANIKA: 1</w:t>
            </w:r>
            <w:r w:rsidR="00AA1009">
              <w:rPr>
                <w:color w:val="FFFFFF" w:themeColor="background1"/>
                <w:szCs w:val="24"/>
                <w:lang w:val="sr-Latn-RS"/>
              </w:rPr>
              <w:t>3</w:t>
            </w:r>
          </w:p>
        </w:tc>
      </w:tr>
    </w:tbl>
    <w:p w14:paraId="12B47FB5" w14:textId="77777777" w:rsidR="005857D3" w:rsidRPr="008935CE" w:rsidRDefault="005857D3" w:rsidP="005857D3">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lang w:val="sr-Latn-RS"/>
        </w:rPr>
      </w:pPr>
    </w:p>
    <w:p w14:paraId="780D43E4" w14:textId="5037AF31" w:rsidR="005857D3" w:rsidRPr="008935CE" w:rsidRDefault="005857D3" w:rsidP="00A071E3">
      <w:pPr>
        <w:pStyle w:val="Heading3"/>
      </w:pPr>
      <w:bookmarkStart w:id="101" w:name="_Toc64710082"/>
      <w:r w:rsidRPr="008935CE">
        <w:t>1.2. Prikaz ispit</w:t>
      </w:r>
      <w:r w:rsidR="00CB3880">
        <w:t>a</w:t>
      </w:r>
      <w:r w:rsidRPr="008935CE">
        <w:t xml:space="preserve">nika prema </w:t>
      </w:r>
      <w:proofErr w:type="spellStart"/>
      <w:r w:rsidRPr="008935CE">
        <w:t>uzorkovanim</w:t>
      </w:r>
      <w:proofErr w:type="spellEnd"/>
      <w:r w:rsidRPr="008935CE">
        <w:t xml:space="preserve"> </w:t>
      </w:r>
      <w:r w:rsidR="00D052F2">
        <w:t>LS</w:t>
      </w:r>
      <w:bookmarkEnd w:id="101"/>
    </w:p>
    <w:p w14:paraId="56B37A50" w14:textId="77777777" w:rsidR="00813992" w:rsidRPr="008935CE" w:rsidRDefault="00813992" w:rsidP="009D3594">
      <w:pPr>
        <w:rPr>
          <w:lang w:val="sr-Latn-RS"/>
        </w:rPr>
      </w:pPr>
    </w:p>
    <w:tbl>
      <w:tblPr>
        <w:tblStyle w:val="TableGrid"/>
        <w:tblW w:w="0" w:type="auto"/>
        <w:jc w:val="center"/>
        <w:tblInd w:w="0" w:type="dxa"/>
        <w:tblLook w:val="04A0" w:firstRow="1" w:lastRow="0" w:firstColumn="1" w:lastColumn="0" w:noHBand="0" w:noVBand="1"/>
      </w:tblPr>
      <w:tblGrid>
        <w:gridCol w:w="3865"/>
        <w:gridCol w:w="5320"/>
      </w:tblGrid>
      <w:tr w:rsidR="005857D3" w:rsidRPr="0020127C" w14:paraId="09DA3B72" w14:textId="77777777" w:rsidTr="00563A0B">
        <w:trPr>
          <w:trHeight w:val="305"/>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564DF61" w14:textId="5CDBF228" w:rsidR="005857D3" w:rsidRPr="0020127C" w:rsidRDefault="00D052F2">
            <w:pPr>
              <w:spacing w:line="240" w:lineRule="auto"/>
              <w:jc w:val="center"/>
              <w:rPr>
                <w:color w:val="FFFFFF" w:themeColor="background1"/>
                <w:szCs w:val="24"/>
                <w:lang w:val="sr-Latn-RS"/>
              </w:rPr>
            </w:pPr>
            <w:r>
              <w:rPr>
                <w:color w:val="FFFFFF" w:themeColor="background1"/>
                <w:szCs w:val="24"/>
                <w:lang w:val="sr-Latn-RS"/>
              </w:rPr>
              <w:t>LS</w:t>
            </w:r>
            <w:r w:rsidR="005857D3" w:rsidRPr="0020127C">
              <w:rPr>
                <w:color w:val="FFFFFF" w:themeColor="background1"/>
                <w:szCs w:val="24"/>
                <w:lang w:val="sr-Latn-RS"/>
              </w:rPr>
              <w:t>: ALEKSINAC</w:t>
            </w:r>
          </w:p>
        </w:tc>
      </w:tr>
      <w:tr w:rsidR="005857D3" w:rsidRPr="0020127C" w14:paraId="42161ACA" w14:textId="77777777" w:rsidTr="00563A0B">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4274887" w14:textId="31BDA5F5"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 xml:space="preserve">Članovi </w:t>
            </w:r>
            <w:r w:rsidR="00C958FB">
              <w:rPr>
                <w:color w:val="FFFFFF" w:themeColor="background1"/>
                <w:szCs w:val="24"/>
                <w:lang w:val="sr-Latn-RS"/>
              </w:rPr>
              <w:t>lokalnog</w:t>
            </w:r>
            <w:r w:rsidRPr="0020127C">
              <w:rPr>
                <w:color w:val="FFFFFF" w:themeColor="background1"/>
                <w:szCs w:val="24"/>
                <w:lang w:val="sr-Latn-RS"/>
              </w:rPr>
              <w:t xml:space="preserve"> </w:t>
            </w:r>
            <w:proofErr w:type="spellStart"/>
            <w:r w:rsidRPr="0020127C">
              <w:rPr>
                <w:color w:val="FFFFFF" w:themeColor="background1"/>
                <w:szCs w:val="24"/>
                <w:lang w:val="sr-Latn-RS"/>
              </w:rPr>
              <w:t>međuresornog</w:t>
            </w:r>
            <w:proofErr w:type="spellEnd"/>
            <w:r w:rsidRPr="0020127C">
              <w:rPr>
                <w:color w:val="FFFFFF" w:themeColor="background1"/>
                <w:szCs w:val="24"/>
                <w:lang w:val="sr-Latn-RS"/>
              </w:rPr>
              <w:t xml:space="preserve"> tima</w:t>
            </w:r>
          </w:p>
        </w:tc>
      </w:tr>
      <w:tr w:rsidR="005857D3" w:rsidRPr="0020127C" w14:paraId="69D06FC1" w14:textId="77777777" w:rsidTr="00EA3D6A">
        <w:trPr>
          <w:jc w:val="center"/>
        </w:trPr>
        <w:tc>
          <w:tcPr>
            <w:tcW w:w="386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50E969D"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Ime i prezime</w:t>
            </w:r>
          </w:p>
        </w:tc>
        <w:tc>
          <w:tcPr>
            <w:tcW w:w="532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BB50010"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Naziv institucije/organizacije</w:t>
            </w:r>
          </w:p>
        </w:tc>
      </w:tr>
      <w:tr w:rsidR="005857D3" w:rsidRPr="0020127C" w14:paraId="17457DEE" w14:textId="77777777" w:rsidTr="00EA3D6A">
        <w:trPr>
          <w:trHeight w:val="215"/>
          <w:jc w:val="center"/>
        </w:trPr>
        <w:tc>
          <w:tcPr>
            <w:tcW w:w="3865" w:type="dxa"/>
            <w:tcBorders>
              <w:top w:val="single" w:sz="4" w:space="0" w:color="auto"/>
              <w:left w:val="single" w:sz="4" w:space="0" w:color="auto"/>
              <w:bottom w:val="single" w:sz="4" w:space="0" w:color="auto"/>
              <w:right w:val="single" w:sz="4" w:space="0" w:color="auto"/>
            </w:tcBorders>
            <w:hideMark/>
          </w:tcPr>
          <w:p w14:paraId="7C5C2862" w14:textId="77777777" w:rsidR="005857D3" w:rsidRPr="0020127C" w:rsidRDefault="005857D3">
            <w:pPr>
              <w:spacing w:line="240" w:lineRule="auto"/>
              <w:jc w:val="both"/>
              <w:rPr>
                <w:szCs w:val="24"/>
                <w:lang w:val="sr-Latn-RS"/>
              </w:rPr>
            </w:pPr>
            <w:r w:rsidRPr="0020127C">
              <w:rPr>
                <w:szCs w:val="24"/>
                <w:lang w:val="sr-Latn-RS"/>
              </w:rPr>
              <w:t xml:space="preserve">1. Snežana Živadinović </w:t>
            </w:r>
          </w:p>
        </w:tc>
        <w:tc>
          <w:tcPr>
            <w:tcW w:w="5320" w:type="dxa"/>
            <w:tcBorders>
              <w:top w:val="single" w:sz="4" w:space="0" w:color="auto"/>
              <w:left w:val="single" w:sz="4" w:space="0" w:color="auto"/>
              <w:bottom w:val="single" w:sz="4" w:space="0" w:color="auto"/>
              <w:right w:val="single" w:sz="4" w:space="0" w:color="auto"/>
            </w:tcBorders>
            <w:hideMark/>
          </w:tcPr>
          <w:p w14:paraId="76863FAB" w14:textId="1545EABE" w:rsidR="005857D3" w:rsidRPr="0020127C" w:rsidRDefault="00B45802">
            <w:pPr>
              <w:spacing w:line="240" w:lineRule="auto"/>
              <w:rPr>
                <w:szCs w:val="24"/>
                <w:lang w:val="sr-Latn-RS"/>
              </w:rPr>
            </w:pPr>
            <w:r>
              <w:rPr>
                <w:szCs w:val="24"/>
                <w:lang w:val="sr-Latn-RS"/>
              </w:rPr>
              <w:t xml:space="preserve">NVO </w:t>
            </w:r>
            <w:r w:rsidR="005857D3" w:rsidRPr="0020127C">
              <w:rPr>
                <w:szCs w:val="24"/>
                <w:lang w:val="sr-Latn-RS"/>
              </w:rPr>
              <w:t xml:space="preserve">Društvo za razvoj kreativnosti </w:t>
            </w:r>
            <w:r>
              <w:rPr>
                <w:szCs w:val="24"/>
                <w:lang w:val="sr-Latn-RS"/>
              </w:rPr>
              <w:t xml:space="preserve">(projektna </w:t>
            </w:r>
            <w:proofErr w:type="spellStart"/>
            <w:r>
              <w:rPr>
                <w:szCs w:val="24"/>
                <w:lang w:val="sr-Latn-RS"/>
              </w:rPr>
              <w:t>koordinatorka</w:t>
            </w:r>
            <w:proofErr w:type="spellEnd"/>
            <w:r w:rsidRPr="0020127C">
              <w:rPr>
                <w:szCs w:val="24"/>
                <w:lang w:val="sr-Latn-RS"/>
              </w:rPr>
              <w:t xml:space="preserve"> </w:t>
            </w:r>
            <w:r>
              <w:rPr>
                <w:szCs w:val="24"/>
                <w:lang w:val="sr-Latn-RS"/>
              </w:rPr>
              <w:t>)</w:t>
            </w:r>
          </w:p>
        </w:tc>
      </w:tr>
      <w:tr w:rsidR="005857D3" w:rsidRPr="0020127C" w14:paraId="3B5A7F83"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5FFCE235" w14:textId="77777777" w:rsidR="005857D3" w:rsidRPr="0020127C" w:rsidRDefault="005857D3">
            <w:pPr>
              <w:spacing w:line="240" w:lineRule="auto"/>
              <w:jc w:val="both"/>
              <w:rPr>
                <w:szCs w:val="24"/>
                <w:lang w:val="sr-Latn-RS"/>
              </w:rPr>
            </w:pPr>
            <w:r w:rsidRPr="0020127C">
              <w:rPr>
                <w:szCs w:val="24"/>
                <w:lang w:val="sr-Latn-RS"/>
              </w:rPr>
              <w:t xml:space="preserve">2. Aleksandra Stevanović </w:t>
            </w:r>
          </w:p>
        </w:tc>
        <w:tc>
          <w:tcPr>
            <w:tcW w:w="5320" w:type="dxa"/>
            <w:tcBorders>
              <w:top w:val="single" w:sz="4" w:space="0" w:color="auto"/>
              <w:left w:val="single" w:sz="4" w:space="0" w:color="auto"/>
              <w:bottom w:val="single" w:sz="4" w:space="0" w:color="auto"/>
              <w:right w:val="single" w:sz="4" w:space="0" w:color="auto"/>
            </w:tcBorders>
            <w:hideMark/>
          </w:tcPr>
          <w:p w14:paraId="037F07CA" w14:textId="5A766AB8" w:rsidR="005857D3" w:rsidRPr="0020127C" w:rsidRDefault="00B45802">
            <w:pPr>
              <w:spacing w:line="240" w:lineRule="auto"/>
              <w:rPr>
                <w:szCs w:val="24"/>
                <w:lang w:val="sr-Latn-RS"/>
              </w:rPr>
            </w:pPr>
            <w:r>
              <w:rPr>
                <w:szCs w:val="24"/>
                <w:lang w:val="sr-Latn-RS"/>
              </w:rPr>
              <w:t xml:space="preserve">NVO </w:t>
            </w:r>
            <w:r w:rsidR="005857D3" w:rsidRPr="0020127C">
              <w:rPr>
                <w:szCs w:val="24"/>
                <w:lang w:val="sr-Latn-RS"/>
              </w:rPr>
              <w:t>Društvo za razvoj kreativnosti</w:t>
            </w:r>
          </w:p>
        </w:tc>
      </w:tr>
      <w:tr w:rsidR="005857D3" w:rsidRPr="0020127C" w14:paraId="74FF8322"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19DAA819" w14:textId="77777777" w:rsidR="005857D3" w:rsidRPr="0020127C" w:rsidRDefault="005857D3">
            <w:pPr>
              <w:spacing w:line="240" w:lineRule="auto"/>
              <w:jc w:val="both"/>
              <w:rPr>
                <w:szCs w:val="24"/>
                <w:lang w:val="sr-Latn-RS"/>
              </w:rPr>
            </w:pPr>
            <w:r w:rsidRPr="0020127C">
              <w:rPr>
                <w:szCs w:val="24"/>
                <w:lang w:val="sr-Latn-RS"/>
              </w:rPr>
              <w:t xml:space="preserve">3. Snežana Nešić </w:t>
            </w:r>
          </w:p>
        </w:tc>
        <w:tc>
          <w:tcPr>
            <w:tcW w:w="5320" w:type="dxa"/>
            <w:tcBorders>
              <w:top w:val="single" w:sz="4" w:space="0" w:color="auto"/>
              <w:left w:val="single" w:sz="4" w:space="0" w:color="auto"/>
              <w:bottom w:val="single" w:sz="4" w:space="0" w:color="auto"/>
              <w:right w:val="single" w:sz="4" w:space="0" w:color="auto"/>
            </w:tcBorders>
            <w:hideMark/>
          </w:tcPr>
          <w:p w14:paraId="746F82F2" w14:textId="77777777" w:rsidR="005857D3" w:rsidRPr="0020127C" w:rsidRDefault="005857D3">
            <w:pPr>
              <w:spacing w:line="240" w:lineRule="auto"/>
              <w:jc w:val="both"/>
              <w:rPr>
                <w:szCs w:val="24"/>
                <w:lang w:val="sr-Latn-RS"/>
              </w:rPr>
            </w:pPr>
            <w:r w:rsidRPr="0020127C">
              <w:rPr>
                <w:szCs w:val="24"/>
                <w:lang w:val="sr-Latn-RS"/>
              </w:rPr>
              <w:t xml:space="preserve">Opština Aleksinac </w:t>
            </w:r>
          </w:p>
        </w:tc>
      </w:tr>
      <w:tr w:rsidR="005857D3" w:rsidRPr="0020127C" w14:paraId="4DF4D36C"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0956AE0F" w14:textId="77777777" w:rsidR="005857D3" w:rsidRPr="0020127C" w:rsidRDefault="005857D3">
            <w:pPr>
              <w:spacing w:line="240" w:lineRule="auto"/>
              <w:jc w:val="both"/>
              <w:rPr>
                <w:szCs w:val="24"/>
                <w:lang w:val="sr-Latn-RS"/>
              </w:rPr>
            </w:pPr>
            <w:r w:rsidRPr="0020127C">
              <w:rPr>
                <w:szCs w:val="24"/>
                <w:lang w:val="sr-Latn-RS"/>
              </w:rPr>
              <w:t xml:space="preserve">4. Violeta Popović </w:t>
            </w:r>
          </w:p>
        </w:tc>
        <w:tc>
          <w:tcPr>
            <w:tcW w:w="5320" w:type="dxa"/>
            <w:tcBorders>
              <w:top w:val="single" w:sz="4" w:space="0" w:color="auto"/>
              <w:left w:val="single" w:sz="4" w:space="0" w:color="auto"/>
              <w:bottom w:val="single" w:sz="4" w:space="0" w:color="auto"/>
              <w:right w:val="single" w:sz="4" w:space="0" w:color="auto"/>
            </w:tcBorders>
            <w:hideMark/>
          </w:tcPr>
          <w:p w14:paraId="5D602EEB" w14:textId="6B3CB064" w:rsidR="005857D3" w:rsidRPr="0020127C" w:rsidRDefault="005857D3">
            <w:pPr>
              <w:spacing w:line="240" w:lineRule="auto"/>
              <w:rPr>
                <w:szCs w:val="24"/>
                <w:lang w:val="sr-Latn-RS"/>
              </w:rPr>
            </w:pPr>
            <w:r w:rsidRPr="0020127C">
              <w:rPr>
                <w:szCs w:val="24"/>
                <w:lang w:val="sr-Latn-RS"/>
              </w:rPr>
              <w:t xml:space="preserve">PU </w:t>
            </w:r>
            <w:r w:rsidR="00C958FB">
              <w:rPr>
                <w:szCs w:val="24"/>
                <w:lang w:val="sr-Latn-RS"/>
              </w:rPr>
              <w:t>„</w:t>
            </w:r>
            <w:r w:rsidRPr="0020127C">
              <w:rPr>
                <w:szCs w:val="24"/>
                <w:lang w:val="sr-Latn-RS"/>
              </w:rPr>
              <w:t>Lane</w:t>
            </w:r>
            <w:r w:rsidR="00C958FB">
              <w:rPr>
                <w:szCs w:val="24"/>
                <w:lang w:val="sr-Latn-RS"/>
              </w:rPr>
              <w:t>“</w:t>
            </w:r>
            <w:r w:rsidRPr="0020127C">
              <w:rPr>
                <w:szCs w:val="24"/>
                <w:lang w:val="sr-Latn-RS"/>
              </w:rPr>
              <w:t xml:space="preserve"> </w:t>
            </w:r>
          </w:p>
        </w:tc>
      </w:tr>
      <w:tr w:rsidR="00C958FB" w:rsidRPr="0020127C" w14:paraId="6AB060B4"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445FBF35" w14:textId="77777777" w:rsidR="00C958FB" w:rsidRPr="0020127C" w:rsidRDefault="00C958FB" w:rsidP="00C958FB">
            <w:pPr>
              <w:spacing w:line="240" w:lineRule="auto"/>
              <w:jc w:val="both"/>
              <w:rPr>
                <w:szCs w:val="24"/>
                <w:lang w:val="sr-Latn-RS"/>
              </w:rPr>
            </w:pPr>
            <w:r w:rsidRPr="0020127C">
              <w:rPr>
                <w:szCs w:val="24"/>
                <w:lang w:val="sr-Latn-RS"/>
              </w:rPr>
              <w:t xml:space="preserve">5. Valentina Petrović </w:t>
            </w:r>
          </w:p>
        </w:tc>
        <w:tc>
          <w:tcPr>
            <w:tcW w:w="5320" w:type="dxa"/>
            <w:tcBorders>
              <w:top w:val="single" w:sz="4" w:space="0" w:color="auto"/>
              <w:left w:val="single" w:sz="4" w:space="0" w:color="auto"/>
              <w:bottom w:val="single" w:sz="4" w:space="0" w:color="auto"/>
              <w:right w:val="single" w:sz="4" w:space="0" w:color="auto"/>
            </w:tcBorders>
            <w:hideMark/>
          </w:tcPr>
          <w:p w14:paraId="28374074" w14:textId="401B94D7" w:rsidR="00C958FB" w:rsidRPr="0020127C" w:rsidRDefault="00C958FB" w:rsidP="00C958FB">
            <w:pPr>
              <w:spacing w:line="240" w:lineRule="auto"/>
              <w:rPr>
                <w:szCs w:val="24"/>
                <w:lang w:val="sr-Latn-RS"/>
              </w:rPr>
            </w:pPr>
            <w:r w:rsidRPr="0020127C">
              <w:rPr>
                <w:szCs w:val="24"/>
                <w:lang w:val="sr-Latn-RS"/>
              </w:rPr>
              <w:t xml:space="preserve">PU </w:t>
            </w:r>
            <w:r>
              <w:rPr>
                <w:szCs w:val="24"/>
                <w:lang w:val="sr-Latn-RS"/>
              </w:rPr>
              <w:t>„</w:t>
            </w:r>
            <w:r w:rsidRPr="0020127C">
              <w:rPr>
                <w:szCs w:val="24"/>
                <w:lang w:val="sr-Latn-RS"/>
              </w:rPr>
              <w:t>Lane</w:t>
            </w:r>
            <w:r>
              <w:rPr>
                <w:szCs w:val="24"/>
                <w:lang w:val="sr-Latn-RS"/>
              </w:rPr>
              <w:t>“</w:t>
            </w:r>
            <w:r w:rsidRPr="0020127C">
              <w:rPr>
                <w:szCs w:val="24"/>
                <w:lang w:val="sr-Latn-RS"/>
              </w:rPr>
              <w:t xml:space="preserve"> </w:t>
            </w:r>
          </w:p>
        </w:tc>
      </w:tr>
      <w:tr w:rsidR="00C958FB" w:rsidRPr="0020127C" w14:paraId="0FDAB5B3"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0B7ACCEF" w14:textId="77777777" w:rsidR="00C958FB" w:rsidRPr="0020127C" w:rsidRDefault="00C958FB" w:rsidP="00C958FB">
            <w:pPr>
              <w:spacing w:line="240" w:lineRule="auto"/>
              <w:jc w:val="both"/>
              <w:rPr>
                <w:szCs w:val="24"/>
                <w:lang w:val="sr-Latn-RS"/>
              </w:rPr>
            </w:pPr>
            <w:r w:rsidRPr="0020127C">
              <w:rPr>
                <w:szCs w:val="24"/>
                <w:lang w:val="sr-Latn-RS"/>
              </w:rPr>
              <w:t>6. Nevenka Živadinović</w:t>
            </w:r>
          </w:p>
        </w:tc>
        <w:tc>
          <w:tcPr>
            <w:tcW w:w="5320" w:type="dxa"/>
            <w:tcBorders>
              <w:top w:val="single" w:sz="4" w:space="0" w:color="auto"/>
              <w:left w:val="single" w:sz="4" w:space="0" w:color="auto"/>
              <w:bottom w:val="single" w:sz="4" w:space="0" w:color="auto"/>
              <w:right w:val="single" w:sz="4" w:space="0" w:color="auto"/>
            </w:tcBorders>
            <w:hideMark/>
          </w:tcPr>
          <w:p w14:paraId="0114A3C0" w14:textId="056DD2EF" w:rsidR="00C958FB" w:rsidRPr="0020127C" w:rsidRDefault="00C958FB" w:rsidP="00C958FB">
            <w:pPr>
              <w:spacing w:line="240" w:lineRule="auto"/>
              <w:rPr>
                <w:szCs w:val="24"/>
                <w:lang w:val="sr-Latn-RS"/>
              </w:rPr>
            </w:pPr>
            <w:r w:rsidRPr="0020127C">
              <w:rPr>
                <w:szCs w:val="24"/>
                <w:lang w:val="sr-Latn-RS"/>
              </w:rPr>
              <w:t xml:space="preserve">PU </w:t>
            </w:r>
            <w:r>
              <w:rPr>
                <w:szCs w:val="24"/>
                <w:lang w:val="sr-Latn-RS"/>
              </w:rPr>
              <w:t>„</w:t>
            </w:r>
            <w:r w:rsidRPr="0020127C">
              <w:rPr>
                <w:szCs w:val="24"/>
                <w:lang w:val="sr-Latn-RS"/>
              </w:rPr>
              <w:t>Lane</w:t>
            </w:r>
            <w:r>
              <w:rPr>
                <w:szCs w:val="24"/>
                <w:lang w:val="sr-Latn-RS"/>
              </w:rPr>
              <w:t>“</w:t>
            </w:r>
            <w:r w:rsidRPr="0020127C">
              <w:rPr>
                <w:szCs w:val="24"/>
                <w:lang w:val="sr-Latn-RS"/>
              </w:rPr>
              <w:t xml:space="preserve"> </w:t>
            </w:r>
          </w:p>
        </w:tc>
      </w:tr>
      <w:tr w:rsidR="00C958FB" w:rsidRPr="0020127C" w14:paraId="696A17A5"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5479494D" w14:textId="77777777" w:rsidR="00C958FB" w:rsidRPr="0020127C" w:rsidRDefault="00C958FB" w:rsidP="00C958FB">
            <w:pPr>
              <w:spacing w:line="240" w:lineRule="auto"/>
              <w:jc w:val="both"/>
              <w:rPr>
                <w:szCs w:val="24"/>
                <w:lang w:val="sr-Latn-RS"/>
              </w:rPr>
            </w:pPr>
            <w:r w:rsidRPr="0020127C">
              <w:rPr>
                <w:szCs w:val="24"/>
                <w:lang w:val="sr-Latn-RS"/>
              </w:rPr>
              <w:t xml:space="preserve">7. Biljana Jelenić </w:t>
            </w:r>
          </w:p>
        </w:tc>
        <w:tc>
          <w:tcPr>
            <w:tcW w:w="5320" w:type="dxa"/>
            <w:tcBorders>
              <w:top w:val="single" w:sz="4" w:space="0" w:color="auto"/>
              <w:left w:val="single" w:sz="4" w:space="0" w:color="auto"/>
              <w:bottom w:val="single" w:sz="4" w:space="0" w:color="auto"/>
              <w:right w:val="single" w:sz="4" w:space="0" w:color="auto"/>
            </w:tcBorders>
            <w:hideMark/>
          </w:tcPr>
          <w:p w14:paraId="4BFDF9EF" w14:textId="21B9ECA5" w:rsidR="00C958FB" w:rsidRPr="0020127C" w:rsidRDefault="00C958FB" w:rsidP="00C958FB">
            <w:pPr>
              <w:spacing w:line="240" w:lineRule="auto"/>
              <w:rPr>
                <w:szCs w:val="24"/>
                <w:lang w:val="sr-Latn-RS"/>
              </w:rPr>
            </w:pPr>
            <w:r w:rsidRPr="0020127C">
              <w:rPr>
                <w:szCs w:val="24"/>
                <w:lang w:val="sr-Latn-RS"/>
              </w:rPr>
              <w:t>C</w:t>
            </w:r>
            <w:r>
              <w:rPr>
                <w:szCs w:val="24"/>
                <w:lang w:val="sr-Latn-RS"/>
              </w:rPr>
              <w:t>SR</w:t>
            </w:r>
            <w:r w:rsidRPr="0020127C">
              <w:rPr>
                <w:szCs w:val="24"/>
                <w:lang w:val="sr-Latn-RS"/>
              </w:rPr>
              <w:t xml:space="preserve"> </w:t>
            </w:r>
          </w:p>
        </w:tc>
      </w:tr>
      <w:tr w:rsidR="00C958FB" w:rsidRPr="0020127C" w14:paraId="7E352439"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2619FC45" w14:textId="77777777" w:rsidR="00C958FB" w:rsidRPr="0020127C" w:rsidRDefault="00C958FB" w:rsidP="00C958FB">
            <w:pPr>
              <w:spacing w:line="240" w:lineRule="auto"/>
              <w:jc w:val="both"/>
              <w:rPr>
                <w:szCs w:val="24"/>
                <w:lang w:val="sr-Latn-RS"/>
              </w:rPr>
            </w:pPr>
            <w:r w:rsidRPr="0020127C">
              <w:rPr>
                <w:szCs w:val="24"/>
                <w:lang w:val="sr-Latn-RS"/>
              </w:rPr>
              <w:t xml:space="preserve">8. Javorka Zagorac </w:t>
            </w:r>
          </w:p>
        </w:tc>
        <w:tc>
          <w:tcPr>
            <w:tcW w:w="5320" w:type="dxa"/>
            <w:tcBorders>
              <w:top w:val="single" w:sz="4" w:space="0" w:color="auto"/>
              <w:left w:val="single" w:sz="4" w:space="0" w:color="auto"/>
              <w:bottom w:val="single" w:sz="4" w:space="0" w:color="auto"/>
              <w:right w:val="single" w:sz="4" w:space="0" w:color="auto"/>
            </w:tcBorders>
            <w:hideMark/>
          </w:tcPr>
          <w:p w14:paraId="4DEFA90D" w14:textId="351D1EFB" w:rsidR="00C958FB" w:rsidRPr="0020127C" w:rsidRDefault="00C958FB" w:rsidP="00C958FB">
            <w:pPr>
              <w:spacing w:line="240" w:lineRule="auto"/>
              <w:rPr>
                <w:szCs w:val="24"/>
                <w:lang w:val="sr-Latn-RS"/>
              </w:rPr>
            </w:pPr>
            <w:r w:rsidRPr="0020127C">
              <w:rPr>
                <w:szCs w:val="24"/>
                <w:lang w:val="sr-Latn-RS"/>
              </w:rPr>
              <w:t>D</w:t>
            </w:r>
            <w:r>
              <w:rPr>
                <w:szCs w:val="24"/>
                <w:lang w:val="sr-Latn-RS"/>
              </w:rPr>
              <w:t>Z</w:t>
            </w:r>
            <w:r w:rsidRPr="0020127C">
              <w:rPr>
                <w:szCs w:val="24"/>
                <w:lang w:val="sr-Latn-RS"/>
              </w:rPr>
              <w:t xml:space="preserve"> </w:t>
            </w:r>
          </w:p>
        </w:tc>
      </w:tr>
      <w:tr w:rsidR="00C958FB" w:rsidRPr="0020127C" w14:paraId="2A8FEF52" w14:textId="77777777" w:rsidTr="00EA3D6A">
        <w:trPr>
          <w:trHeight w:val="260"/>
          <w:jc w:val="center"/>
        </w:trPr>
        <w:tc>
          <w:tcPr>
            <w:tcW w:w="3865" w:type="dxa"/>
            <w:tcBorders>
              <w:top w:val="single" w:sz="4" w:space="0" w:color="auto"/>
              <w:left w:val="single" w:sz="4" w:space="0" w:color="auto"/>
              <w:bottom w:val="single" w:sz="4" w:space="0" w:color="auto"/>
              <w:right w:val="single" w:sz="4" w:space="0" w:color="auto"/>
            </w:tcBorders>
            <w:hideMark/>
          </w:tcPr>
          <w:p w14:paraId="57BB8A01" w14:textId="77777777" w:rsidR="00C958FB" w:rsidRPr="0020127C" w:rsidRDefault="00C958FB" w:rsidP="00C958FB">
            <w:pPr>
              <w:spacing w:line="240" w:lineRule="auto"/>
              <w:jc w:val="both"/>
              <w:rPr>
                <w:szCs w:val="24"/>
                <w:lang w:val="sr-Latn-RS"/>
              </w:rPr>
            </w:pPr>
            <w:r w:rsidRPr="0020127C">
              <w:rPr>
                <w:szCs w:val="24"/>
                <w:lang w:val="sr-Latn-RS"/>
              </w:rPr>
              <w:t xml:space="preserve">9. Ivana </w:t>
            </w:r>
            <w:proofErr w:type="spellStart"/>
            <w:r w:rsidRPr="0020127C">
              <w:rPr>
                <w:szCs w:val="24"/>
                <w:lang w:val="sr-Latn-RS"/>
              </w:rPr>
              <w:t>Osmanović</w:t>
            </w:r>
            <w:proofErr w:type="spellEnd"/>
            <w:r w:rsidRPr="0020127C">
              <w:rPr>
                <w:szCs w:val="24"/>
                <w:lang w:val="sr-Latn-RS"/>
              </w:rPr>
              <w:t xml:space="preserve"> </w:t>
            </w:r>
          </w:p>
        </w:tc>
        <w:tc>
          <w:tcPr>
            <w:tcW w:w="5320" w:type="dxa"/>
            <w:tcBorders>
              <w:top w:val="single" w:sz="4" w:space="0" w:color="auto"/>
              <w:left w:val="single" w:sz="4" w:space="0" w:color="auto"/>
              <w:bottom w:val="single" w:sz="4" w:space="0" w:color="auto"/>
              <w:right w:val="single" w:sz="4" w:space="0" w:color="auto"/>
            </w:tcBorders>
            <w:hideMark/>
          </w:tcPr>
          <w:p w14:paraId="50AA2666" w14:textId="02FCC9EB" w:rsidR="00C958FB" w:rsidRPr="0020127C" w:rsidRDefault="00831768" w:rsidP="00C958FB">
            <w:pPr>
              <w:spacing w:line="240" w:lineRule="auto"/>
              <w:jc w:val="both"/>
              <w:rPr>
                <w:szCs w:val="24"/>
                <w:lang w:val="sr-Latn-RS"/>
              </w:rPr>
            </w:pPr>
            <w:r>
              <w:rPr>
                <w:szCs w:val="24"/>
                <w:lang w:val="sr-Latn-RS"/>
              </w:rPr>
              <w:t>NVO</w:t>
            </w:r>
            <w:r w:rsidR="00C958FB" w:rsidRPr="0020127C">
              <w:rPr>
                <w:szCs w:val="24"/>
                <w:lang w:val="sr-Latn-RS"/>
              </w:rPr>
              <w:t xml:space="preserve"> Human </w:t>
            </w:r>
          </w:p>
        </w:tc>
      </w:tr>
      <w:tr w:rsidR="00C958FB" w:rsidRPr="0020127C" w14:paraId="7A745804" w14:textId="77777777" w:rsidTr="00563A0B">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F5A68D3" w14:textId="567903D8" w:rsidR="00C958FB" w:rsidRPr="0020127C" w:rsidRDefault="00C958FB" w:rsidP="00C958FB">
            <w:pPr>
              <w:spacing w:line="240" w:lineRule="auto"/>
              <w:jc w:val="center"/>
              <w:rPr>
                <w:szCs w:val="24"/>
                <w:lang w:val="sr-Latn-RS"/>
              </w:rPr>
            </w:pPr>
            <w:r w:rsidRPr="0020127C">
              <w:rPr>
                <w:color w:val="FFFFFF" w:themeColor="background1"/>
                <w:szCs w:val="24"/>
                <w:lang w:val="sr-Latn-RS"/>
              </w:rPr>
              <w:t>Roditelji</w:t>
            </w:r>
          </w:p>
        </w:tc>
      </w:tr>
      <w:tr w:rsidR="00C958FB" w:rsidRPr="0020127C" w14:paraId="6BA16929" w14:textId="77777777" w:rsidTr="00563A0B">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tcPr>
          <w:p w14:paraId="5B266945" w14:textId="33765AF6" w:rsidR="00C958FB" w:rsidRPr="0020127C" w:rsidRDefault="00C958FB" w:rsidP="00C958FB">
            <w:pPr>
              <w:spacing w:line="240" w:lineRule="auto"/>
              <w:jc w:val="both"/>
              <w:rPr>
                <w:szCs w:val="24"/>
                <w:lang w:val="sr-Latn-RS"/>
              </w:rPr>
            </w:pPr>
            <w:r w:rsidRPr="0020127C">
              <w:rPr>
                <w:szCs w:val="24"/>
                <w:lang w:val="sr-Latn-RS"/>
              </w:rPr>
              <w:t>1. Aleksandra Mitić</w:t>
            </w:r>
          </w:p>
        </w:tc>
      </w:tr>
      <w:tr w:rsidR="00C958FB" w:rsidRPr="0020127C" w14:paraId="0B50D808" w14:textId="77777777" w:rsidTr="00563A0B">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tcPr>
          <w:p w14:paraId="07E585F6" w14:textId="489F0B1A" w:rsidR="00C958FB" w:rsidRPr="0020127C" w:rsidRDefault="00C958FB" w:rsidP="00C958FB">
            <w:pPr>
              <w:spacing w:line="240" w:lineRule="auto"/>
              <w:jc w:val="both"/>
              <w:rPr>
                <w:szCs w:val="24"/>
                <w:lang w:val="sr-Latn-RS"/>
              </w:rPr>
            </w:pPr>
            <w:r w:rsidRPr="0020127C">
              <w:rPr>
                <w:szCs w:val="24"/>
                <w:lang w:val="sr-Latn-RS"/>
              </w:rPr>
              <w:t xml:space="preserve">2. Danijel </w:t>
            </w:r>
            <w:proofErr w:type="spellStart"/>
            <w:r w:rsidRPr="0020127C">
              <w:rPr>
                <w:szCs w:val="24"/>
                <w:lang w:val="sr-Latn-RS"/>
              </w:rPr>
              <w:t>Sajić</w:t>
            </w:r>
            <w:proofErr w:type="spellEnd"/>
          </w:p>
        </w:tc>
      </w:tr>
      <w:tr w:rsidR="00C958FB" w:rsidRPr="0020127C" w14:paraId="7D85B199" w14:textId="77777777" w:rsidTr="00563A0B">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tcPr>
          <w:p w14:paraId="12B67A7C" w14:textId="46CA2E69" w:rsidR="00C958FB" w:rsidRPr="0020127C" w:rsidRDefault="00C958FB" w:rsidP="00C958FB">
            <w:pPr>
              <w:spacing w:line="240" w:lineRule="auto"/>
              <w:jc w:val="both"/>
              <w:rPr>
                <w:szCs w:val="24"/>
                <w:lang w:val="sr-Latn-RS"/>
              </w:rPr>
            </w:pPr>
            <w:r w:rsidRPr="0020127C">
              <w:rPr>
                <w:szCs w:val="24"/>
                <w:lang w:val="sr-Latn-RS"/>
              </w:rPr>
              <w:t>3. Jelena Ružić</w:t>
            </w:r>
          </w:p>
        </w:tc>
      </w:tr>
      <w:tr w:rsidR="00C958FB" w:rsidRPr="0020127C" w14:paraId="6CFEDE42" w14:textId="77777777" w:rsidTr="00563A0B">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tcPr>
          <w:p w14:paraId="143FC1EA" w14:textId="2D42DDA5" w:rsidR="00C958FB" w:rsidRPr="0020127C" w:rsidRDefault="00C958FB" w:rsidP="00C958FB">
            <w:pPr>
              <w:spacing w:line="240" w:lineRule="auto"/>
              <w:jc w:val="both"/>
              <w:rPr>
                <w:szCs w:val="24"/>
                <w:lang w:val="sr-Latn-RS"/>
              </w:rPr>
            </w:pPr>
            <w:r w:rsidRPr="0020127C">
              <w:rPr>
                <w:szCs w:val="24"/>
                <w:lang w:val="sr-Latn-RS"/>
              </w:rPr>
              <w:t>4. Slađana Rakić</w:t>
            </w:r>
          </w:p>
        </w:tc>
      </w:tr>
      <w:tr w:rsidR="00C958FB" w:rsidRPr="0020127C" w14:paraId="7DE28387" w14:textId="77777777" w:rsidTr="00563A0B">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CEE5293" w14:textId="30B48C81" w:rsidR="00C958FB" w:rsidRPr="0020127C" w:rsidRDefault="00C958FB" w:rsidP="00C958FB">
            <w:pPr>
              <w:spacing w:line="240" w:lineRule="auto"/>
              <w:jc w:val="right"/>
              <w:rPr>
                <w:szCs w:val="24"/>
                <w:lang w:val="sr-Latn-RS"/>
              </w:rPr>
            </w:pPr>
            <w:r w:rsidRPr="0020127C">
              <w:rPr>
                <w:color w:val="FFFFFF" w:themeColor="background1"/>
                <w:szCs w:val="24"/>
                <w:lang w:val="sr-Latn-RS"/>
              </w:rPr>
              <w:t>UKUPAN BROJ ISPITANIKA:13</w:t>
            </w:r>
          </w:p>
        </w:tc>
      </w:tr>
    </w:tbl>
    <w:p w14:paraId="3F73A050" w14:textId="06AC0A5A" w:rsidR="005857D3"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tbl>
      <w:tblPr>
        <w:tblStyle w:val="TableGrid"/>
        <w:tblW w:w="0" w:type="auto"/>
        <w:jc w:val="center"/>
        <w:tblInd w:w="0" w:type="dxa"/>
        <w:tblLook w:val="04A0" w:firstRow="1" w:lastRow="0" w:firstColumn="1" w:lastColumn="0" w:noHBand="0" w:noVBand="1"/>
      </w:tblPr>
      <w:tblGrid>
        <w:gridCol w:w="3862"/>
        <w:gridCol w:w="5313"/>
      </w:tblGrid>
      <w:tr w:rsidR="005857D3" w:rsidRPr="0020127C" w14:paraId="2EC87149" w14:textId="77777777" w:rsidTr="00563A0B">
        <w:trPr>
          <w:trHeight w:val="305"/>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1D9E238" w14:textId="164D1D74" w:rsidR="005857D3" w:rsidRPr="0020127C" w:rsidRDefault="00D052F2">
            <w:pPr>
              <w:spacing w:line="240" w:lineRule="auto"/>
              <w:jc w:val="center"/>
              <w:rPr>
                <w:color w:val="FFFFFF" w:themeColor="background1"/>
                <w:szCs w:val="24"/>
                <w:lang w:val="sr-Latn-RS"/>
              </w:rPr>
            </w:pPr>
            <w:r>
              <w:rPr>
                <w:color w:val="FFFFFF" w:themeColor="background1"/>
                <w:szCs w:val="24"/>
                <w:lang w:val="sr-Latn-RS"/>
              </w:rPr>
              <w:t>LS</w:t>
            </w:r>
            <w:r w:rsidR="005857D3" w:rsidRPr="0020127C">
              <w:rPr>
                <w:color w:val="FFFFFF" w:themeColor="background1"/>
                <w:szCs w:val="24"/>
                <w:lang w:val="sr-Latn-RS"/>
              </w:rPr>
              <w:t>: PROKUPLJE</w:t>
            </w:r>
          </w:p>
        </w:tc>
      </w:tr>
      <w:tr w:rsidR="005857D3" w:rsidRPr="0020127C" w14:paraId="7E720E25" w14:textId="77777777" w:rsidTr="00563A0B">
        <w:trPr>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AAEC96C" w14:textId="1413A6BF"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 xml:space="preserve">Članovi </w:t>
            </w:r>
            <w:r w:rsidR="00C958FB">
              <w:rPr>
                <w:color w:val="FFFFFF" w:themeColor="background1"/>
                <w:szCs w:val="24"/>
                <w:lang w:val="sr-Latn-RS"/>
              </w:rPr>
              <w:t>lokaln</w:t>
            </w:r>
            <w:r w:rsidRPr="0020127C">
              <w:rPr>
                <w:color w:val="FFFFFF" w:themeColor="background1"/>
                <w:szCs w:val="24"/>
                <w:lang w:val="sr-Latn-RS"/>
              </w:rPr>
              <w:t xml:space="preserve">og </w:t>
            </w:r>
            <w:proofErr w:type="spellStart"/>
            <w:r w:rsidRPr="0020127C">
              <w:rPr>
                <w:color w:val="FFFFFF" w:themeColor="background1"/>
                <w:szCs w:val="24"/>
                <w:lang w:val="sr-Latn-RS"/>
              </w:rPr>
              <w:t>međuresornog</w:t>
            </w:r>
            <w:proofErr w:type="spellEnd"/>
            <w:r w:rsidRPr="0020127C">
              <w:rPr>
                <w:color w:val="FFFFFF" w:themeColor="background1"/>
                <w:szCs w:val="24"/>
                <w:lang w:val="sr-Latn-RS"/>
              </w:rPr>
              <w:t xml:space="preserve"> tima</w:t>
            </w:r>
          </w:p>
        </w:tc>
      </w:tr>
      <w:tr w:rsidR="005857D3" w:rsidRPr="0020127C" w14:paraId="6A5E8A1E" w14:textId="77777777" w:rsidTr="00563A0B">
        <w:trPr>
          <w:jc w:val="center"/>
        </w:trPr>
        <w:tc>
          <w:tcPr>
            <w:tcW w:w="386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895A071"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Ime i prezime</w:t>
            </w:r>
          </w:p>
        </w:tc>
        <w:tc>
          <w:tcPr>
            <w:tcW w:w="531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F390AC2"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Naziv institucije/organizacije</w:t>
            </w:r>
          </w:p>
        </w:tc>
      </w:tr>
      <w:tr w:rsidR="005857D3" w:rsidRPr="0020127C" w14:paraId="2946BFD4" w14:textId="77777777" w:rsidTr="00563A0B">
        <w:trPr>
          <w:trHeight w:val="323"/>
          <w:jc w:val="center"/>
        </w:trPr>
        <w:tc>
          <w:tcPr>
            <w:tcW w:w="3862" w:type="dxa"/>
            <w:tcBorders>
              <w:top w:val="single" w:sz="4" w:space="0" w:color="auto"/>
              <w:left w:val="single" w:sz="4" w:space="0" w:color="auto"/>
              <w:bottom w:val="single" w:sz="4" w:space="0" w:color="auto"/>
              <w:right w:val="single" w:sz="4" w:space="0" w:color="auto"/>
            </w:tcBorders>
            <w:vAlign w:val="center"/>
            <w:hideMark/>
          </w:tcPr>
          <w:p w14:paraId="47E59257" w14:textId="77777777" w:rsidR="005857D3" w:rsidRPr="0020127C" w:rsidRDefault="005857D3">
            <w:pPr>
              <w:spacing w:line="240" w:lineRule="auto"/>
              <w:jc w:val="both"/>
              <w:rPr>
                <w:szCs w:val="24"/>
                <w:lang w:val="sr-Latn-RS"/>
              </w:rPr>
            </w:pPr>
            <w:r w:rsidRPr="0020127C">
              <w:rPr>
                <w:szCs w:val="24"/>
                <w:lang w:val="sr-Latn-RS"/>
              </w:rPr>
              <w:t>1. Katarina Veljović</w:t>
            </w:r>
          </w:p>
        </w:tc>
        <w:tc>
          <w:tcPr>
            <w:tcW w:w="5313" w:type="dxa"/>
            <w:tcBorders>
              <w:top w:val="single" w:sz="4" w:space="0" w:color="auto"/>
              <w:left w:val="single" w:sz="4" w:space="0" w:color="auto"/>
              <w:bottom w:val="single" w:sz="4" w:space="0" w:color="auto"/>
              <w:right w:val="single" w:sz="4" w:space="0" w:color="auto"/>
            </w:tcBorders>
            <w:vAlign w:val="center"/>
            <w:hideMark/>
          </w:tcPr>
          <w:p w14:paraId="4D2BED98" w14:textId="77777777" w:rsidR="005857D3" w:rsidRPr="0020127C" w:rsidRDefault="005857D3">
            <w:pPr>
              <w:spacing w:line="240" w:lineRule="auto"/>
              <w:rPr>
                <w:szCs w:val="24"/>
                <w:lang w:val="sr-Latn-RS"/>
              </w:rPr>
            </w:pPr>
            <w:r w:rsidRPr="0020127C">
              <w:rPr>
                <w:szCs w:val="24"/>
                <w:lang w:val="sr-Latn-RS"/>
              </w:rPr>
              <w:t>Grad Prokuplje</w:t>
            </w:r>
          </w:p>
        </w:tc>
      </w:tr>
      <w:tr w:rsidR="005857D3" w:rsidRPr="0020127C" w14:paraId="723BB581" w14:textId="77777777" w:rsidTr="00563A0B">
        <w:trPr>
          <w:trHeight w:val="260"/>
          <w:jc w:val="center"/>
        </w:trPr>
        <w:tc>
          <w:tcPr>
            <w:tcW w:w="3862" w:type="dxa"/>
            <w:tcBorders>
              <w:top w:val="single" w:sz="4" w:space="0" w:color="auto"/>
              <w:left w:val="single" w:sz="4" w:space="0" w:color="auto"/>
              <w:bottom w:val="single" w:sz="4" w:space="0" w:color="auto"/>
              <w:right w:val="single" w:sz="4" w:space="0" w:color="auto"/>
            </w:tcBorders>
            <w:vAlign w:val="center"/>
            <w:hideMark/>
          </w:tcPr>
          <w:p w14:paraId="1A39F92A" w14:textId="77777777" w:rsidR="005857D3" w:rsidRPr="0020127C" w:rsidRDefault="005857D3">
            <w:pPr>
              <w:spacing w:line="240" w:lineRule="auto"/>
              <w:jc w:val="both"/>
              <w:rPr>
                <w:szCs w:val="24"/>
                <w:lang w:val="sr-Latn-RS"/>
              </w:rPr>
            </w:pPr>
            <w:r w:rsidRPr="0020127C">
              <w:rPr>
                <w:szCs w:val="24"/>
                <w:lang w:val="sr-Latn-RS"/>
              </w:rPr>
              <w:t>2. Uglješa Kostić</w:t>
            </w:r>
          </w:p>
        </w:tc>
        <w:tc>
          <w:tcPr>
            <w:tcW w:w="5313" w:type="dxa"/>
            <w:tcBorders>
              <w:top w:val="single" w:sz="4" w:space="0" w:color="auto"/>
              <w:left w:val="single" w:sz="4" w:space="0" w:color="auto"/>
              <w:bottom w:val="single" w:sz="4" w:space="0" w:color="auto"/>
              <w:right w:val="single" w:sz="4" w:space="0" w:color="auto"/>
            </w:tcBorders>
            <w:vAlign w:val="center"/>
            <w:hideMark/>
          </w:tcPr>
          <w:p w14:paraId="3D188F3C" w14:textId="77777777" w:rsidR="005857D3" w:rsidRPr="0020127C" w:rsidRDefault="005857D3">
            <w:pPr>
              <w:spacing w:line="240" w:lineRule="auto"/>
              <w:rPr>
                <w:szCs w:val="24"/>
                <w:lang w:val="sr-Latn-RS"/>
              </w:rPr>
            </w:pPr>
            <w:r w:rsidRPr="0020127C">
              <w:rPr>
                <w:szCs w:val="24"/>
                <w:lang w:val="sr-Latn-RS"/>
              </w:rPr>
              <w:t>Grad Prokuplje</w:t>
            </w:r>
          </w:p>
        </w:tc>
      </w:tr>
      <w:tr w:rsidR="005857D3" w:rsidRPr="0020127C" w14:paraId="4DF02FAE" w14:textId="77777777" w:rsidTr="00563A0B">
        <w:trPr>
          <w:trHeight w:val="260"/>
          <w:jc w:val="center"/>
        </w:trPr>
        <w:tc>
          <w:tcPr>
            <w:tcW w:w="3862" w:type="dxa"/>
            <w:tcBorders>
              <w:top w:val="single" w:sz="4" w:space="0" w:color="auto"/>
              <w:left w:val="single" w:sz="4" w:space="0" w:color="auto"/>
              <w:bottom w:val="single" w:sz="4" w:space="0" w:color="auto"/>
              <w:right w:val="single" w:sz="4" w:space="0" w:color="auto"/>
            </w:tcBorders>
            <w:vAlign w:val="center"/>
            <w:hideMark/>
          </w:tcPr>
          <w:p w14:paraId="77AF055A" w14:textId="77777777" w:rsidR="005857D3" w:rsidRPr="0020127C" w:rsidRDefault="005857D3">
            <w:pPr>
              <w:spacing w:line="240" w:lineRule="auto"/>
              <w:jc w:val="both"/>
              <w:rPr>
                <w:szCs w:val="24"/>
                <w:lang w:val="sr-Latn-RS"/>
              </w:rPr>
            </w:pPr>
            <w:r w:rsidRPr="0020127C">
              <w:rPr>
                <w:szCs w:val="24"/>
                <w:lang w:val="sr-Latn-RS"/>
              </w:rPr>
              <w:t>3. Vesna Jovanović</w:t>
            </w:r>
          </w:p>
        </w:tc>
        <w:tc>
          <w:tcPr>
            <w:tcW w:w="5313" w:type="dxa"/>
            <w:tcBorders>
              <w:top w:val="single" w:sz="4" w:space="0" w:color="auto"/>
              <w:left w:val="single" w:sz="4" w:space="0" w:color="auto"/>
              <w:bottom w:val="single" w:sz="4" w:space="0" w:color="auto"/>
              <w:right w:val="single" w:sz="4" w:space="0" w:color="auto"/>
            </w:tcBorders>
            <w:vAlign w:val="center"/>
            <w:hideMark/>
          </w:tcPr>
          <w:p w14:paraId="106D58B1" w14:textId="77777777" w:rsidR="005857D3" w:rsidRPr="0020127C" w:rsidRDefault="005857D3">
            <w:pPr>
              <w:spacing w:line="240" w:lineRule="auto"/>
              <w:jc w:val="both"/>
              <w:rPr>
                <w:szCs w:val="24"/>
                <w:lang w:val="sr-Latn-RS"/>
              </w:rPr>
            </w:pPr>
            <w:r w:rsidRPr="0020127C">
              <w:rPr>
                <w:szCs w:val="24"/>
                <w:lang w:val="sr-Latn-RS"/>
              </w:rPr>
              <w:t>PU „Neven“</w:t>
            </w:r>
          </w:p>
        </w:tc>
      </w:tr>
      <w:tr w:rsidR="005857D3" w:rsidRPr="0020127C" w14:paraId="016DE6D0" w14:textId="77777777" w:rsidTr="00563A0B">
        <w:trPr>
          <w:trHeight w:val="260"/>
          <w:jc w:val="center"/>
        </w:trPr>
        <w:tc>
          <w:tcPr>
            <w:tcW w:w="3862" w:type="dxa"/>
            <w:tcBorders>
              <w:top w:val="single" w:sz="4" w:space="0" w:color="auto"/>
              <w:left w:val="single" w:sz="4" w:space="0" w:color="auto"/>
              <w:bottom w:val="single" w:sz="4" w:space="0" w:color="auto"/>
              <w:right w:val="single" w:sz="4" w:space="0" w:color="auto"/>
            </w:tcBorders>
            <w:vAlign w:val="center"/>
            <w:hideMark/>
          </w:tcPr>
          <w:p w14:paraId="1261F497" w14:textId="77777777" w:rsidR="005857D3" w:rsidRPr="0020127C" w:rsidRDefault="005857D3">
            <w:pPr>
              <w:spacing w:line="240" w:lineRule="auto"/>
              <w:jc w:val="both"/>
              <w:rPr>
                <w:szCs w:val="24"/>
                <w:lang w:val="sr-Latn-RS"/>
              </w:rPr>
            </w:pPr>
            <w:r w:rsidRPr="0020127C">
              <w:rPr>
                <w:szCs w:val="24"/>
                <w:lang w:val="sr-Latn-RS"/>
              </w:rPr>
              <w:t>4. Zorica Radonjić</w:t>
            </w:r>
          </w:p>
        </w:tc>
        <w:tc>
          <w:tcPr>
            <w:tcW w:w="5313" w:type="dxa"/>
            <w:tcBorders>
              <w:top w:val="single" w:sz="4" w:space="0" w:color="auto"/>
              <w:left w:val="single" w:sz="4" w:space="0" w:color="auto"/>
              <w:bottom w:val="single" w:sz="4" w:space="0" w:color="auto"/>
              <w:right w:val="single" w:sz="4" w:space="0" w:color="auto"/>
            </w:tcBorders>
            <w:vAlign w:val="center"/>
            <w:hideMark/>
          </w:tcPr>
          <w:p w14:paraId="52F0F82E" w14:textId="77777777" w:rsidR="005857D3" w:rsidRPr="0020127C" w:rsidRDefault="005857D3">
            <w:pPr>
              <w:spacing w:line="240" w:lineRule="auto"/>
              <w:rPr>
                <w:szCs w:val="24"/>
                <w:lang w:val="sr-Latn-RS"/>
              </w:rPr>
            </w:pPr>
            <w:r w:rsidRPr="0020127C">
              <w:rPr>
                <w:szCs w:val="24"/>
                <w:lang w:val="sr-Latn-RS"/>
              </w:rPr>
              <w:t>PU „Neven“</w:t>
            </w:r>
          </w:p>
        </w:tc>
      </w:tr>
      <w:tr w:rsidR="005857D3" w:rsidRPr="0020127C" w14:paraId="6AD79BE4" w14:textId="77777777" w:rsidTr="00563A0B">
        <w:trPr>
          <w:trHeight w:val="260"/>
          <w:jc w:val="center"/>
        </w:trPr>
        <w:tc>
          <w:tcPr>
            <w:tcW w:w="3862" w:type="dxa"/>
            <w:tcBorders>
              <w:top w:val="single" w:sz="4" w:space="0" w:color="auto"/>
              <w:left w:val="single" w:sz="4" w:space="0" w:color="auto"/>
              <w:bottom w:val="single" w:sz="4" w:space="0" w:color="auto"/>
              <w:right w:val="single" w:sz="4" w:space="0" w:color="auto"/>
            </w:tcBorders>
            <w:vAlign w:val="center"/>
            <w:hideMark/>
          </w:tcPr>
          <w:p w14:paraId="703C74D4" w14:textId="77777777" w:rsidR="005857D3" w:rsidRPr="0020127C" w:rsidRDefault="005857D3">
            <w:pPr>
              <w:spacing w:line="240" w:lineRule="auto"/>
              <w:jc w:val="both"/>
              <w:rPr>
                <w:szCs w:val="24"/>
                <w:lang w:val="sr-Latn-RS"/>
              </w:rPr>
            </w:pPr>
            <w:r w:rsidRPr="0020127C">
              <w:rPr>
                <w:szCs w:val="24"/>
                <w:lang w:val="sr-Latn-RS"/>
              </w:rPr>
              <w:lastRenderedPageBreak/>
              <w:t xml:space="preserve">5. Miodrag </w:t>
            </w:r>
            <w:proofErr w:type="spellStart"/>
            <w:r w:rsidRPr="0020127C">
              <w:rPr>
                <w:szCs w:val="24"/>
                <w:lang w:val="sr-Latn-RS"/>
              </w:rPr>
              <w:t>Gubijan</w:t>
            </w:r>
            <w:proofErr w:type="spellEnd"/>
          </w:p>
        </w:tc>
        <w:tc>
          <w:tcPr>
            <w:tcW w:w="5313" w:type="dxa"/>
            <w:tcBorders>
              <w:top w:val="single" w:sz="4" w:space="0" w:color="auto"/>
              <w:left w:val="single" w:sz="4" w:space="0" w:color="auto"/>
              <w:bottom w:val="single" w:sz="4" w:space="0" w:color="auto"/>
              <w:right w:val="single" w:sz="4" w:space="0" w:color="auto"/>
            </w:tcBorders>
            <w:vAlign w:val="center"/>
            <w:hideMark/>
          </w:tcPr>
          <w:p w14:paraId="5A5ADCDB" w14:textId="36B938F2" w:rsidR="005857D3" w:rsidRPr="0020127C" w:rsidRDefault="005857D3">
            <w:pPr>
              <w:spacing w:line="240" w:lineRule="auto"/>
              <w:rPr>
                <w:szCs w:val="24"/>
                <w:lang w:val="sr-Latn-RS"/>
              </w:rPr>
            </w:pPr>
            <w:r w:rsidRPr="0020127C">
              <w:rPr>
                <w:szCs w:val="24"/>
                <w:lang w:val="sr-Latn-RS"/>
              </w:rPr>
              <w:t>NVO Inkluzija</w:t>
            </w:r>
          </w:p>
        </w:tc>
      </w:tr>
      <w:tr w:rsidR="005857D3" w:rsidRPr="0020127C" w14:paraId="31A56C93" w14:textId="77777777" w:rsidTr="00563A0B">
        <w:trPr>
          <w:trHeight w:val="260"/>
          <w:jc w:val="center"/>
        </w:trPr>
        <w:tc>
          <w:tcPr>
            <w:tcW w:w="3862" w:type="dxa"/>
            <w:tcBorders>
              <w:top w:val="single" w:sz="4" w:space="0" w:color="auto"/>
              <w:left w:val="single" w:sz="4" w:space="0" w:color="auto"/>
              <w:bottom w:val="single" w:sz="4" w:space="0" w:color="auto"/>
              <w:right w:val="single" w:sz="4" w:space="0" w:color="auto"/>
            </w:tcBorders>
            <w:vAlign w:val="center"/>
            <w:hideMark/>
          </w:tcPr>
          <w:p w14:paraId="6C846DF7" w14:textId="77777777" w:rsidR="005857D3" w:rsidRPr="0020127C" w:rsidRDefault="005857D3">
            <w:pPr>
              <w:spacing w:line="240" w:lineRule="auto"/>
              <w:jc w:val="both"/>
              <w:rPr>
                <w:szCs w:val="24"/>
                <w:lang w:val="sr-Latn-RS"/>
              </w:rPr>
            </w:pPr>
            <w:r w:rsidRPr="0020127C">
              <w:rPr>
                <w:szCs w:val="24"/>
                <w:lang w:val="sr-Latn-RS"/>
              </w:rPr>
              <w:t>6. Aleksandra Marković</w:t>
            </w:r>
          </w:p>
        </w:tc>
        <w:tc>
          <w:tcPr>
            <w:tcW w:w="5313" w:type="dxa"/>
            <w:tcBorders>
              <w:top w:val="single" w:sz="4" w:space="0" w:color="auto"/>
              <w:left w:val="single" w:sz="4" w:space="0" w:color="auto"/>
              <w:bottom w:val="single" w:sz="4" w:space="0" w:color="auto"/>
              <w:right w:val="single" w:sz="4" w:space="0" w:color="auto"/>
            </w:tcBorders>
            <w:vAlign w:val="center"/>
            <w:hideMark/>
          </w:tcPr>
          <w:p w14:paraId="2F7B8B8D" w14:textId="1B2F661E" w:rsidR="005857D3" w:rsidRPr="0020127C" w:rsidRDefault="00C958FB">
            <w:pPr>
              <w:spacing w:line="240" w:lineRule="auto"/>
              <w:rPr>
                <w:szCs w:val="24"/>
                <w:lang w:val="sr-Latn-RS"/>
              </w:rPr>
            </w:pPr>
            <w:r w:rsidRPr="0020127C">
              <w:rPr>
                <w:szCs w:val="24"/>
                <w:lang w:val="sr-Latn-RS"/>
              </w:rPr>
              <w:t>NVO Inkluzija</w:t>
            </w:r>
          </w:p>
        </w:tc>
      </w:tr>
      <w:tr w:rsidR="005857D3" w:rsidRPr="0020127C" w14:paraId="1F4CB96B" w14:textId="77777777" w:rsidTr="00563A0B">
        <w:trPr>
          <w:trHeight w:val="260"/>
          <w:jc w:val="center"/>
        </w:trPr>
        <w:tc>
          <w:tcPr>
            <w:tcW w:w="3862" w:type="dxa"/>
            <w:tcBorders>
              <w:top w:val="single" w:sz="4" w:space="0" w:color="auto"/>
              <w:left w:val="single" w:sz="4" w:space="0" w:color="auto"/>
              <w:bottom w:val="single" w:sz="4" w:space="0" w:color="auto"/>
              <w:right w:val="single" w:sz="4" w:space="0" w:color="auto"/>
            </w:tcBorders>
            <w:vAlign w:val="center"/>
            <w:hideMark/>
          </w:tcPr>
          <w:p w14:paraId="324320C4" w14:textId="77777777" w:rsidR="005857D3" w:rsidRPr="0020127C" w:rsidRDefault="005857D3">
            <w:pPr>
              <w:spacing w:line="240" w:lineRule="auto"/>
              <w:jc w:val="both"/>
              <w:rPr>
                <w:szCs w:val="24"/>
                <w:lang w:val="sr-Latn-RS"/>
              </w:rPr>
            </w:pPr>
            <w:r w:rsidRPr="0020127C">
              <w:rPr>
                <w:szCs w:val="24"/>
                <w:lang w:val="sr-Latn-RS"/>
              </w:rPr>
              <w:t xml:space="preserve">7. Ivica </w:t>
            </w:r>
            <w:proofErr w:type="spellStart"/>
            <w:r w:rsidRPr="0020127C">
              <w:rPr>
                <w:szCs w:val="24"/>
                <w:lang w:val="sr-Latn-RS"/>
              </w:rPr>
              <w:t>Krstović</w:t>
            </w:r>
            <w:proofErr w:type="spellEnd"/>
          </w:p>
        </w:tc>
        <w:tc>
          <w:tcPr>
            <w:tcW w:w="5313" w:type="dxa"/>
            <w:tcBorders>
              <w:top w:val="single" w:sz="4" w:space="0" w:color="auto"/>
              <w:left w:val="single" w:sz="4" w:space="0" w:color="auto"/>
              <w:bottom w:val="single" w:sz="4" w:space="0" w:color="auto"/>
              <w:right w:val="single" w:sz="4" w:space="0" w:color="auto"/>
            </w:tcBorders>
            <w:vAlign w:val="center"/>
            <w:hideMark/>
          </w:tcPr>
          <w:p w14:paraId="544CBF1E" w14:textId="7AC4EC75" w:rsidR="005857D3" w:rsidRPr="0020127C" w:rsidRDefault="00C958FB">
            <w:pPr>
              <w:spacing w:line="240" w:lineRule="auto"/>
              <w:rPr>
                <w:szCs w:val="24"/>
                <w:lang w:val="sr-Latn-RS"/>
              </w:rPr>
            </w:pPr>
            <w:r w:rsidRPr="0020127C">
              <w:rPr>
                <w:szCs w:val="24"/>
                <w:lang w:val="sr-Latn-RS"/>
              </w:rPr>
              <w:t>NVO Inkluzija</w:t>
            </w:r>
            <w:r w:rsidR="00D8467B">
              <w:rPr>
                <w:szCs w:val="24"/>
                <w:lang w:val="sr-Latn-RS"/>
              </w:rPr>
              <w:t xml:space="preserve"> (projektni koordinator)</w:t>
            </w:r>
          </w:p>
        </w:tc>
      </w:tr>
      <w:tr w:rsidR="00563A0B" w:rsidRPr="0020127C" w14:paraId="5EE0AA81" w14:textId="77777777" w:rsidTr="00563A0B">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5332CC9E" w14:textId="1C6C4275" w:rsidR="00563A0B" w:rsidRPr="0020127C" w:rsidRDefault="00563A0B" w:rsidP="00563A0B">
            <w:pPr>
              <w:spacing w:line="240" w:lineRule="auto"/>
              <w:jc w:val="center"/>
              <w:rPr>
                <w:szCs w:val="24"/>
                <w:lang w:val="sr-Latn-RS"/>
              </w:rPr>
            </w:pPr>
            <w:r w:rsidRPr="0020127C">
              <w:rPr>
                <w:color w:val="FFFFFF" w:themeColor="background1"/>
                <w:szCs w:val="24"/>
                <w:lang w:val="sr-Latn-RS"/>
              </w:rPr>
              <w:t>Roditelji</w:t>
            </w:r>
          </w:p>
        </w:tc>
      </w:tr>
      <w:tr w:rsidR="00563A0B" w:rsidRPr="0020127C" w14:paraId="733F614C" w14:textId="77777777" w:rsidTr="00D9517A">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tcPr>
          <w:p w14:paraId="7E28833B" w14:textId="0D81ACC2" w:rsidR="00563A0B" w:rsidRPr="0020127C" w:rsidRDefault="00563A0B" w:rsidP="00563A0B">
            <w:pPr>
              <w:spacing w:line="240" w:lineRule="auto"/>
              <w:rPr>
                <w:szCs w:val="24"/>
                <w:lang w:val="sr-Latn-RS"/>
              </w:rPr>
            </w:pPr>
            <w:r w:rsidRPr="0020127C">
              <w:rPr>
                <w:szCs w:val="24"/>
                <w:lang w:val="sr-Latn-RS"/>
              </w:rPr>
              <w:t xml:space="preserve">1. Ivana Stojanović (Donja </w:t>
            </w:r>
            <w:proofErr w:type="spellStart"/>
            <w:r w:rsidRPr="0020127C">
              <w:rPr>
                <w:szCs w:val="24"/>
                <w:lang w:val="sr-Latn-RS"/>
              </w:rPr>
              <w:t>Stražava</w:t>
            </w:r>
            <w:proofErr w:type="spellEnd"/>
            <w:r w:rsidRPr="0020127C">
              <w:rPr>
                <w:szCs w:val="24"/>
                <w:lang w:val="sr-Latn-RS"/>
              </w:rPr>
              <w:t>)</w:t>
            </w:r>
          </w:p>
        </w:tc>
      </w:tr>
      <w:tr w:rsidR="00563A0B" w:rsidRPr="0020127C" w14:paraId="4F328BDC" w14:textId="77777777" w:rsidTr="00D9517A">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tcPr>
          <w:p w14:paraId="3A7FAD92" w14:textId="42CD54D6" w:rsidR="00563A0B" w:rsidRPr="0020127C" w:rsidRDefault="00563A0B" w:rsidP="00563A0B">
            <w:pPr>
              <w:spacing w:line="240" w:lineRule="auto"/>
              <w:rPr>
                <w:szCs w:val="24"/>
                <w:lang w:val="sr-Latn-RS"/>
              </w:rPr>
            </w:pPr>
            <w:r w:rsidRPr="0020127C">
              <w:rPr>
                <w:szCs w:val="24"/>
                <w:lang w:val="sr-Latn-RS"/>
              </w:rPr>
              <w:t xml:space="preserve">2. Jovana Pavlović (Donja </w:t>
            </w:r>
            <w:proofErr w:type="spellStart"/>
            <w:r w:rsidRPr="0020127C">
              <w:rPr>
                <w:szCs w:val="24"/>
                <w:lang w:val="sr-Latn-RS"/>
              </w:rPr>
              <w:t>Stražava</w:t>
            </w:r>
            <w:proofErr w:type="spellEnd"/>
            <w:r w:rsidRPr="0020127C">
              <w:rPr>
                <w:szCs w:val="24"/>
                <w:lang w:val="sr-Latn-RS"/>
              </w:rPr>
              <w:t>)</w:t>
            </w:r>
          </w:p>
        </w:tc>
      </w:tr>
      <w:tr w:rsidR="00563A0B" w:rsidRPr="0020127C" w14:paraId="769B215D" w14:textId="77777777" w:rsidTr="00D9517A">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tcPr>
          <w:p w14:paraId="4533FDC4" w14:textId="5A3C5EB9" w:rsidR="00563A0B" w:rsidRPr="0020127C" w:rsidRDefault="00563A0B" w:rsidP="00563A0B">
            <w:pPr>
              <w:spacing w:line="240" w:lineRule="auto"/>
              <w:rPr>
                <w:szCs w:val="24"/>
                <w:lang w:val="sr-Latn-RS"/>
              </w:rPr>
            </w:pPr>
            <w:r w:rsidRPr="0020127C">
              <w:rPr>
                <w:szCs w:val="24"/>
                <w:lang w:val="sr-Latn-RS"/>
              </w:rPr>
              <w:t xml:space="preserve">3. Miloš Stojanović (Donja </w:t>
            </w:r>
            <w:proofErr w:type="spellStart"/>
            <w:r w:rsidRPr="0020127C">
              <w:rPr>
                <w:szCs w:val="24"/>
                <w:lang w:val="sr-Latn-RS"/>
              </w:rPr>
              <w:t>Stražava</w:t>
            </w:r>
            <w:proofErr w:type="spellEnd"/>
            <w:r w:rsidRPr="0020127C">
              <w:rPr>
                <w:szCs w:val="24"/>
                <w:lang w:val="sr-Latn-RS"/>
              </w:rPr>
              <w:t>)</w:t>
            </w:r>
          </w:p>
        </w:tc>
      </w:tr>
      <w:tr w:rsidR="00563A0B" w:rsidRPr="0020127C" w14:paraId="75C95754" w14:textId="77777777" w:rsidTr="00D9517A">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tcPr>
          <w:p w14:paraId="56758703" w14:textId="590AB5E6" w:rsidR="00563A0B" w:rsidRPr="0020127C" w:rsidRDefault="00563A0B" w:rsidP="00563A0B">
            <w:pPr>
              <w:spacing w:line="240" w:lineRule="auto"/>
              <w:rPr>
                <w:szCs w:val="24"/>
                <w:lang w:val="sr-Latn-RS"/>
              </w:rPr>
            </w:pPr>
            <w:r w:rsidRPr="0020127C">
              <w:rPr>
                <w:szCs w:val="24"/>
                <w:lang w:val="sr-Latn-RS"/>
              </w:rPr>
              <w:t xml:space="preserve">4. Tijana </w:t>
            </w:r>
            <w:proofErr w:type="spellStart"/>
            <w:r w:rsidRPr="0020127C">
              <w:rPr>
                <w:szCs w:val="24"/>
                <w:lang w:val="sr-Latn-RS"/>
              </w:rPr>
              <w:t>Lović</w:t>
            </w:r>
            <w:proofErr w:type="spellEnd"/>
            <w:r w:rsidRPr="0020127C">
              <w:rPr>
                <w:szCs w:val="24"/>
                <w:lang w:val="sr-Latn-RS"/>
              </w:rPr>
              <w:t xml:space="preserve"> (Mala Plana)</w:t>
            </w:r>
          </w:p>
        </w:tc>
      </w:tr>
      <w:tr w:rsidR="00563A0B" w:rsidRPr="0020127C" w14:paraId="71AF4A1B" w14:textId="77777777" w:rsidTr="00D9517A">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tcPr>
          <w:p w14:paraId="5203AA76" w14:textId="0AF11877" w:rsidR="00563A0B" w:rsidRPr="0020127C" w:rsidRDefault="00563A0B" w:rsidP="00563A0B">
            <w:pPr>
              <w:spacing w:line="240" w:lineRule="auto"/>
              <w:rPr>
                <w:szCs w:val="24"/>
                <w:lang w:val="sr-Latn-RS"/>
              </w:rPr>
            </w:pPr>
            <w:r w:rsidRPr="0020127C">
              <w:rPr>
                <w:szCs w:val="24"/>
                <w:lang w:val="sr-Latn-RS"/>
              </w:rPr>
              <w:t>5. Dragana Janićijević (Mala Plana)</w:t>
            </w:r>
          </w:p>
        </w:tc>
      </w:tr>
      <w:tr w:rsidR="00563A0B" w:rsidRPr="0020127C" w14:paraId="3BB75D43" w14:textId="77777777" w:rsidTr="00D9517A">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tcPr>
          <w:p w14:paraId="79AB4D09" w14:textId="5E4453E3" w:rsidR="00563A0B" w:rsidRPr="0020127C" w:rsidRDefault="00563A0B" w:rsidP="00563A0B">
            <w:pPr>
              <w:spacing w:line="240" w:lineRule="auto"/>
              <w:rPr>
                <w:szCs w:val="24"/>
                <w:lang w:val="sr-Latn-RS"/>
              </w:rPr>
            </w:pPr>
            <w:r w:rsidRPr="0020127C">
              <w:rPr>
                <w:szCs w:val="24"/>
                <w:lang w:val="sr-Latn-RS"/>
              </w:rPr>
              <w:t xml:space="preserve">6. Veljko </w:t>
            </w:r>
            <w:proofErr w:type="spellStart"/>
            <w:r w:rsidRPr="0020127C">
              <w:rPr>
                <w:szCs w:val="24"/>
                <w:lang w:val="sr-Latn-RS"/>
              </w:rPr>
              <w:t>Nedeljović</w:t>
            </w:r>
            <w:proofErr w:type="spellEnd"/>
            <w:r w:rsidRPr="0020127C">
              <w:rPr>
                <w:szCs w:val="24"/>
                <w:lang w:val="sr-Latn-RS"/>
              </w:rPr>
              <w:t xml:space="preserve"> (Mala Plana)</w:t>
            </w:r>
          </w:p>
        </w:tc>
      </w:tr>
      <w:tr w:rsidR="00563A0B" w:rsidRPr="0020127C" w14:paraId="1031C4F3" w14:textId="77777777" w:rsidTr="00563A0B">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CF1B821" w14:textId="5CC93D68" w:rsidR="00563A0B" w:rsidRPr="0020127C" w:rsidRDefault="00563A0B" w:rsidP="00C24677">
            <w:pPr>
              <w:spacing w:line="240" w:lineRule="auto"/>
              <w:jc w:val="right"/>
              <w:rPr>
                <w:szCs w:val="24"/>
                <w:lang w:val="sr-Latn-RS"/>
              </w:rPr>
            </w:pPr>
            <w:r w:rsidRPr="0020127C">
              <w:rPr>
                <w:color w:val="FFFFFF" w:themeColor="background1"/>
                <w:szCs w:val="24"/>
                <w:lang w:val="sr-Latn-RS"/>
              </w:rPr>
              <w:t>UKUPAN BROJ ISPITANIKA:13</w:t>
            </w:r>
          </w:p>
        </w:tc>
      </w:tr>
    </w:tbl>
    <w:p w14:paraId="27F4961C" w14:textId="51383B53" w:rsidR="005857D3" w:rsidRPr="0020127C"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sr-Latn-RS"/>
        </w:rPr>
      </w:pPr>
    </w:p>
    <w:tbl>
      <w:tblPr>
        <w:tblStyle w:val="TableGrid"/>
        <w:tblW w:w="0" w:type="auto"/>
        <w:jc w:val="center"/>
        <w:tblInd w:w="0" w:type="dxa"/>
        <w:tblLook w:val="04A0" w:firstRow="1" w:lastRow="0" w:firstColumn="1" w:lastColumn="0" w:noHBand="0" w:noVBand="1"/>
      </w:tblPr>
      <w:tblGrid>
        <w:gridCol w:w="3823"/>
        <w:gridCol w:w="5267"/>
      </w:tblGrid>
      <w:tr w:rsidR="005857D3" w:rsidRPr="0020127C" w14:paraId="49DB4859" w14:textId="77777777" w:rsidTr="0020127C">
        <w:trPr>
          <w:trHeight w:val="305"/>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836655C" w14:textId="00922029" w:rsidR="005857D3" w:rsidRPr="0020127C" w:rsidRDefault="00D052F2">
            <w:pPr>
              <w:spacing w:line="240" w:lineRule="auto"/>
              <w:jc w:val="center"/>
              <w:rPr>
                <w:color w:val="FFFFFF" w:themeColor="background1"/>
                <w:szCs w:val="24"/>
                <w:lang w:val="sr-Latn-RS"/>
              </w:rPr>
            </w:pPr>
            <w:r>
              <w:rPr>
                <w:color w:val="FFFFFF" w:themeColor="background1"/>
                <w:szCs w:val="24"/>
                <w:lang w:val="sr-Latn-RS"/>
              </w:rPr>
              <w:t>LS</w:t>
            </w:r>
            <w:r w:rsidR="005857D3" w:rsidRPr="0020127C">
              <w:rPr>
                <w:color w:val="FFFFFF" w:themeColor="background1"/>
                <w:szCs w:val="24"/>
                <w:lang w:val="sr-Latn-RS"/>
              </w:rPr>
              <w:t>: NOVI SAD</w:t>
            </w:r>
          </w:p>
        </w:tc>
      </w:tr>
      <w:tr w:rsidR="005857D3" w:rsidRPr="0020127C" w14:paraId="6F8067DC" w14:textId="77777777" w:rsidTr="0020127C">
        <w:trPr>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C735492" w14:textId="5A62EA92"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 xml:space="preserve">Članovi </w:t>
            </w:r>
            <w:r w:rsidR="00C958FB">
              <w:rPr>
                <w:color w:val="FFFFFF" w:themeColor="background1"/>
                <w:szCs w:val="24"/>
                <w:lang w:val="sr-Latn-RS"/>
              </w:rPr>
              <w:t>lokalnog</w:t>
            </w:r>
            <w:r w:rsidRPr="0020127C">
              <w:rPr>
                <w:color w:val="FFFFFF" w:themeColor="background1"/>
                <w:szCs w:val="24"/>
                <w:lang w:val="sr-Latn-RS"/>
              </w:rPr>
              <w:t xml:space="preserve"> </w:t>
            </w:r>
            <w:proofErr w:type="spellStart"/>
            <w:r w:rsidRPr="0020127C">
              <w:rPr>
                <w:color w:val="FFFFFF" w:themeColor="background1"/>
                <w:szCs w:val="24"/>
                <w:lang w:val="sr-Latn-RS"/>
              </w:rPr>
              <w:t>međuresornog</w:t>
            </w:r>
            <w:proofErr w:type="spellEnd"/>
            <w:r w:rsidRPr="0020127C">
              <w:rPr>
                <w:color w:val="FFFFFF" w:themeColor="background1"/>
                <w:szCs w:val="24"/>
                <w:lang w:val="sr-Latn-RS"/>
              </w:rPr>
              <w:t xml:space="preserve"> tima</w:t>
            </w:r>
          </w:p>
        </w:tc>
      </w:tr>
      <w:tr w:rsidR="005857D3" w:rsidRPr="0020127C" w14:paraId="7CE0508E" w14:textId="77777777" w:rsidTr="006858C7">
        <w:trPr>
          <w:jc w:val="center"/>
        </w:trPr>
        <w:tc>
          <w:tcPr>
            <w:tcW w:w="382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C1D68D2"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Ime i prezime</w:t>
            </w:r>
          </w:p>
        </w:tc>
        <w:tc>
          <w:tcPr>
            <w:tcW w:w="5267"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F4B0A8A"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institucija/organizacija</w:t>
            </w:r>
          </w:p>
        </w:tc>
      </w:tr>
      <w:tr w:rsidR="005857D3" w:rsidRPr="0020127C" w14:paraId="2AA8A18B"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447F64AD" w14:textId="77777777" w:rsidR="005857D3" w:rsidRPr="0020127C" w:rsidRDefault="005857D3">
            <w:pPr>
              <w:spacing w:line="240" w:lineRule="auto"/>
              <w:rPr>
                <w:szCs w:val="24"/>
                <w:lang w:val="sr-Latn-RS"/>
              </w:rPr>
            </w:pPr>
            <w:r w:rsidRPr="0020127C">
              <w:rPr>
                <w:szCs w:val="24"/>
                <w:lang w:val="sr-Latn-RS"/>
              </w:rPr>
              <w:t>1. Svetlana Rakić</w:t>
            </w:r>
          </w:p>
        </w:tc>
        <w:tc>
          <w:tcPr>
            <w:tcW w:w="5267" w:type="dxa"/>
            <w:tcBorders>
              <w:top w:val="single" w:sz="4" w:space="0" w:color="auto"/>
              <w:left w:val="single" w:sz="4" w:space="0" w:color="auto"/>
              <w:bottom w:val="single" w:sz="4" w:space="0" w:color="auto"/>
              <w:right w:val="single" w:sz="4" w:space="0" w:color="auto"/>
            </w:tcBorders>
            <w:vAlign w:val="bottom"/>
            <w:hideMark/>
          </w:tcPr>
          <w:p w14:paraId="66461BE2" w14:textId="3DD528A1" w:rsidR="005857D3" w:rsidRPr="0020127C" w:rsidRDefault="005857D3">
            <w:pPr>
              <w:spacing w:line="240" w:lineRule="auto"/>
              <w:rPr>
                <w:szCs w:val="24"/>
                <w:lang w:val="sr-Latn-RS"/>
              </w:rPr>
            </w:pPr>
            <w:r w:rsidRPr="0020127C">
              <w:rPr>
                <w:szCs w:val="24"/>
                <w:lang w:val="sr-Latn-RS"/>
              </w:rPr>
              <w:t>Gradska uprava za socijalnu i dečiju zaštitu</w:t>
            </w:r>
            <w:r w:rsidR="006A787A">
              <w:rPr>
                <w:szCs w:val="24"/>
                <w:lang w:val="sr-Latn-RS"/>
              </w:rPr>
              <w:t xml:space="preserve"> </w:t>
            </w:r>
            <w:r w:rsidR="006A787A">
              <w:rPr>
                <w:szCs w:val="24"/>
              </w:rPr>
              <w:t>(</w:t>
            </w:r>
            <w:proofErr w:type="spellStart"/>
            <w:r w:rsidR="006A787A">
              <w:rPr>
                <w:szCs w:val="24"/>
              </w:rPr>
              <w:t>projektna</w:t>
            </w:r>
            <w:proofErr w:type="spellEnd"/>
            <w:r w:rsidR="006A787A">
              <w:rPr>
                <w:szCs w:val="24"/>
              </w:rPr>
              <w:t xml:space="preserve"> </w:t>
            </w:r>
            <w:proofErr w:type="spellStart"/>
            <w:r w:rsidR="006A787A">
              <w:rPr>
                <w:szCs w:val="24"/>
              </w:rPr>
              <w:t>koordinatorka</w:t>
            </w:r>
            <w:proofErr w:type="spellEnd"/>
            <w:r w:rsidR="006A787A">
              <w:rPr>
                <w:szCs w:val="24"/>
                <w:lang w:val="sr-Latn-RS"/>
              </w:rPr>
              <w:t>)</w:t>
            </w:r>
          </w:p>
        </w:tc>
      </w:tr>
      <w:tr w:rsidR="005857D3" w:rsidRPr="0020127C" w14:paraId="6C5A5E49"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224A0F50" w14:textId="77777777" w:rsidR="005857D3" w:rsidRPr="0020127C" w:rsidRDefault="005857D3">
            <w:pPr>
              <w:spacing w:line="240" w:lineRule="auto"/>
              <w:rPr>
                <w:szCs w:val="24"/>
                <w:lang w:val="sr-Latn-RS"/>
              </w:rPr>
            </w:pPr>
            <w:r w:rsidRPr="0020127C">
              <w:rPr>
                <w:szCs w:val="24"/>
                <w:lang w:val="sr-Latn-RS"/>
              </w:rPr>
              <w:t>2. Milana Marković</w:t>
            </w:r>
          </w:p>
        </w:tc>
        <w:tc>
          <w:tcPr>
            <w:tcW w:w="5267" w:type="dxa"/>
            <w:tcBorders>
              <w:top w:val="single" w:sz="4" w:space="0" w:color="auto"/>
              <w:left w:val="single" w:sz="4" w:space="0" w:color="auto"/>
              <w:bottom w:val="single" w:sz="4" w:space="0" w:color="auto"/>
              <w:right w:val="single" w:sz="4" w:space="0" w:color="auto"/>
            </w:tcBorders>
            <w:vAlign w:val="bottom"/>
            <w:hideMark/>
          </w:tcPr>
          <w:p w14:paraId="0E3A4449" w14:textId="77777777" w:rsidR="005857D3" w:rsidRPr="0020127C" w:rsidRDefault="005857D3">
            <w:pPr>
              <w:spacing w:line="240" w:lineRule="auto"/>
              <w:rPr>
                <w:szCs w:val="24"/>
                <w:lang w:val="sr-Latn-RS"/>
              </w:rPr>
            </w:pPr>
            <w:r w:rsidRPr="0020127C">
              <w:rPr>
                <w:szCs w:val="24"/>
                <w:lang w:val="sr-Latn-RS"/>
              </w:rPr>
              <w:t>Gradska uprava za socijalnu i dečiju zaštitu</w:t>
            </w:r>
          </w:p>
        </w:tc>
      </w:tr>
      <w:tr w:rsidR="005857D3" w:rsidRPr="0020127C" w14:paraId="18ED3C5B"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61E01872" w14:textId="77777777" w:rsidR="005857D3" w:rsidRPr="0020127C" w:rsidRDefault="005857D3">
            <w:pPr>
              <w:spacing w:line="240" w:lineRule="auto"/>
              <w:jc w:val="both"/>
              <w:rPr>
                <w:szCs w:val="24"/>
                <w:lang w:val="sr-Latn-RS"/>
              </w:rPr>
            </w:pPr>
            <w:r w:rsidRPr="0020127C">
              <w:rPr>
                <w:szCs w:val="24"/>
                <w:lang w:val="sr-Latn-RS"/>
              </w:rPr>
              <w:t>3. Tatjana Lazor Obradović</w:t>
            </w:r>
          </w:p>
        </w:tc>
        <w:tc>
          <w:tcPr>
            <w:tcW w:w="5267" w:type="dxa"/>
            <w:tcBorders>
              <w:top w:val="single" w:sz="4" w:space="0" w:color="auto"/>
              <w:left w:val="single" w:sz="4" w:space="0" w:color="auto"/>
              <w:bottom w:val="single" w:sz="4" w:space="0" w:color="auto"/>
              <w:right w:val="single" w:sz="4" w:space="0" w:color="auto"/>
            </w:tcBorders>
            <w:vAlign w:val="bottom"/>
            <w:hideMark/>
          </w:tcPr>
          <w:p w14:paraId="6D16A60D" w14:textId="1C18DEE0" w:rsidR="005857D3" w:rsidRPr="0020127C" w:rsidRDefault="00831768">
            <w:pPr>
              <w:spacing w:line="240" w:lineRule="auto"/>
              <w:jc w:val="both"/>
              <w:rPr>
                <w:szCs w:val="24"/>
                <w:lang w:val="sr-Latn-RS"/>
              </w:rPr>
            </w:pPr>
            <w:r>
              <w:rPr>
                <w:szCs w:val="24"/>
                <w:lang w:val="sr-Latn-RS"/>
              </w:rPr>
              <w:t xml:space="preserve">NVO </w:t>
            </w:r>
            <w:r w:rsidR="005857D3" w:rsidRPr="0020127C">
              <w:rPr>
                <w:szCs w:val="24"/>
                <w:lang w:val="sr-Latn-RS"/>
              </w:rPr>
              <w:t>Centar za proizvodnju znanja i veština</w:t>
            </w:r>
          </w:p>
        </w:tc>
      </w:tr>
      <w:tr w:rsidR="005857D3" w:rsidRPr="0020127C" w14:paraId="603D5FA4"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60313DCE" w14:textId="77777777" w:rsidR="005857D3" w:rsidRPr="0020127C" w:rsidRDefault="005857D3">
            <w:pPr>
              <w:spacing w:line="240" w:lineRule="auto"/>
              <w:jc w:val="both"/>
              <w:rPr>
                <w:szCs w:val="24"/>
                <w:lang w:val="sr-Latn-RS"/>
              </w:rPr>
            </w:pPr>
            <w:r w:rsidRPr="0020127C">
              <w:rPr>
                <w:szCs w:val="24"/>
                <w:lang w:val="sr-Latn-RS"/>
              </w:rPr>
              <w:t>4. Vesna Cvjetanović</w:t>
            </w:r>
          </w:p>
        </w:tc>
        <w:tc>
          <w:tcPr>
            <w:tcW w:w="5267" w:type="dxa"/>
            <w:tcBorders>
              <w:top w:val="single" w:sz="4" w:space="0" w:color="auto"/>
              <w:left w:val="single" w:sz="4" w:space="0" w:color="auto"/>
              <w:bottom w:val="single" w:sz="4" w:space="0" w:color="auto"/>
              <w:right w:val="single" w:sz="4" w:space="0" w:color="auto"/>
            </w:tcBorders>
            <w:vAlign w:val="bottom"/>
            <w:hideMark/>
          </w:tcPr>
          <w:p w14:paraId="5C1D045E" w14:textId="5A182058" w:rsidR="005857D3" w:rsidRPr="0020127C" w:rsidRDefault="00831768">
            <w:pPr>
              <w:spacing w:line="240" w:lineRule="auto"/>
              <w:rPr>
                <w:szCs w:val="24"/>
                <w:lang w:val="sr-Latn-RS"/>
              </w:rPr>
            </w:pPr>
            <w:r>
              <w:rPr>
                <w:szCs w:val="24"/>
                <w:lang w:val="sr-Latn-RS"/>
              </w:rPr>
              <w:t xml:space="preserve">NVO </w:t>
            </w:r>
            <w:r w:rsidR="005857D3" w:rsidRPr="0020127C">
              <w:rPr>
                <w:szCs w:val="24"/>
                <w:lang w:val="sr-Latn-RS"/>
              </w:rPr>
              <w:t>Centar za proizvodnju znanja i veština</w:t>
            </w:r>
          </w:p>
        </w:tc>
      </w:tr>
      <w:tr w:rsidR="005857D3" w:rsidRPr="0020127C" w14:paraId="33BAABC8"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2D8AFA16" w14:textId="77777777" w:rsidR="005857D3" w:rsidRPr="0020127C" w:rsidRDefault="005857D3">
            <w:pPr>
              <w:spacing w:line="240" w:lineRule="auto"/>
              <w:rPr>
                <w:szCs w:val="24"/>
                <w:lang w:val="sr-Latn-RS"/>
              </w:rPr>
            </w:pPr>
            <w:r w:rsidRPr="0020127C">
              <w:rPr>
                <w:szCs w:val="24"/>
                <w:lang w:val="sr-Latn-RS"/>
              </w:rPr>
              <w:t>5. Bojana Vukalović</w:t>
            </w:r>
          </w:p>
        </w:tc>
        <w:tc>
          <w:tcPr>
            <w:tcW w:w="5267" w:type="dxa"/>
            <w:tcBorders>
              <w:top w:val="single" w:sz="4" w:space="0" w:color="auto"/>
              <w:left w:val="single" w:sz="4" w:space="0" w:color="auto"/>
              <w:bottom w:val="single" w:sz="4" w:space="0" w:color="auto"/>
              <w:right w:val="single" w:sz="4" w:space="0" w:color="auto"/>
            </w:tcBorders>
            <w:vAlign w:val="bottom"/>
            <w:hideMark/>
          </w:tcPr>
          <w:p w14:paraId="47A8D9DC" w14:textId="2070128F" w:rsidR="005857D3" w:rsidRPr="0020127C" w:rsidRDefault="00C958FB">
            <w:pPr>
              <w:spacing w:line="240" w:lineRule="auto"/>
              <w:rPr>
                <w:szCs w:val="24"/>
                <w:lang w:val="sr-Latn-RS"/>
              </w:rPr>
            </w:pPr>
            <w:r>
              <w:rPr>
                <w:szCs w:val="24"/>
                <w:lang w:val="sr-Latn-RS"/>
              </w:rPr>
              <w:t>DZ</w:t>
            </w:r>
          </w:p>
        </w:tc>
      </w:tr>
      <w:tr w:rsidR="005857D3" w:rsidRPr="0020127C" w14:paraId="1ECCD2FF"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1B5CEFD9" w14:textId="77777777" w:rsidR="005857D3" w:rsidRPr="0020127C" w:rsidRDefault="005857D3">
            <w:pPr>
              <w:spacing w:line="240" w:lineRule="auto"/>
              <w:rPr>
                <w:szCs w:val="24"/>
                <w:lang w:val="sr-Latn-RS"/>
              </w:rPr>
            </w:pPr>
            <w:r w:rsidRPr="0020127C">
              <w:rPr>
                <w:szCs w:val="24"/>
                <w:lang w:val="sr-Latn-RS"/>
              </w:rPr>
              <w:t>6. Ružica Zećirović Srbljin</w:t>
            </w:r>
          </w:p>
        </w:tc>
        <w:tc>
          <w:tcPr>
            <w:tcW w:w="5267" w:type="dxa"/>
            <w:tcBorders>
              <w:top w:val="single" w:sz="4" w:space="0" w:color="auto"/>
              <w:left w:val="single" w:sz="4" w:space="0" w:color="auto"/>
              <w:bottom w:val="single" w:sz="4" w:space="0" w:color="auto"/>
              <w:right w:val="single" w:sz="4" w:space="0" w:color="auto"/>
            </w:tcBorders>
            <w:vAlign w:val="bottom"/>
            <w:hideMark/>
          </w:tcPr>
          <w:p w14:paraId="576A29A7" w14:textId="55CFC884" w:rsidR="005857D3" w:rsidRPr="0020127C" w:rsidRDefault="005857D3">
            <w:pPr>
              <w:spacing w:line="240" w:lineRule="auto"/>
              <w:rPr>
                <w:szCs w:val="24"/>
                <w:lang w:val="sr-Latn-RS"/>
              </w:rPr>
            </w:pPr>
            <w:r w:rsidRPr="0020127C">
              <w:rPr>
                <w:szCs w:val="24"/>
                <w:lang w:val="sr-Latn-RS"/>
              </w:rPr>
              <w:t>C</w:t>
            </w:r>
            <w:r w:rsidR="00C958FB">
              <w:rPr>
                <w:szCs w:val="24"/>
                <w:lang w:val="sr-Latn-RS"/>
              </w:rPr>
              <w:t>SR</w:t>
            </w:r>
          </w:p>
        </w:tc>
      </w:tr>
      <w:tr w:rsidR="005857D3" w:rsidRPr="0020127C" w14:paraId="1E490BA4"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32C7469F" w14:textId="77777777" w:rsidR="005857D3" w:rsidRPr="0020127C" w:rsidRDefault="005857D3">
            <w:pPr>
              <w:spacing w:line="240" w:lineRule="auto"/>
              <w:jc w:val="both"/>
              <w:rPr>
                <w:szCs w:val="24"/>
                <w:lang w:val="sr-Latn-RS"/>
              </w:rPr>
            </w:pPr>
            <w:r w:rsidRPr="0020127C">
              <w:rPr>
                <w:szCs w:val="24"/>
                <w:lang w:val="sr-Latn-RS"/>
              </w:rPr>
              <w:t>7. Marina Koprivica</w:t>
            </w:r>
          </w:p>
        </w:tc>
        <w:tc>
          <w:tcPr>
            <w:tcW w:w="5267" w:type="dxa"/>
            <w:tcBorders>
              <w:top w:val="single" w:sz="4" w:space="0" w:color="auto"/>
              <w:left w:val="single" w:sz="4" w:space="0" w:color="auto"/>
              <w:bottom w:val="single" w:sz="4" w:space="0" w:color="auto"/>
              <w:right w:val="single" w:sz="4" w:space="0" w:color="auto"/>
            </w:tcBorders>
            <w:vAlign w:val="bottom"/>
            <w:hideMark/>
          </w:tcPr>
          <w:p w14:paraId="21ED0E44" w14:textId="030B27A8" w:rsidR="005857D3" w:rsidRPr="0020127C" w:rsidRDefault="00C958FB">
            <w:pPr>
              <w:spacing w:line="240" w:lineRule="auto"/>
              <w:rPr>
                <w:szCs w:val="24"/>
                <w:lang w:val="sr-Latn-RS"/>
              </w:rPr>
            </w:pPr>
            <w:r>
              <w:rPr>
                <w:szCs w:val="24"/>
                <w:lang w:val="sr-Latn-RS"/>
              </w:rPr>
              <w:t>PU</w:t>
            </w:r>
            <w:r w:rsidR="005857D3" w:rsidRPr="0020127C">
              <w:rPr>
                <w:szCs w:val="24"/>
                <w:lang w:val="sr-Latn-RS"/>
              </w:rPr>
              <w:t xml:space="preserve"> „Radosno detinjstvo“</w:t>
            </w:r>
          </w:p>
        </w:tc>
      </w:tr>
      <w:tr w:rsidR="005857D3" w:rsidRPr="0020127C" w14:paraId="4D6D0DE4"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73504A3F" w14:textId="77777777" w:rsidR="005857D3" w:rsidRPr="0020127C" w:rsidRDefault="005857D3">
            <w:pPr>
              <w:spacing w:line="240" w:lineRule="auto"/>
              <w:jc w:val="both"/>
              <w:rPr>
                <w:szCs w:val="24"/>
                <w:lang w:val="sr-Latn-RS"/>
              </w:rPr>
            </w:pPr>
            <w:r w:rsidRPr="0020127C">
              <w:rPr>
                <w:szCs w:val="24"/>
                <w:lang w:val="sr-Latn-RS"/>
              </w:rPr>
              <w:t>8. Jasenka Drača</w:t>
            </w:r>
          </w:p>
        </w:tc>
        <w:tc>
          <w:tcPr>
            <w:tcW w:w="5267" w:type="dxa"/>
            <w:tcBorders>
              <w:top w:val="single" w:sz="4" w:space="0" w:color="auto"/>
              <w:left w:val="single" w:sz="4" w:space="0" w:color="auto"/>
              <w:bottom w:val="single" w:sz="4" w:space="0" w:color="auto"/>
              <w:right w:val="single" w:sz="4" w:space="0" w:color="auto"/>
            </w:tcBorders>
            <w:vAlign w:val="bottom"/>
            <w:hideMark/>
          </w:tcPr>
          <w:p w14:paraId="6A3D5183" w14:textId="3A7ED582" w:rsidR="005857D3" w:rsidRPr="0020127C" w:rsidRDefault="00C958FB">
            <w:pPr>
              <w:spacing w:line="240" w:lineRule="auto"/>
              <w:rPr>
                <w:szCs w:val="24"/>
                <w:lang w:val="sr-Latn-RS"/>
              </w:rPr>
            </w:pPr>
            <w:r>
              <w:rPr>
                <w:szCs w:val="24"/>
                <w:lang w:val="sr-Latn-RS"/>
              </w:rPr>
              <w:t>PU</w:t>
            </w:r>
            <w:r w:rsidR="005857D3" w:rsidRPr="0020127C">
              <w:rPr>
                <w:szCs w:val="24"/>
                <w:lang w:val="sr-Latn-RS"/>
              </w:rPr>
              <w:t xml:space="preserve"> „Radosno detinjstvo“</w:t>
            </w:r>
          </w:p>
        </w:tc>
      </w:tr>
      <w:tr w:rsidR="005857D3" w:rsidRPr="0020127C" w14:paraId="1A9A5B36"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6BBAD4F8" w14:textId="77777777" w:rsidR="005857D3" w:rsidRPr="0020127C" w:rsidRDefault="005857D3">
            <w:pPr>
              <w:spacing w:line="240" w:lineRule="auto"/>
              <w:jc w:val="both"/>
              <w:rPr>
                <w:szCs w:val="24"/>
                <w:lang w:val="sr-Latn-RS"/>
              </w:rPr>
            </w:pPr>
            <w:r w:rsidRPr="0020127C">
              <w:rPr>
                <w:szCs w:val="24"/>
                <w:lang w:val="sr-Latn-RS"/>
              </w:rPr>
              <w:t>9. Aleksandra Todorović Nešić</w:t>
            </w:r>
          </w:p>
        </w:tc>
        <w:tc>
          <w:tcPr>
            <w:tcW w:w="5267" w:type="dxa"/>
            <w:tcBorders>
              <w:top w:val="single" w:sz="4" w:space="0" w:color="auto"/>
              <w:left w:val="single" w:sz="4" w:space="0" w:color="auto"/>
              <w:bottom w:val="single" w:sz="4" w:space="0" w:color="auto"/>
              <w:right w:val="single" w:sz="4" w:space="0" w:color="auto"/>
            </w:tcBorders>
            <w:vAlign w:val="bottom"/>
            <w:hideMark/>
          </w:tcPr>
          <w:p w14:paraId="79891292" w14:textId="2E3344BB" w:rsidR="005857D3" w:rsidRPr="0020127C" w:rsidRDefault="005857D3">
            <w:pPr>
              <w:spacing w:line="240" w:lineRule="auto"/>
              <w:rPr>
                <w:szCs w:val="24"/>
                <w:lang w:val="sr-Latn-RS"/>
              </w:rPr>
            </w:pPr>
            <w:r w:rsidRPr="0020127C">
              <w:rPr>
                <w:szCs w:val="24"/>
                <w:lang w:val="sr-Latn-RS"/>
              </w:rPr>
              <w:t>ŠO</w:t>
            </w:r>
            <w:r w:rsidR="00E55992">
              <w:rPr>
                <w:szCs w:val="24"/>
                <w:lang w:val="sr-Latn-RS"/>
              </w:rPr>
              <w:t>S</w:t>
            </w:r>
            <w:r w:rsidRPr="0020127C">
              <w:rPr>
                <w:szCs w:val="24"/>
                <w:lang w:val="sr-Latn-RS"/>
              </w:rPr>
              <w:t xml:space="preserve">O </w:t>
            </w:r>
            <w:r w:rsidR="00C958FB">
              <w:rPr>
                <w:szCs w:val="24"/>
                <w:lang w:val="sr-Latn-RS"/>
              </w:rPr>
              <w:t>„</w:t>
            </w:r>
            <w:r w:rsidRPr="0020127C">
              <w:rPr>
                <w:szCs w:val="24"/>
                <w:lang w:val="sr-Latn-RS"/>
              </w:rPr>
              <w:t>Milan Petrović</w:t>
            </w:r>
            <w:r w:rsidR="00C958FB">
              <w:rPr>
                <w:szCs w:val="24"/>
                <w:lang w:val="sr-Latn-RS"/>
              </w:rPr>
              <w:t>“</w:t>
            </w:r>
          </w:p>
        </w:tc>
      </w:tr>
      <w:tr w:rsidR="005857D3" w:rsidRPr="0020127C" w14:paraId="778F224F"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2EA9D6F3" w14:textId="77777777" w:rsidR="005857D3" w:rsidRPr="0020127C" w:rsidRDefault="005857D3">
            <w:pPr>
              <w:spacing w:line="240" w:lineRule="auto"/>
              <w:jc w:val="both"/>
              <w:rPr>
                <w:szCs w:val="24"/>
                <w:lang w:val="sr-Latn-RS"/>
              </w:rPr>
            </w:pPr>
            <w:r w:rsidRPr="0020127C">
              <w:rPr>
                <w:szCs w:val="24"/>
                <w:lang w:val="sr-Latn-RS"/>
              </w:rPr>
              <w:t>10. Vlatka Vidić</w:t>
            </w:r>
          </w:p>
        </w:tc>
        <w:tc>
          <w:tcPr>
            <w:tcW w:w="5267" w:type="dxa"/>
            <w:tcBorders>
              <w:top w:val="single" w:sz="4" w:space="0" w:color="auto"/>
              <w:left w:val="single" w:sz="4" w:space="0" w:color="auto"/>
              <w:bottom w:val="single" w:sz="4" w:space="0" w:color="auto"/>
              <w:right w:val="single" w:sz="4" w:space="0" w:color="auto"/>
            </w:tcBorders>
            <w:vAlign w:val="bottom"/>
            <w:hideMark/>
          </w:tcPr>
          <w:p w14:paraId="44A7E1D3" w14:textId="077ECD1D" w:rsidR="005857D3" w:rsidRPr="0020127C" w:rsidRDefault="00831768">
            <w:pPr>
              <w:spacing w:line="240" w:lineRule="auto"/>
              <w:rPr>
                <w:szCs w:val="24"/>
                <w:lang w:val="sr-Latn-RS"/>
              </w:rPr>
            </w:pPr>
            <w:r>
              <w:rPr>
                <w:szCs w:val="24"/>
                <w:lang w:val="sr-Latn-RS"/>
              </w:rPr>
              <w:t xml:space="preserve">NVO </w:t>
            </w:r>
            <w:r w:rsidR="005857D3" w:rsidRPr="0020127C">
              <w:rPr>
                <w:szCs w:val="24"/>
                <w:lang w:val="sr-Latn-RS"/>
              </w:rPr>
              <w:t>Centar za proizvodnju znanja i veština</w:t>
            </w:r>
          </w:p>
        </w:tc>
      </w:tr>
      <w:tr w:rsidR="0020127C" w:rsidRPr="0020127C" w14:paraId="37E504D0" w14:textId="77777777" w:rsidTr="0020127C">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48BA8DF6" w14:textId="34AC6DD8" w:rsidR="0020127C" w:rsidRPr="0020127C" w:rsidRDefault="0020127C" w:rsidP="0020127C">
            <w:pPr>
              <w:spacing w:line="240" w:lineRule="auto"/>
              <w:jc w:val="center"/>
              <w:rPr>
                <w:szCs w:val="24"/>
                <w:lang w:val="sr-Latn-RS"/>
              </w:rPr>
            </w:pPr>
            <w:r w:rsidRPr="0020127C">
              <w:rPr>
                <w:color w:val="FFFFFF" w:themeColor="background1"/>
                <w:szCs w:val="24"/>
                <w:lang w:val="sr-Latn-RS"/>
              </w:rPr>
              <w:t>Roditelji</w:t>
            </w:r>
          </w:p>
        </w:tc>
      </w:tr>
      <w:tr w:rsidR="0020127C" w:rsidRPr="0020127C" w14:paraId="38B13260"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4E8E0060" w14:textId="13767205" w:rsidR="0020127C" w:rsidRPr="0020127C" w:rsidRDefault="0020127C" w:rsidP="0020127C">
            <w:pPr>
              <w:spacing w:line="240" w:lineRule="auto"/>
              <w:rPr>
                <w:szCs w:val="24"/>
                <w:lang w:val="sr-Latn-RS"/>
              </w:rPr>
            </w:pPr>
            <w:r w:rsidRPr="0020127C">
              <w:rPr>
                <w:szCs w:val="24"/>
                <w:lang w:val="sr-Latn-RS"/>
              </w:rPr>
              <w:t>1. Kovači Ruždi</w:t>
            </w:r>
          </w:p>
        </w:tc>
      </w:tr>
      <w:tr w:rsidR="0020127C" w:rsidRPr="0020127C" w14:paraId="5FBDFC59"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6C99B4E7" w14:textId="4200DAF8" w:rsidR="0020127C" w:rsidRPr="0020127C" w:rsidRDefault="0020127C" w:rsidP="0020127C">
            <w:pPr>
              <w:spacing w:line="240" w:lineRule="auto"/>
              <w:rPr>
                <w:szCs w:val="24"/>
                <w:lang w:val="sr-Latn-RS"/>
              </w:rPr>
            </w:pPr>
            <w:r w:rsidRPr="0020127C">
              <w:rPr>
                <w:szCs w:val="24"/>
                <w:lang w:val="sr-Latn-RS"/>
              </w:rPr>
              <w:t>2. Ademi Kabir</w:t>
            </w:r>
          </w:p>
        </w:tc>
      </w:tr>
      <w:tr w:rsidR="0020127C" w:rsidRPr="0020127C" w14:paraId="74E883F0"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400402B4" w14:textId="35DD3BEE" w:rsidR="0020127C" w:rsidRPr="0020127C" w:rsidRDefault="0020127C" w:rsidP="0020127C">
            <w:pPr>
              <w:spacing w:line="240" w:lineRule="auto"/>
              <w:rPr>
                <w:szCs w:val="24"/>
                <w:lang w:val="sr-Latn-RS"/>
              </w:rPr>
            </w:pPr>
            <w:r w:rsidRPr="0020127C">
              <w:rPr>
                <w:szCs w:val="24"/>
                <w:lang w:val="sr-Latn-RS"/>
              </w:rPr>
              <w:t>3. Spasoli Šaip</w:t>
            </w:r>
          </w:p>
        </w:tc>
      </w:tr>
      <w:tr w:rsidR="0020127C" w:rsidRPr="0020127C" w14:paraId="28A44286"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6F659F7C" w14:textId="0350D927" w:rsidR="0020127C" w:rsidRPr="0020127C" w:rsidRDefault="0020127C" w:rsidP="0020127C">
            <w:pPr>
              <w:spacing w:line="240" w:lineRule="auto"/>
              <w:rPr>
                <w:szCs w:val="24"/>
                <w:lang w:val="sr-Latn-RS"/>
              </w:rPr>
            </w:pPr>
            <w:r w:rsidRPr="0020127C">
              <w:rPr>
                <w:szCs w:val="24"/>
                <w:lang w:val="sr-Latn-RS"/>
              </w:rPr>
              <w:t>4. Durmiši Merita</w:t>
            </w:r>
          </w:p>
        </w:tc>
      </w:tr>
      <w:tr w:rsidR="0020127C" w:rsidRPr="0020127C" w14:paraId="652CEEDA"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2263AE92" w14:textId="4FA76FC7" w:rsidR="0020127C" w:rsidRPr="0020127C" w:rsidRDefault="0020127C" w:rsidP="0020127C">
            <w:pPr>
              <w:spacing w:line="240" w:lineRule="auto"/>
              <w:rPr>
                <w:szCs w:val="24"/>
                <w:lang w:val="sr-Latn-RS"/>
              </w:rPr>
            </w:pPr>
            <w:r w:rsidRPr="0020127C">
              <w:rPr>
                <w:szCs w:val="24"/>
                <w:lang w:val="sr-Latn-RS"/>
              </w:rPr>
              <w:t>5. Osmani Emina</w:t>
            </w:r>
          </w:p>
        </w:tc>
      </w:tr>
      <w:tr w:rsidR="0020127C" w:rsidRPr="0020127C" w14:paraId="7B67CF50"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7FCD2094" w14:textId="6578117D" w:rsidR="0020127C" w:rsidRPr="0020127C" w:rsidRDefault="0020127C" w:rsidP="0020127C">
            <w:pPr>
              <w:spacing w:line="240" w:lineRule="auto"/>
              <w:rPr>
                <w:szCs w:val="24"/>
                <w:lang w:val="sr-Latn-RS"/>
              </w:rPr>
            </w:pPr>
            <w:r w:rsidRPr="0020127C">
              <w:rPr>
                <w:szCs w:val="24"/>
                <w:lang w:val="sr-Latn-RS"/>
              </w:rPr>
              <w:t>6. Varga Marika</w:t>
            </w:r>
          </w:p>
        </w:tc>
      </w:tr>
      <w:tr w:rsidR="0020127C" w:rsidRPr="0020127C" w14:paraId="2D514574"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6DB3FF2D" w14:textId="4A43E457" w:rsidR="0020127C" w:rsidRPr="0020127C" w:rsidRDefault="0020127C" w:rsidP="0020127C">
            <w:pPr>
              <w:spacing w:line="240" w:lineRule="auto"/>
              <w:rPr>
                <w:szCs w:val="24"/>
                <w:lang w:val="sr-Latn-RS"/>
              </w:rPr>
            </w:pPr>
            <w:r w:rsidRPr="0020127C">
              <w:rPr>
                <w:szCs w:val="24"/>
                <w:lang w:val="sr-Latn-RS"/>
              </w:rPr>
              <w:t>7. Varga Julijana</w:t>
            </w:r>
          </w:p>
        </w:tc>
      </w:tr>
      <w:tr w:rsidR="0020127C" w:rsidRPr="0020127C" w14:paraId="6B316C52"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47E65AAD" w14:textId="299BC815" w:rsidR="0020127C" w:rsidRPr="0020127C" w:rsidRDefault="0020127C" w:rsidP="0020127C">
            <w:pPr>
              <w:spacing w:line="240" w:lineRule="auto"/>
              <w:rPr>
                <w:szCs w:val="24"/>
                <w:lang w:val="sr-Latn-RS"/>
              </w:rPr>
            </w:pPr>
            <w:r w:rsidRPr="0020127C">
              <w:rPr>
                <w:szCs w:val="24"/>
                <w:lang w:val="sr-Latn-RS"/>
              </w:rPr>
              <w:t>8. Prekadini Šireta</w:t>
            </w:r>
          </w:p>
        </w:tc>
      </w:tr>
      <w:tr w:rsidR="0020127C" w:rsidRPr="0020127C" w14:paraId="7EE7CA57" w14:textId="77777777" w:rsidTr="00D9517A">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tcPr>
          <w:p w14:paraId="7688F339" w14:textId="58578560" w:rsidR="0020127C" w:rsidRPr="0020127C" w:rsidRDefault="0020127C" w:rsidP="0020127C">
            <w:pPr>
              <w:spacing w:line="240" w:lineRule="auto"/>
              <w:rPr>
                <w:szCs w:val="24"/>
                <w:lang w:val="sr-Latn-RS"/>
              </w:rPr>
            </w:pPr>
            <w:r w:rsidRPr="0020127C">
              <w:rPr>
                <w:szCs w:val="24"/>
                <w:lang w:val="sr-Latn-RS"/>
              </w:rPr>
              <w:t>9. Isljami Drita</w:t>
            </w:r>
          </w:p>
        </w:tc>
      </w:tr>
      <w:tr w:rsidR="0020127C" w:rsidRPr="0020127C" w14:paraId="40C42732" w14:textId="77777777" w:rsidTr="0020127C">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20643EA6" w14:textId="30A4931C" w:rsidR="0020127C" w:rsidRPr="0020127C" w:rsidRDefault="0020127C" w:rsidP="00C24677">
            <w:pPr>
              <w:spacing w:line="240" w:lineRule="auto"/>
              <w:jc w:val="right"/>
              <w:rPr>
                <w:szCs w:val="24"/>
                <w:lang w:val="sr-Latn-RS"/>
              </w:rPr>
            </w:pPr>
            <w:r w:rsidRPr="0020127C">
              <w:rPr>
                <w:color w:val="FFFFFF" w:themeColor="background1"/>
                <w:szCs w:val="24"/>
                <w:lang w:val="sr-Latn-RS"/>
              </w:rPr>
              <w:t>UKUPAN BROJ ISPITANIKA: 19</w:t>
            </w:r>
          </w:p>
        </w:tc>
      </w:tr>
    </w:tbl>
    <w:p w14:paraId="2D94C799" w14:textId="77777777" w:rsidR="005857D3" w:rsidRPr="0020127C"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sr-Latn-RS"/>
        </w:rPr>
      </w:pPr>
    </w:p>
    <w:tbl>
      <w:tblPr>
        <w:tblStyle w:val="TableGrid"/>
        <w:tblW w:w="0" w:type="auto"/>
        <w:jc w:val="center"/>
        <w:tblInd w:w="0" w:type="dxa"/>
        <w:tblLook w:val="04A0" w:firstRow="1" w:lastRow="0" w:firstColumn="1" w:lastColumn="0" w:noHBand="0" w:noVBand="1"/>
      </w:tblPr>
      <w:tblGrid>
        <w:gridCol w:w="3823"/>
        <w:gridCol w:w="5262"/>
      </w:tblGrid>
      <w:tr w:rsidR="005857D3" w:rsidRPr="0020127C" w14:paraId="4904628C" w14:textId="77777777" w:rsidTr="0020127C">
        <w:trPr>
          <w:trHeight w:val="305"/>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D950598" w14:textId="63D59AEF" w:rsidR="005857D3" w:rsidRPr="0020127C" w:rsidRDefault="00C958FB">
            <w:pPr>
              <w:spacing w:line="240" w:lineRule="auto"/>
              <w:jc w:val="center"/>
              <w:rPr>
                <w:color w:val="FFFFFF" w:themeColor="background1"/>
                <w:szCs w:val="24"/>
                <w:lang w:val="sr-Latn-RS"/>
              </w:rPr>
            </w:pPr>
            <w:r>
              <w:rPr>
                <w:color w:val="FFFFFF" w:themeColor="background1"/>
                <w:szCs w:val="24"/>
                <w:lang w:val="sr-Latn-RS"/>
              </w:rPr>
              <w:t>LS:</w:t>
            </w:r>
            <w:r w:rsidR="005857D3" w:rsidRPr="0020127C">
              <w:rPr>
                <w:color w:val="FFFFFF" w:themeColor="background1"/>
                <w:szCs w:val="24"/>
                <w:lang w:val="sr-Latn-RS"/>
              </w:rPr>
              <w:t xml:space="preserve"> PALILULA</w:t>
            </w:r>
            <w:r>
              <w:rPr>
                <w:color w:val="FFFFFF" w:themeColor="background1"/>
                <w:szCs w:val="24"/>
                <w:lang w:val="sr-Latn-RS"/>
              </w:rPr>
              <w:t xml:space="preserve"> (BEOGRAD)</w:t>
            </w:r>
          </w:p>
        </w:tc>
      </w:tr>
      <w:tr w:rsidR="005857D3" w:rsidRPr="0020127C" w14:paraId="2BC88E49" w14:textId="77777777" w:rsidTr="0020127C">
        <w:trPr>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84575E4" w14:textId="18AF5A04"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 xml:space="preserve">Članovi </w:t>
            </w:r>
            <w:r w:rsidR="00C958FB">
              <w:rPr>
                <w:color w:val="FFFFFF" w:themeColor="background1"/>
                <w:szCs w:val="24"/>
                <w:lang w:val="sr-Latn-RS"/>
              </w:rPr>
              <w:t>lokalnog</w:t>
            </w:r>
            <w:r w:rsidRPr="0020127C">
              <w:rPr>
                <w:color w:val="FFFFFF" w:themeColor="background1"/>
                <w:szCs w:val="24"/>
                <w:lang w:val="sr-Latn-RS"/>
              </w:rPr>
              <w:t xml:space="preserve"> međuresornog tima</w:t>
            </w:r>
          </w:p>
        </w:tc>
      </w:tr>
      <w:tr w:rsidR="005857D3" w:rsidRPr="0020127C" w14:paraId="04BE7743" w14:textId="77777777" w:rsidTr="006858C7">
        <w:trPr>
          <w:jc w:val="center"/>
        </w:trPr>
        <w:tc>
          <w:tcPr>
            <w:tcW w:w="382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80753EC"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Ime i prezime</w:t>
            </w:r>
          </w:p>
        </w:tc>
        <w:tc>
          <w:tcPr>
            <w:tcW w:w="526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C2B508F"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institucija/organizacija</w:t>
            </w:r>
          </w:p>
        </w:tc>
      </w:tr>
      <w:tr w:rsidR="005857D3" w:rsidRPr="0020127C" w14:paraId="5F2C57B5"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19F1FBBE" w14:textId="77777777" w:rsidR="005857D3" w:rsidRPr="0020127C" w:rsidRDefault="005857D3">
            <w:pPr>
              <w:spacing w:line="240" w:lineRule="auto"/>
              <w:rPr>
                <w:szCs w:val="24"/>
                <w:lang w:val="sr-Latn-RS"/>
              </w:rPr>
            </w:pPr>
            <w:r w:rsidRPr="0020127C">
              <w:rPr>
                <w:szCs w:val="24"/>
                <w:lang w:val="sr-Latn-RS"/>
              </w:rPr>
              <w:t>1. Muhmed Osmani</w:t>
            </w:r>
          </w:p>
        </w:tc>
        <w:tc>
          <w:tcPr>
            <w:tcW w:w="5262" w:type="dxa"/>
            <w:tcBorders>
              <w:top w:val="single" w:sz="4" w:space="0" w:color="auto"/>
              <w:left w:val="single" w:sz="4" w:space="0" w:color="auto"/>
              <w:bottom w:val="single" w:sz="4" w:space="0" w:color="auto"/>
              <w:right w:val="single" w:sz="4" w:space="0" w:color="auto"/>
            </w:tcBorders>
            <w:vAlign w:val="bottom"/>
            <w:hideMark/>
          </w:tcPr>
          <w:p w14:paraId="7353568D" w14:textId="77777777" w:rsidR="005857D3" w:rsidRPr="0020127C" w:rsidRDefault="005857D3">
            <w:pPr>
              <w:spacing w:line="240" w:lineRule="auto"/>
              <w:rPr>
                <w:szCs w:val="24"/>
                <w:lang w:val="sr-Latn-RS"/>
              </w:rPr>
            </w:pPr>
            <w:r w:rsidRPr="0020127C">
              <w:rPr>
                <w:szCs w:val="24"/>
                <w:lang w:val="sr-Latn-RS"/>
              </w:rPr>
              <w:t>Opština Palilula</w:t>
            </w:r>
          </w:p>
        </w:tc>
      </w:tr>
      <w:tr w:rsidR="005857D3" w:rsidRPr="0020127C" w14:paraId="4BBAFBD8"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432D9797" w14:textId="7AF4F6CC" w:rsidR="005857D3" w:rsidRPr="0020127C" w:rsidRDefault="005857D3">
            <w:pPr>
              <w:spacing w:line="240" w:lineRule="auto"/>
              <w:rPr>
                <w:szCs w:val="24"/>
                <w:lang w:val="sr-Latn-RS"/>
              </w:rPr>
            </w:pPr>
            <w:r w:rsidRPr="0020127C">
              <w:rPr>
                <w:szCs w:val="24"/>
                <w:lang w:val="sr-Latn-RS"/>
              </w:rPr>
              <w:t xml:space="preserve">2. Zorica Cmolić </w:t>
            </w:r>
          </w:p>
        </w:tc>
        <w:tc>
          <w:tcPr>
            <w:tcW w:w="5262" w:type="dxa"/>
            <w:tcBorders>
              <w:top w:val="single" w:sz="4" w:space="0" w:color="auto"/>
              <w:left w:val="single" w:sz="4" w:space="0" w:color="auto"/>
              <w:bottom w:val="single" w:sz="4" w:space="0" w:color="auto"/>
              <w:right w:val="single" w:sz="4" w:space="0" w:color="auto"/>
            </w:tcBorders>
            <w:vAlign w:val="bottom"/>
            <w:hideMark/>
          </w:tcPr>
          <w:p w14:paraId="471D57B8" w14:textId="49657460" w:rsidR="005857D3" w:rsidRPr="0020127C" w:rsidRDefault="005857D3">
            <w:pPr>
              <w:spacing w:line="240" w:lineRule="auto"/>
              <w:rPr>
                <w:szCs w:val="24"/>
                <w:lang w:val="sr-Latn-RS"/>
              </w:rPr>
            </w:pPr>
            <w:r w:rsidRPr="0020127C">
              <w:rPr>
                <w:szCs w:val="24"/>
                <w:lang w:val="sr-Latn-RS"/>
              </w:rPr>
              <w:t>PU „Boško Buha“</w:t>
            </w:r>
            <w:r w:rsidR="0019495C">
              <w:rPr>
                <w:szCs w:val="24"/>
                <w:lang w:val="sr-Latn-RS"/>
              </w:rPr>
              <w:t xml:space="preserve"> </w:t>
            </w:r>
            <w:r w:rsidR="0019495C" w:rsidRPr="0020127C">
              <w:rPr>
                <w:szCs w:val="24"/>
                <w:lang w:val="sr-Latn-RS"/>
              </w:rPr>
              <w:t>(projektna koordinatorka)</w:t>
            </w:r>
          </w:p>
        </w:tc>
      </w:tr>
      <w:tr w:rsidR="005857D3" w:rsidRPr="0020127C" w14:paraId="6EF899FA"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5F5C6AAE" w14:textId="6DB92323" w:rsidR="005857D3" w:rsidRPr="0020127C" w:rsidRDefault="005857D3">
            <w:pPr>
              <w:spacing w:line="240" w:lineRule="auto"/>
              <w:jc w:val="both"/>
              <w:rPr>
                <w:szCs w:val="24"/>
                <w:lang w:val="sr-Latn-RS"/>
              </w:rPr>
            </w:pPr>
            <w:r w:rsidRPr="0020127C">
              <w:rPr>
                <w:szCs w:val="24"/>
                <w:lang w:val="sr-Latn-RS"/>
              </w:rPr>
              <w:lastRenderedPageBreak/>
              <w:t xml:space="preserve">3. Marija Milovanovic </w:t>
            </w:r>
          </w:p>
        </w:tc>
        <w:tc>
          <w:tcPr>
            <w:tcW w:w="5262" w:type="dxa"/>
            <w:tcBorders>
              <w:top w:val="single" w:sz="4" w:space="0" w:color="auto"/>
              <w:left w:val="single" w:sz="4" w:space="0" w:color="auto"/>
              <w:bottom w:val="single" w:sz="4" w:space="0" w:color="auto"/>
              <w:right w:val="single" w:sz="4" w:space="0" w:color="auto"/>
            </w:tcBorders>
            <w:vAlign w:val="bottom"/>
            <w:hideMark/>
          </w:tcPr>
          <w:p w14:paraId="77756D8C" w14:textId="77777777" w:rsidR="005857D3" w:rsidRPr="0020127C" w:rsidRDefault="005857D3">
            <w:pPr>
              <w:spacing w:line="240" w:lineRule="auto"/>
              <w:jc w:val="both"/>
              <w:rPr>
                <w:szCs w:val="24"/>
                <w:lang w:val="sr-Latn-RS"/>
              </w:rPr>
            </w:pPr>
            <w:r w:rsidRPr="0020127C">
              <w:rPr>
                <w:szCs w:val="24"/>
                <w:lang w:val="sr-Latn-RS"/>
              </w:rPr>
              <w:t>PU „Boško Buha“</w:t>
            </w:r>
          </w:p>
        </w:tc>
      </w:tr>
      <w:tr w:rsidR="005857D3" w:rsidRPr="0020127C" w14:paraId="5F011395"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5238116B" w14:textId="5F7F5568" w:rsidR="005857D3" w:rsidRPr="0020127C" w:rsidRDefault="005857D3">
            <w:pPr>
              <w:spacing w:line="240" w:lineRule="auto"/>
              <w:rPr>
                <w:szCs w:val="24"/>
                <w:lang w:val="sr-Latn-RS"/>
              </w:rPr>
            </w:pPr>
            <w:r w:rsidRPr="0020127C">
              <w:rPr>
                <w:szCs w:val="24"/>
                <w:lang w:val="sr-Latn-RS"/>
              </w:rPr>
              <w:t xml:space="preserve">5. Novaković Mirjana </w:t>
            </w:r>
          </w:p>
        </w:tc>
        <w:tc>
          <w:tcPr>
            <w:tcW w:w="5262" w:type="dxa"/>
            <w:tcBorders>
              <w:top w:val="single" w:sz="4" w:space="0" w:color="auto"/>
              <w:left w:val="single" w:sz="4" w:space="0" w:color="auto"/>
              <w:bottom w:val="single" w:sz="4" w:space="0" w:color="auto"/>
              <w:right w:val="single" w:sz="4" w:space="0" w:color="auto"/>
            </w:tcBorders>
            <w:vAlign w:val="bottom"/>
            <w:hideMark/>
          </w:tcPr>
          <w:p w14:paraId="4C010A9D" w14:textId="77777777" w:rsidR="005857D3" w:rsidRPr="0020127C" w:rsidRDefault="005857D3">
            <w:pPr>
              <w:spacing w:line="240" w:lineRule="auto"/>
              <w:rPr>
                <w:szCs w:val="24"/>
                <w:lang w:val="sr-Latn-RS"/>
              </w:rPr>
            </w:pPr>
            <w:r w:rsidRPr="0020127C">
              <w:rPr>
                <w:szCs w:val="24"/>
                <w:lang w:val="sr-Latn-RS"/>
              </w:rPr>
              <w:t>PU „Boško Buha“</w:t>
            </w:r>
          </w:p>
        </w:tc>
      </w:tr>
      <w:tr w:rsidR="005857D3" w:rsidRPr="0020127C" w14:paraId="398B2731"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47592035" w14:textId="14AC9902" w:rsidR="005857D3" w:rsidRPr="0020127C" w:rsidRDefault="005857D3">
            <w:pPr>
              <w:spacing w:line="240" w:lineRule="auto"/>
              <w:rPr>
                <w:szCs w:val="24"/>
                <w:lang w:val="sr-Latn-RS"/>
              </w:rPr>
            </w:pPr>
            <w:r w:rsidRPr="0020127C">
              <w:rPr>
                <w:szCs w:val="24"/>
                <w:lang w:val="sr-Latn-RS"/>
              </w:rPr>
              <w:t xml:space="preserve">6. Nataša Đukić </w:t>
            </w:r>
          </w:p>
        </w:tc>
        <w:tc>
          <w:tcPr>
            <w:tcW w:w="5262" w:type="dxa"/>
            <w:tcBorders>
              <w:top w:val="single" w:sz="4" w:space="0" w:color="auto"/>
              <w:left w:val="single" w:sz="4" w:space="0" w:color="auto"/>
              <w:bottom w:val="single" w:sz="4" w:space="0" w:color="auto"/>
              <w:right w:val="single" w:sz="4" w:space="0" w:color="auto"/>
            </w:tcBorders>
            <w:vAlign w:val="bottom"/>
            <w:hideMark/>
          </w:tcPr>
          <w:p w14:paraId="41356C5E" w14:textId="77777777" w:rsidR="005857D3" w:rsidRPr="0020127C" w:rsidRDefault="005857D3">
            <w:pPr>
              <w:spacing w:line="240" w:lineRule="auto"/>
              <w:rPr>
                <w:szCs w:val="24"/>
                <w:lang w:val="sr-Latn-RS"/>
              </w:rPr>
            </w:pPr>
            <w:r w:rsidRPr="0020127C">
              <w:rPr>
                <w:szCs w:val="24"/>
                <w:lang w:val="sr-Latn-RS"/>
              </w:rPr>
              <w:t>PU „Boško Buha“</w:t>
            </w:r>
          </w:p>
        </w:tc>
      </w:tr>
      <w:tr w:rsidR="005857D3" w:rsidRPr="0020127C" w14:paraId="7AB5B290"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2A6B62DC" w14:textId="4D8FB75E" w:rsidR="005857D3" w:rsidRPr="0020127C" w:rsidRDefault="005857D3">
            <w:pPr>
              <w:spacing w:line="240" w:lineRule="auto"/>
              <w:jc w:val="both"/>
              <w:rPr>
                <w:szCs w:val="24"/>
                <w:lang w:val="sr-Latn-RS"/>
              </w:rPr>
            </w:pPr>
            <w:r w:rsidRPr="0020127C">
              <w:rPr>
                <w:szCs w:val="24"/>
                <w:lang w:val="sr-Latn-RS"/>
              </w:rPr>
              <w:t xml:space="preserve">7. Dragana Milošević </w:t>
            </w:r>
          </w:p>
        </w:tc>
        <w:tc>
          <w:tcPr>
            <w:tcW w:w="5262" w:type="dxa"/>
            <w:tcBorders>
              <w:top w:val="single" w:sz="4" w:space="0" w:color="auto"/>
              <w:left w:val="single" w:sz="4" w:space="0" w:color="auto"/>
              <w:bottom w:val="single" w:sz="4" w:space="0" w:color="auto"/>
              <w:right w:val="single" w:sz="4" w:space="0" w:color="auto"/>
            </w:tcBorders>
            <w:vAlign w:val="bottom"/>
            <w:hideMark/>
          </w:tcPr>
          <w:p w14:paraId="74BC6683" w14:textId="77777777" w:rsidR="005857D3" w:rsidRPr="0020127C" w:rsidRDefault="005857D3">
            <w:pPr>
              <w:spacing w:line="240" w:lineRule="auto"/>
              <w:rPr>
                <w:szCs w:val="24"/>
                <w:lang w:val="sr-Latn-RS"/>
              </w:rPr>
            </w:pPr>
            <w:r w:rsidRPr="0020127C">
              <w:rPr>
                <w:szCs w:val="24"/>
                <w:lang w:val="sr-Latn-RS"/>
              </w:rPr>
              <w:t>PU „Boško Buha“</w:t>
            </w:r>
          </w:p>
        </w:tc>
      </w:tr>
      <w:tr w:rsidR="005857D3" w:rsidRPr="0020127C" w14:paraId="0F6BB9F1"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27902BA2" w14:textId="4A29331F" w:rsidR="005857D3" w:rsidRPr="0020127C" w:rsidRDefault="005857D3">
            <w:pPr>
              <w:spacing w:line="240" w:lineRule="auto"/>
              <w:jc w:val="both"/>
              <w:rPr>
                <w:szCs w:val="24"/>
                <w:lang w:val="sr-Latn-RS"/>
              </w:rPr>
            </w:pPr>
            <w:r w:rsidRPr="0020127C">
              <w:rPr>
                <w:szCs w:val="24"/>
                <w:lang w:val="sr-Latn-RS"/>
              </w:rPr>
              <w:t xml:space="preserve">8. Milka Pantović </w:t>
            </w:r>
          </w:p>
        </w:tc>
        <w:tc>
          <w:tcPr>
            <w:tcW w:w="5262" w:type="dxa"/>
            <w:tcBorders>
              <w:top w:val="single" w:sz="4" w:space="0" w:color="auto"/>
              <w:left w:val="single" w:sz="4" w:space="0" w:color="auto"/>
              <w:bottom w:val="single" w:sz="4" w:space="0" w:color="auto"/>
              <w:right w:val="single" w:sz="4" w:space="0" w:color="auto"/>
            </w:tcBorders>
            <w:vAlign w:val="bottom"/>
            <w:hideMark/>
          </w:tcPr>
          <w:p w14:paraId="60E6C04A" w14:textId="77777777" w:rsidR="005857D3" w:rsidRPr="0020127C" w:rsidRDefault="005857D3">
            <w:pPr>
              <w:spacing w:line="240" w:lineRule="auto"/>
              <w:rPr>
                <w:szCs w:val="24"/>
                <w:lang w:val="sr-Latn-RS"/>
              </w:rPr>
            </w:pPr>
            <w:r w:rsidRPr="0020127C">
              <w:rPr>
                <w:szCs w:val="24"/>
                <w:lang w:val="sr-Latn-RS"/>
              </w:rPr>
              <w:t>PU „Boško Buha“</w:t>
            </w:r>
          </w:p>
        </w:tc>
      </w:tr>
      <w:tr w:rsidR="005857D3" w:rsidRPr="0020127C" w14:paraId="2F7DC028"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32C90AF9" w14:textId="4119B03D" w:rsidR="005857D3" w:rsidRPr="0020127C" w:rsidRDefault="005857D3">
            <w:pPr>
              <w:spacing w:line="240" w:lineRule="auto"/>
              <w:rPr>
                <w:szCs w:val="24"/>
                <w:lang w:val="sr-Latn-RS"/>
              </w:rPr>
            </w:pPr>
            <w:r w:rsidRPr="0020127C">
              <w:rPr>
                <w:szCs w:val="24"/>
                <w:lang w:val="sr-Latn-RS"/>
              </w:rPr>
              <w:t>9. Darko Perašević</w:t>
            </w:r>
          </w:p>
        </w:tc>
        <w:tc>
          <w:tcPr>
            <w:tcW w:w="5262" w:type="dxa"/>
            <w:tcBorders>
              <w:top w:val="single" w:sz="4" w:space="0" w:color="auto"/>
              <w:left w:val="single" w:sz="4" w:space="0" w:color="auto"/>
              <w:bottom w:val="single" w:sz="4" w:space="0" w:color="auto"/>
              <w:right w:val="single" w:sz="4" w:space="0" w:color="auto"/>
            </w:tcBorders>
            <w:vAlign w:val="bottom"/>
            <w:hideMark/>
          </w:tcPr>
          <w:p w14:paraId="65B6C3AD" w14:textId="77777777" w:rsidR="005857D3" w:rsidRPr="0020127C" w:rsidRDefault="005857D3">
            <w:pPr>
              <w:spacing w:line="240" w:lineRule="auto"/>
              <w:rPr>
                <w:szCs w:val="24"/>
                <w:lang w:val="sr-Latn-RS"/>
              </w:rPr>
            </w:pPr>
            <w:r w:rsidRPr="0020127C">
              <w:rPr>
                <w:szCs w:val="24"/>
                <w:lang w:val="sr-Latn-RS"/>
              </w:rPr>
              <w:t>PU „Boško Buha“</w:t>
            </w:r>
          </w:p>
        </w:tc>
      </w:tr>
      <w:tr w:rsidR="005857D3" w:rsidRPr="0020127C" w14:paraId="0C02ED50"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bottom"/>
            <w:hideMark/>
          </w:tcPr>
          <w:p w14:paraId="06417F20" w14:textId="144087B8" w:rsidR="005857D3" w:rsidRPr="0020127C" w:rsidRDefault="005857D3">
            <w:pPr>
              <w:spacing w:line="240" w:lineRule="auto"/>
              <w:jc w:val="both"/>
              <w:rPr>
                <w:szCs w:val="24"/>
                <w:lang w:val="sr-Latn-RS"/>
              </w:rPr>
            </w:pPr>
            <w:r w:rsidRPr="0020127C">
              <w:rPr>
                <w:szCs w:val="24"/>
                <w:lang w:val="sr-Latn-RS"/>
              </w:rPr>
              <w:t xml:space="preserve">10. Snežana Janić </w:t>
            </w:r>
          </w:p>
        </w:tc>
        <w:tc>
          <w:tcPr>
            <w:tcW w:w="5262" w:type="dxa"/>
            <w:tcBorders>
              <w:top w:val="single" w:sz="4" w:space="0" w:color="auto"/>
              <w:left w:val="single" w:sz="4" w:space="0" w:color="auto"/>
              <w:bottom w:val="single" w:sz="4" w:space="0" w:color="auto"/>
              <w:right w:val="single" w:sz="4" w:space="0" w:color="auto"/>
            </w:tcBorders>
            <w:vAlign w:val="bottom"/>
            <w:hideMark/>
          </w:tcPr>
          <w:p w14:paraId="19B691C5" w14:textId="38DF216E" w:rsidR="005857D3" w:rsidRPr="0020127C" w:rsidRDefault="005857D3">
            <w:pPr>
              <w:spacing w:line="240" w:lineRule="auto"/>
              <w:rPr>
                <w:szCs w:val="24"/>
                <w:lang w:val="sr-Latn-RS"/>
              </w:rPr>
            </w:pPr>
            <w:r w:rsidRPr="0020127C">
              <w:rPr>
                <w:szCs w:val="24"/>
                <w:lang w:val="sr-Latn-RS"/>
              </w:rPr>
              <w:t>C</w:t>
            </w:r>
            <w:r w:rsidR="00C958FB">
              <w:rPr>
                <w:szCs w:val="24"/>
                <w:lang w:val="sr-Latn-RS"/>
              </w:rPr>
              <w:t>SR</w:t>
            </w:r>
          </w:p>
        </w:tc>
      </w:tr>
      <w:tr w:rsidR="0020127C" w:rsidRPr="0020127C" w14:paraId="7187C7F7" w14:textId="77777777" w:rsidTr="0020127C">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731188E" w14:textId="7D0CF59D" w:rsidR="0020127C" w:rsidRPr="0020127C" w:rsidRDefault="0020127C" w:rsidP="0020127C">
            <w:pPr>
              <w:spacing w:line="240" w:lineRule="auto"/>
              <w:jc w:val="center"/>
              <w:rPr>
                <w:szCs w:val="24"/>
                <w:lang w:val="sr-Latn-RS"/>
              </w:rPr>
            </w:pPr>
            <w:r w:rsidRPr="0020127C">
              <w:rPr>
                <w:color w:val="FFFFFF" w:themeColor="background1"/>
                <w:szCs w:val="24"/>
                <w:lang w:val="sr-Latn-RS"/>
              </w:rPr>
              <w:t>Roditelji</w:t>
            </w:r>
          </w:p>
        </w:tc>
      </w:tr>
      <w:tr w:rsidR="0020127C" w:rsidRPr="0020127C" w14:paraId="60C62A72" w14:textId="77777777" w:rsidTr="0020127C">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49DDE5D0" w14:textId="07B6AD93" w:rsidR="0020127C" w:rsidRPr="0020127C" w:rsidRDefault="0020127C" w:rsidP="0020127C">
            <w:pPr>
              <w:spacing w:line="240" w:lineRule="auto"/>
              <w:rPr>
                <w:szCs w:val="24"/>
                <w:lang w:val="sr-Latn-RS"/>
              </w:rPr>
            </w:pPr>
            <w:r w:rsidRPr="0020127C">
              <w:rPr>
                <w:szCs w:val="24"/>
                <w:lang w:val="sr-Latn-RS"/>
              </w:rPr>
              <w:t>1. Hamiš Variša</w:t>
            </w:r>
          </w:p>
        </w:tc>
      </w:tr>
      <w:tr w:rsidR="0020127C" w:rsidRPr="0020127C" w14:paraId="0156FA78" w14:textId="77777777" w:rsidTr="0020127C">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093996B3" w14:textId="062DA557" w:rsidR="0020127C" w:rsidRPr="0020127C" w:rsidRDefault="0020127C" w:rsidP="0020127C">
            <w:pPr>
              <w:spacing w:line="240" w:lineRule="auto"/>
              <w:rPr>
                <w:szCs w:val="24"/>
                <w:lang w:val="sr-Latn-RS"/>
              </w:rPr>
            </w:pPr>
            <w:r w:rsidRPr="0020127C">
              <w:rPr>
                <w:szCs w:val="24"/>
                <w:lang w:val="sr-Latn-RS"/>
              </w:rPr>
              <w:t>2. Naroda Čep</w:t>
            </w:r>
          </w:p>
        </w:tc>
      </w:tr>
      <w:tr w:rsidR="0020127C" w:rsidRPr="0020127C" w14:paraId="14EA497F" w14:textId="77777777" w:rsidTr="0020127C">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2A082117" w14:textId="202CB248" w:rsidR="0020127C" w:rsidRPr="0020127C" w:rsidRDefault="0020127C" w:rsidP="0020127C">
            <w:pPr>
              <w:spacing w:line="240" w:lineRule="auto"/>
              <w:rPr>
                <w:szCs w:val="24"/>
                <w:lang w:val="sr-Latn-RS"/>
              </w:rPr>
            </w:pPr>
            <w:r w:rsidRPr="0020127C">
              <w:rPr>
                <w:szCs w:val="24"/>
                <w:lang w:val="sr-Latn-RS"/>
              </w:rPr>
              <w:t>3. Liljana Agušaj</w:t>
            </w:r>
          </w:p>
        </w:tc>
      </w:tr>
      <w:tr w:rsidR="0020127C" w:rsidRPr="0020127C" w14:paraId="4D6E9E6E" w14:textId="77777777" w:rsidTr="0020127C">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615322E5" w14:textId="6DC0260E" w:rsidR="0020127C" w:rsidRPr="0020127C" w:rsidRDefault="0020127C" w:rsidP="0020127C">
            <w:pPr>
              <w:spacing w:line="240" w:lineRule="auto"/>
              <w:rPr>
                <w:szCs w:val="24"/>
                <w:lang w:val="sr-Latn-RS"/>
              </w:rPr>
            </w:pPr>
            <w:r w:rsidRPr="0020127C">
              <w:rPr>
                <w:szCs w:val="24"/>
                <w:lang w:val="sr-Latn-RS"/>
              </w:rPr>
              <w:t>4. Žiža Beća</w:t>
            </w:r>
          </w:p>
        </w:tc>
      </w:tr>
      <w:tr w:rsidR="0020127C" w:rsidRPr="0020127C" w14:paraId="50BE7E85" w14:textId="77777777" w:rsidTr="0020127C">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5DB0551F" w14:textId="7F80E63C" w:rsidR="0020127C" w:rsidRPr="0020127C" w:rsidRDefault="0020127C" w:rsidP="0020127C">
            <w:pPr>
              <w:spacing w:line="240" w:lineRule="auto"/>
              <w:rPr>
                <w:szCs w:val="24"/>
                <w:lang w:val="sr-Latn-RS"/>
              </w:rPr>
            </w:pPr>
            <w:r w:rsidRPr="0020127C">
              <w:rPr>
                <w:szCs w:val="24"/>
                <w:lang w:val="sr-Latn-RS"/>
              </w:rPr>
              <w:t>5. Liljana Bošnjaković</w:t>
            </w:r>
          </w:p>
        </w:tc>
      </w:tr>
      <w:tr w:rsidR="0020127C" w:rsidRPr="0020127C" w14:paraId="018B2E38" w14:textId="77777777" w:rsidTr="0020127C">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980E984" w14:textId="0F0D9572" w:rsidR="0020127C" w:rsidRPr="0020127C" w:rsidRDefault="0020127C" w:rsidP="00C24677">
            <w:pPr>
              <w:spacing w:line="240" w:lineRule="auto"/>
              <w:jc w:val="right"/>
              <w:rPr>
                <w:szCs w:val="24"/>
                <w:lang w:val="sr-Latn-RS"/>
              </w:rPr>
            </w:pPr>
            <w:r w:rsidRPr="0020127C">
              <w:rPr>
                <w:color w:val="FFFFFF" w:themeColor="background1"/>
                <w:szCs w:val="24"/>
                <w:lang w:val="sr-Latn-RS"/>
              </w:rPr>
              <w:t>UKUPAN BROJ ISPITANIKA: 15</w:t>
            </w:r>
          </w:p>
        </w:tc>
      </w:tr>
    </w:tbl>
    <w:p w14:paraId="6088F520" w14:textId="77777777" w:rsidR="009F74E7" w:rsidRPr="0020127C" w:rsidRDefault="009F74E7"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sr-Latn-RS"/>
        </w:rPr>
      </w:pPr>
    </w:p>
    <w:tbl>
      <w:tblPr>
        <w:tblStyle w:val="TableGrid"/>
        <w:tblW w:w="0" w:type="auto"/>
        <w:jc w:val="center"/>
        <w:tblInd w:w="0" w:type="dxa"/>
        <w:tblLook w:val="04A0" w:firstRow="1" w:lastRow="0" w:firstColumn="1" w:lastColumn="0" w:noHBand="0" w:noVBand="1"/>
      </w:tblPr>
      <w:tblGrid>
        <w:gridCol w:w="3823"/>
        <w:gridCol w:w="5262"/>
      </w:tblGrid>
      <w:tr w:rsidR="005857D3" w:rsidRPr="0020127C" w14:paraId="7AAE0A2C" w14:textId="77777777" w:rsidTr="00830D64">
        <w:trPr>
          <w:trHeight w:val="305"/>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BD5F894" w14:textId="70D4AC64" w:rsidR="005857D3" w:rsidRPr="0020127C" w:rsidRDefault="00D052F2">
            <w:pPr>
              <w:spacing w:line="240" w:lineRule="auto"/>
              <w:jc w:val="center"/>
              <w:rPr>
                <w:color w:val="FFFFFF" w:themeColor="background1"/>
                <w:szCs w:val="24"/>
                <w:lang w:val="sr-Latn-RS"/>
              </w:rPr>
            </w:pPr>
            <w:r>
              <w:rPr>
                <w:color w:val="FFFFFF" w:themeColor="background1"/>
                <w:szCs w:val="24"/>
                <w:lang w:val="sr-Latn-RS"/>
              </w:rPr>
              <w:t>LS</w:t>
            </w:r>
            <w:r w:rsidR="005857D3" w:rsidRPr="0020127C">
              <w:rPr>
                <w:color w:val="FFFFFF" w:themeColor="background1"/>
                <w:szCs w:val="24"/>
                <w:lang w:val="sr-Latn-RS"/>
              </w:rPr>
              <w:t>: VARVARIN</w:t>
            </w:r>
          </w:p>
        </w:tc>
      </w:tr>
      <w:tr w:rsidR="005857D3" w:rsidRPr="0020127C" w14:paraId="1EDB7FD9" w14:textId="77777777" w:rsidTr="00830D64">
        <w:trPr>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1C933F9" w14:textId="6C434335"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 xml:space="preserve">Članovi </w:t>
            </w:r>
            <w:r w:rsidR="00C958FB">
              <w:rPr>
                <w:color w:val="FFFFFF" w:themeColor="background1"/>
                <w:szCs w:val="24"/>
                <w:lang w:val="sr-Latn-RS"/>
              </w:rPr>
              <w:t>lokalnog</w:t>
            </w:r>
            <w:r w:rsidRPr="0020127C">
              <w:rPr>
                <w:color w:val="FFFFFF" w:themeColor="background1"/>
                <w:szCs w:val="24"/>
                <w:lang w:val="sr-Latn-RS"/>
              </w:rPr>
              <w:t xml:space="preserve"> međuresornog tima</w:t>
            </w:r>
          </w:p>
        </w:tc>
      </w:tr>
      <w:tr w:rsidR="005857D3" w:rsidRPr="0020127C" w14:paraId="4752C48E" w14:textId="77777777" w:rsidTr="006858C7">
        <w:trPr>
          <w:jc w:val="center"/>
        </w:trPr>
        <w:tc>
          <w:tcPr>
            <w:tcW w:w="382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5C457A3"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Ime i prezime</w:t>
            </w:r>
          </w:p>
        </w:tc>
        <w:tc>
          <w:tcPr>
            <w:tcW w:w="526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862F4B6"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institucija/organizacija</w:t>
            </w:r>
          </w:p>
        </w:tc>
      </w:tr>
      <w:tr w:rsidR="005857D3" w:rsidRPr="0020127C" w14:paraId="7D33F901"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4D4B5EA4" w14:textId="77777777" w:rsidR="005857D3" w:rsidRPr="0020127C" w:rsidRDefault="005857D3">
            <w:pPr>
              <w:spacing w:line="240" w:lineRule="auto"/>
              <w:rPr>
                <w:szCs w:val="24"/>
                <w:lang w:val="sr-Latn-RS"/>
              </w:rPr>
            </w:pPr>
            <w:r w:rsidRPr="0020127C">
              <w:rPr>
                <w:szCs w:val="24"/>
                <w:lang w:val="sr-Latn-RS"/>
              </w:rPr>
              <w:t>1. Dejan Milanović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5F7A985C" w14:textId="2349A1B4" w:rsidR="005857D3" w:rsidRPr="0020127C" w:rsidRDefault="00904937">
            <w:pPr>
              <w:spacing w:line="240" w:lineRule="auto"/>
              <w:rPr>
                <w:szCs w:val="24"/>
                <w:lang w:val="sr-Latn-RS"/>
              </w:rPr>
            </w:pPr>
            <w:r>
              <w:rPr>
                <w:szCs w:val="24"/>
                <w:lang w:val="sr-Latn-RS"/>
              </w:rPr>
              <w:t>O</w:t>
            </w:r>
            <w:r w:rsidR="005857D3" w:rsidRPr="0020127C">
              <w:rPr>
                <w:szCs w:val="24"/>
                <w:lang w:val="sr-Latn-RS"/>
              </w:rPr>
              <w:t>pštin</w:t>
            </w:r>
            <w:r>
              <w:rPr>
                <w:szCs w:val="24"/>
                <w:lang w:val="sr-Latn-RS"/>
              </w:rPr>
              <w:t xml:space="preserve">a </w:t>
            </w:r>
            <w:r w:rsidR="005857D3" w:rsidRPr="0020127C">
              <w:rPr>
                <w:szCs w:val="24"/>
                <w:lang w:val="sr-Latn-RS"/>
              </w:rPr>
              <w:t>Varvarin</w:t>
            </w:r>
          </w:p>
        </w:tc>
      </w:tr>
      <w:tr w:rsidR="005857D3" w:rsidRPr="0020127C" w14:paraId="45111C47"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4DE497AB" w14:textId="77777777" w:rsidR="005857D3" w:rsidRPr="0020127C" w:rsidRDefault="005857D3">
            <w:pPr>
              <w:spacing w:line="240" w:lineRule="auto"/>
              <w:rPr>
                <w:szCs w:val="24"/>
                <w:lang w:val="sr-Latn-RS"/>
              </w:rPr>
            </w:pPr>
            <w:r w:rsidRPr="0020127C">
              <w:rPr>
                <w:szCs w:val="24"/>
                <w:lang w:val="sr-Latn-RS"/>
              </w:rPr>
              <w:t>2. Dragana Savić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559B6226" w14:textId="50AEB59C" w:rsidR="005857D3" w:rsidRPr="0020127C" w:rsidRDefault="005857D3">
            <w:pPr>
              <w:spacing w:line="240" w:lineRule="auto"/>
              <w:rPr>
                <w:szCs w:val="24"/>
                <w:lang w:val="sr-Latn-RS"/>
              </w:rPr>
            </w:pPr>
            <w:r w:rsidRPr="0020127C">
              <w:rPr>
                <w:szCs w:val="24"/>
                <w:lang w:val="sr-Latn-RS"/>
              </w:rPr>
              <w:t>PU</w:t>
            </w:r>
            <w:r w:rsidR="006A787A">
              <w:rPr>
                <w:szCs w:val="24"/>
                <w:lang w:val="sr-Latn-RS"/>
              </w:rPr>
              <w:t xml:space="preserve"> „Naša Radost“</w:t>
            </w:r>
          </w:p>
        </w:tc>
      </w:tr>
      <w:tr w:rsidR="005857D3" w:rsidRPr="0020127C" w14:paraId="3BA7B67A"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3C76ACC8" w14:textId="77777777" w:rsidR="005857D3" w:rsidRPr="0020127C" w:rsidRDefault="005857D3">
            <w:pPr>
              <w:spacing w:line="240" w:lineRule="auto"/>
              <w:jc w:val="both"/>
              <w:rPr>
                <w:szCs w:val="24"/>
                <w:lang w:val="sr-Latn-RS"/>
              </w:rPr>
            </w:pPr>
            <w:r w:rsidRPr="0020127C">
              <w:rPr>
                <w:szCs w:val="24"/>
                <w:lang w:val="sr-Latn-RS"/>
              </w:rPr>
              <w:t xml:space="preserve">3. Vanja Nikolić </w:t>
            </w:r>
          </w:p>
        </w:tc>
        <w:tc>
          <w:tcPr>
            <w:tcW w:w="5262" w:type="dxa"/>
            <w:tcBorders>
              <w:top w:val="single" w:sz="4" w:space="0" w:color="auto"/>
              <w:left w:val="single" w:sz="4" w:space="0" w:color="auto"/>
              <w:bottom w:val="single" w:sz="4" w:space="0" w:color="auto"/>
              <w:right w:val="single" w:sz="4" w:space="0" w:color="auto"/>
            </w:tcBorders>
            <w:vAlign w:val="center"/>
            <w:hideMark/>
          </w:tcPr>
          <w:p w14:paraId="2FCF3818" w14:textId="47739BF7" w:rsidR="005857D3" w:rsidRPr="0020127C" w:rsidRDefault="005857D3">
            <w:pPr>
              <w:spacing w:line="240" w:lineRule="auto"/>
              <w:jc w:val="both"/>
              <w:rPr>
                <w:szCs w:val="24"/>
                <w:lang w:val="sr-Latn-RS"/>
              </w:rPr>
            </w:pPr>
            <w:r w:rsidRPr="0020127C">
              <w:rPr>
                <w:szCs w:val="24"/>
                <w:lang w:val="sr-Latn-RS"/>
              </w:rPr>
              <w:t>Dnevn</w:t>
            </w:r>
            <w:r w:rsidR="00904937">
              <w:rPr>
                <w:szCs w:val="24"/>
                <w:lang w:val="sr-Latn-RS"/>
              </w:rPr>
              <w:t>i</w:t>
            </w:r>
            <w:r w:rsidRPr="0020127C">
              <w:rPr>
                <w:szCs w:val="24"/>
                <w:lang w:val="sr-Latn-RS"/>
              </w:rPr>
              <w:t xml:space="preserve"> borav</w:t>
            </w:r>
            <w:r w:rsidR="00904937">
              <w:rPr>
                <w:szCs w:val="24"/>
                <w:lang w:val="sr-Latn-RS"/>
              </w:rPr>
              <w:t>a</w:t>
            </w:r>
            <w:r w:rsidRPr="0020127C">
              <w:rPr>
                <w:szCs w:val="24"/>
                <w:lang w:val="sr-Latn-RS"/>
              </w:rPr>
              <w:t>k za decu, mlade i odrasle sa smetnjama u razvoju</w:t>
            </w:r>
          </w:p>
        </w:tc>
      </w:tr>
      <w:tr w:rsidR="005857D3" w:rsidRPr="0020127C" w14:paraId="4AACF20D" w14:textId="77777777" w:rsidTr="006858C7">
        <w:trPr>
          <w:trHeight w:val="278"/>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2C104448" w14:textId="77777777" w:rsidR="005857D3" w:rsidRPr="0020127C" w:rsidRDefault="005857D3">
            <w:pPr>
              <w:spacing w:line="240" w:lineRule="auto"/>
              <w:rPr>
                <w:szCs w:val="24"/>
                <w:lang w:val="sr-Latn-RS"/>
              </w:rPr>
            </w:pPr>
            <w:r w:rsidRPr="0020127C">
              <w:rPr>
                <w:szCs w:val="24"/>
                <w:lang w:val="sr-Latn-RS"/>
              </w:rPr>
              <w:t>4. Marija Nikolić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07184F75" w14:textId="503514CB" w:rsidR="005857D3" w:rsidRPr="0020127C" w:rsidRDefault="00C958FB">
            <w:pPr>
              <w:spacing w:line="240" w:lineRule="auto"/>
              <w:rPr>
                <w:szCs w:val="24"/>
                <w:lang w:val="sr-Latn-RS"/>
              </w:rPr>
            </w:pPr>
            <w:r>
              <w:rPr>
                <w:szCs w:val="24"/>
                <w:lang w:val="sr-Latn-RS"/>
              </w:rPr>
              <w:t>PU</w:t>
            </w:r>
            <w:r w:rsidR="00904937">
              <w:rPr>
                <w:szCs w:val="24"/>
                <w:lang w:val="sr-Latn-RS"/>
              </w:rPr>
              <w:t xml:space="preserve"> (</w:t>
            </w:r>
            <w:r w:rsidR="005857D3" w:rsidRPr="0020127C">
              <w:rPr>
                <w:szCs w:val="24"/>
                <w:lang w:val="sr-Latn-RS"/>
              </w:rPr>
              <w:t>novoformiran</w:t>
            </w:r>
            <w:r w:rsidR="00904937">
              <w:rPr>
                <w:szCs w:val="24"/>
                <w:lang w:val="sr-Latn-RS"/>
              </w:rPr>
              <w:t>a</w:t>
            </w:r>
            <w:r w:rsidR="005857D3" w:rsidRPr="0020127C">
              <w:rPr>
                <w:szCs w:val="24"/>
                <w:lang w:val="sr-Latn-RS"/>
              </w:rPr>
              <w:t xml:space="preserve"> grup</w:t>
            </w:r>
            <w:r w:rsidR="00904937">
              <w:rPr>
                <w:szCs w:val="24"/>
                <w:lang w:val="sr-Latn-RS"/>
              </w:rPr>
              <w:t>a</w:t>
            </w:r>
            <w:r w:rsidR="005857D3" w:rsidRPr="0020127C">
              <w:rPr>
                <w:szCs w:val="24"/>
                <w:lang w:val="sr-Latn-RS"/>
              </w:rPr>
              <w:t xml:space="preserve"> u Obrežu</w:t>
            </w:r>
            <w:r w:rsidR="00904937">
              <w:rPr>
                <w:szCs w:val="24"/>
                <w:lang w:val="sr-Latn-RS"/>
              </w:rPr>
              <w:t>)</w:t>
            </w:r>
          </w:p>
        </w:tc>
      </w:tr>
      <w:tr w:rsidR="005857D3" w:rsidRPr="0020127C" w14:paraId="2A5BD6D1"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67CEBF8D" w14:textId="77777777" w:rsidR="005857D3" w:rsidRPr="0020127C" w:rsidRDefault="005857D3">
            <w:pPr>
              <w:spacing w:line="240" w:lineRule="auto"/>
              <w:rPr>
                <w:szCs w:val="24"/>
                <w:lang w:val="sr-Latn-RS"/>
              </w:rPr>
            </w:pPr>
            <w:r w:rsidRPr="0020127C">
              <w:rPr>
                <w:szCs w:val="24"/>
                <w:lang w:val="sr-Latn-RS"/>
              </w:rPr>
              <w:t>5. Gabrijela Glišić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01977478" w14:textId="62C7C880" w:rsidR="005857D3" w:rsidRPr="0020127C" w:rsidRDefault="00C958FB">
            <w:pPr>
              <w:spacing w:line="240" w:lineRule="auto"/>
              <w:rPr>
                <w:szCs w:val="24"/>
                <w:lang w:val="sr-Latn-RS"/>
              </w:rPr>
            </w:pPr>
            <w:r>
              <w:rPr>
                <w:szCs w:val="24"/>
                <w:lang w:val="sr-Latn-RS"/>
              </w:rPr>
              <w:t>PU</w:t>
            </w:r>
            <w:r w:rsidR="00904937">
              <w:rPr>
                <w:szCs w:val="24"/>
                <w:lang w:val="sr-Latn-RS"/>
              </w:rPr>
              <w:t xml:space="preserve"> (n</w:t>
            </w:r>
            <w:r w:rsidR="005857D3" w:rsidRPr="0020127C">
              <w:rPr>
                <w:szCs w:val="24"/>
                <w:lang w:val="sr-Latn-RS"/>
              </w:rPr>
              <w:t>ovoformiran</w:t>
            </w:r>
            <w:r w:rsidR="00904937">
              <w:rPr>
                <w:szCs w:val="24"/>
                <w:lang w:val="sr-Latn-RS"/>
              </w:rPr>
              <w:t>a</w:t>
            </w:r>
            <w:r w:rsidR="005857D3" w:rsidRPr="0020127C">
              <w:rPr>
                <w:szCs w:val="24"/>
                <w:lang w:val="sr-Latn-RS"/>
              </w:rPr>
              <w:t xml:space="preserve"> grup</w:t>
            </w:r>
            <w:r w:rsidR="00904937">
              <w:rPr>
                <w:szCs w:val="24"/>
                <w:lang w:val="sr-Latn-RS"/>
              </w:rPr>
              <w:t>a</w:t>
            </w:r>
            <w:r w:rsidR="005857D3" w:rsidRPr="0020127C">
              <w:rPr>
                <w:szCs w:val="24"/>
                <w:lang w:val="sr-Latn-RS"/>
              </w:rPr>
              <w:t xml:space="preserve"> u Bačini</w:t>
            </w:r>
            <w:r w:rsidR="00904937">
              <w:rPr>
                <w:szCs w:val="24"/>
                <w:lang w:val="sr-Latn-RS"/>
              </w:rPr>
              <w:t>)</w:t>
            </w:r>
          </w:p>
        </w:tc>
      </w:tr>
      <w:tr w:rsidR="005857D3" w:rsidRPr="0020127C" w14:paraId="5D55513D"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204CE4BF" w14:textId="77777777" w:rsidR="005857D3" w:rsidRPr="0020127C" w:rsidRDefault="005857D3">
            <w:pPr>
              <w:spacing w:line="240" w:lineRule="auto"/>
              <w:rPr>
                <w:szCs w:val="24"/>
                <w:lang w:val="sr-Latn-RS"/>
              </w:rPr>
            </w:pPr>
            <w:r w:rsidRPr="0020127C">
              <w:rPr>
                <w:szCs w:val="24"/>
                <w:lang w:val="sr-Latn-RS"/>
              </w:rPr>
              <w:t>6. Svetlana Nešić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40F04A0B" w14:textId="05BFA005" w:rsidR="005857D3" w:rsidRPr="0020127C" w:rsidRDefault="005857D3">
            <w:pPr>
              <w:spacing w:line="240" w:lineRule="auto"/>
              <w:rPr>
                <w:szCs w:val="24"/>
                <w:lang w:val="sr-Latn-RS"/>
              </w:rPr>
            </w:pPr>
            <w:r w:rsidRPr="0020127C">
              <w:rPr>
                <w:szCs w:val="24"/>
                <w:lang w:val="sr-Latn-RS"/>
              </w:rPr>
              <w:t>PU</w:t>
            </w:r>
            <w:r w:rsidR="006A787A">
              <w:rPr>
                <w:szCs w:val="24"/>
                <w:lang w:val="sr-Latn-RS"/>
              </w:rPr>
              <w:t xml:space="preserve"> „Naša Radost“</w:t>
            </w:r>
          </w:p>
        </w:tc>
      </w:tr>
      <w:tr w:rsidR="005857D3" w:rsidRPr="0020127C" w14:paraId="36FEBAEC"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2D1A6D06" w14:textId="77777777" w:rsidR="005857D3" w:rsidRPr="0020127C" w:rsidRDefault="005857D3">
            <w:pPr>
              <w:spacing w:line="240" w:lineRule="auto"/>
              <w:rPr>
                <w:szCs w:val="24"/>
                <w:lang w:val="sr-Latn-RS"/>
              </w:rPr>
            </w:pPr>
            <w:r w:rsidRPr="0020127C">
              <w:rPr>
                <w:szCs w:val="24"/>
                <w:lang w:val="sr-Latn-RS"/>
              </w:rPr>
              <w:t>7. Marija Jovanović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69D54D2E" w14:textId="43AD7723" w:rsidR="005857D3" w:rsidRPr="0020127C" w:rsidRDefault="00904937">
            <w:pPr>
              <w:spacing w:line="240" w:lineRule="auto"/>
              <w:rPr>
                <w:szCs w:val="24"/>
                <w:lang w:val="sr-Latn-RS"/>
              </w:rPr>
            </w:pPr>
            <w:r>
              <w:rPr>
                <w:szCs w:val="24"/>
                <w:lang w:val="sr-Latn-RS"/>
              </w:rPr>
              <w:t>O</w:t>
            </w:r>
            <w:r w:rsidR="005857D3" w:rsidRPr="0020127C">
              <w:rPr>
                <w:szCs w:val="24"/>
                <w:lang w:val="sr-Latn-RS"/>
              </w:rPr>
              <w:t>pština Varvarin</w:t>
            </w:r>
            <w:r>
              <w:rPr>
                <w:szCs w:val="24"/>
                <w:lang w:val="sr-Latn-RS"/>
              </w:rPr>
              <w:t xml:space="preserve"> (</w:t>
            </w:r>
            <w:r w:rsidR="006A787A">
              <w:rPr>
                <w:szCs w:val="24"/>
                <w:lang w:val="sr-Latn-RS"/>
              </w:rPr>
              <w:t xml:space="preserve">projektna </w:t>
            </w:r>
            <w:r w:rsidRPr="0020127C">
              <w:rPr>
                <w:szCs w:val="24"/>
                <w:lang w:val="sr-Latn-RS"/>
              </w:rPr>
              <w:t>koordinatorka</w:t>
            </w:r>
            <w:r>
              <w:rPr>
                <w:szCs w:val="24"/>
                <w:lang w:val="sr-Latn-RS"/>
              </w:rPr>
              <w:t>)</w:t>
            </w:r>
          </w:p>
        </w:tc>
      </w:tr>
      <w:tr w:rsidR="005857D3" w:rsidRPr="0020127C" w14:paraId="622E127A"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6555C813" w14:textId="77777777" w:rsidR="005857D3" w:rsidRPr="0020127C" w:rsidRDefault="005857D3">
            <w:pPr>
              <w:spacing w:line="240" w:lineRule="auto"/>
              <w:rPr>
                <w:szCs w:val="24"/>
                <w:lang w:val="sr-Latn-RS"/>
              </w:rPr>
            </w:pPr>
            <w:r w:rsidRPr="0020127C">
              <w:rPr>
                <w:szCs w:val="24"/>
                <w:lang w:val="sr-Latn-RS"/>
              </w:rPr>
              <w:t>8. Svetlana Aleksić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26E960AA" w14:textId="0C9EF3D2" w:rsidR="005857D3" w:rsidRPr="0020127C" w:rsidRDefault="00345AAA">
            <w:pPr>
              <w:spacing w:line="240" w:lineRule="auto"/>
              <w:rPr>
                <w:szCs w:val="24"/>
                <w:lang w:val="sr-Latn-RS"/>
              </w:rPr>
            </w:pPr>
            <w:r>
              <w:rPr>
                <w:szCs w:val="24"/>
                <w:lang w:val="sr-Latn-RS"/>
              </w:rPr>
              <w:t>DPP</w:t>
            </w:r>
          </w:p>
        </w:tc>
      </w:tr>
      <w:tr w:rsidR="005857D3" w:rsidRPr="0020127C" w14:paraId="5ABC4BF7"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1C87BF6B" w14:textId="77777777" w:rsidR="005857D3" w:rsidRPr="0020127C" w:rsidRDefault="005857D3">
            <w:pPr>
              <w:spacing w:line="240" w:lineRule="auto"/>
              <w:jc w:val="both"/>
              <w:rPr>
                <w:szCs w:val="24"/>
                <w:lang w:val="sr-Latn-RS"/>
              </w:rPr>
            </w:pPr>
            <w:r w:rsidRPr="0020127C">
              <w:rPr>
                <w:szCs w:val="24"/>
                <w:lang w:val="sr-Latn-RS"/>
              </w:rPr>
              <w:t>9. Ivanka Milenković</w:t>
            </w:r>
          </w:p>
        </w:tc>
        <w:tc>
          <w:tcPr>
            <w:tcW w:w="5262" w:type="dxa"/>
            <w:tcBorders>
              <w:top w:val="single" w:sz="4" w:space="0" w:color="auto"/>
              <w:left w:val="single" w:sz="4" w:space="0" w:color="auto"/>
              <w:bottom w:val="single" w:sz="4" w:space="0" w:color="auto"/>
              <w:right w:val="single" w:sz="4" w:space="0" w:color="auto"/>
            </w:tcBorders>
            <w:vAlign w:val="center"/>
            <w:hideMark/>
          </w:tcPr>
          <w:p w14:paraId="1EC73155" w14:textId="3A2AFA20" w:rsidR="005857D3" w:rsidRPr="0020127C" w:rsidRDefault="00904937">
            <w:pPr>
              <w:spacing w:line="240" w:lineRule="auto"/>
              <w:rPr>
                <w:szCs w:val="24"/>
                <w:lang w:val="sr-Latn-RS"/>
              </w:rPr>
            </w:pPr>
            <w:r>
              <w:rPr>
                <w:szCs w:val="24"/>
                <w:lang w:val="sr-Latn-RS"/>
              </w:rPr>
              <w:t>CSR</w:t>
            </w:r>
          </w:p>
        </w:tc>
      </w:tr>
      <w:tr w:rsidR="005857D3" w:rsidRPr="0020127C" w14:paraId="04EB9DEC" w14:textId="77777777" w:rsidTr="006858C7">
        <w:trPr>
          <w:trHeight w:val="260"/>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04BB2484" w14:textId="77777777" w:rsidR="005857D3" w:rsidRPr="0020127C" w:rsidRDefault="005857D3">
            <w:pPr>
              <w:spacing w:line="240" w:lineRule="auto"/>
              <w:jc w:val="both"/>
              <w:rPr>
                <w:szCs w:val="24"/>
                <w:lang w:val="sr-Latn-RS"/>
              </w:rPr>
            </w:pPr>
            <w:r w:rsidRPr="0020127C">
              <w:rPr>
                <w:szCs w:val="24"/>
                <w:lang w:val="sr-Latn-RS"/>
              </w:rPr>
              <w:t>10. Sonja Živković</w:t>
            </w:r>
          </w:p>
        </w:tc>
        <w:tc>
          <w:tcPr>
            <w:tcW w:w="5262" w:type="dxa"/>
            <w:tcBorders>
              <w:top w:val="single" w:sz="4" w:space="0" w:color="auto"/>
              <w:left w:val="single" w:sz="4" w:space="0" w:color="auto"/>
              <w:bottom w:val="single" w:sz="4" w:space="0" w:color="auto"/>
              <w:right w:val="single" w:sz="4" w:space="0" w:color="auto"/>
            </w:tcBorders>
            <w:hideMark/>
          </w:tcPr>
          <w:p w14:paraId="1A749101" w14:textId="0799437A" w:rsidR="005857D3" w:rsidRPr="0020127C" w:rsidRDefault="00904937">
            <w:pPr>
              <w:spacing w:line="240" w:lineRule="auto"/>
              <w:rPr>
                <w:szCs w:val="24"/>
                <w:lang w:val="sr-Latn-RS"/>
              </w:rPr>
            </w:pPr>
            <w:r>
              <w:rPr>
                <w:szCs w:val="24"/>
                <w:lang w:val="sr-Latn-RS"/>
              </w:rPr>
              <w:t>DZ</w:t>
            </w:r>
          </w:p>
        </w:tc>
      </w:tr>
      <w:tr w:rsidR="0020127C" w:rsidRPr="0020127C" w14:paraId="777EDD89" w14:textId="77777777" w:rsidTr="00830D64">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29E21AE" w14:textId="5D526D9F" w:rsidR="0020127C" w:rsidRPr="0020127C" w:rsidRDefault="0020127C" w:rsidP="0020127C">
            <w:pPr>
              <w:spacing w:line="240" w:lineRule="auto"/>
              <w:jc w:val="center"/>
              <w:rPr>
                <w:szCs w:val="24"/>
                <w:lang w:val="sr-Latn-RS"/>
              </w:rPr>
            </w:pPr>
            <w:r w:rsidRPr="0020127C">
              <w:rPr>
                <w:color w:val="FFFFFF" w:themeColor="background1"/>
                <w:szCs w:val="24"/>
                <w:lang w:val="sr-Latn-RS"/>
              </w:rPr>
              <w:t>Roditelji</w:t>
            </w:r>
          </w:p>
        </w:tc>
      </w:tr>
      <w:tr w:rsidR="0020127C" w:rsidRPr="0020127C" w14:paraId="53DFD1E0" w14:textId="77777777" w:rsidTr="00830D64">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5EA7511E" w14:textId="4AF083C0" w:rsidR="0020127C" w:rsidRPr="0020127C" w:rsidRDefault="0020127C" w:rsidP="0020127C">
            <w:pPr>
              <w:spacing w:line="240" w:lineRule="auto"/>
              <w:rPr>
                <w:szCs w:val="24"/>
                <w:lang w:val="sr-Latn-RS"/>
              </w:rPr>
            </w:pPr>
            <w:r w:rsidRPr="0020127C">
              <w:rPr>
                <w:szCs w:val="24"/>
                <w:lang w:val="sr-Latn-RS"/>
              </w:rPr>
              <w:t>1. Rade Petrović</w:t>
            </w:r>
          </w:p>
        </w:tc>
      </w:tr>
      <w:tr w:rsidR="0020127C" w:rsidRPr="0020127C" w14:paraId="4C1A14B7" w14:textId="77777777" w:rsidTr="00830D64">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5451403C" w14:textId="07FB49D9" w:rsidR="0020127C" w:rsidRPr="0020127C" w:rsidRDefault="0020127C" w:rsidP="0020127C">
            <w:pPr>
              <w:spacing w:line="240" w:lineRule="auto"/>
              <w:rPr>
                <w:szCs w:val="24"/>
                <w:lang w:val="sr-Latn-RS"/>
              </w:rPr>
            </w:pPr>
            <w:r w:rsidRPr="0020127C">
              <w:rPr>
                <w:szCs w:val="24"/>
                <w:lang w:val="sr-Latn-RS"/>
              </w:rPr>
              <w:t>2. Jelena Čolaković</w:t>
            </w:r>
          </w:p>
        </w:tc>
      </w:tr>
      <w:tr w:rsidR="0020127C" w:rsidRPr="0020127C" w14:paraId="06BDB010" w14:textId="77777777" w:rsidTr="00830D64">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471EE17F" w14:textId="4E4CCF4A" w:rsidR="0020127C" w:rsidRPr="0020127C" w:rsidRDefault="0020127C" w:rsidP="0020127C">
            <w:pPr>
              <w:spacing w:line="240" w:lineRule="auto"/>
              <w:rPr>
                <w:szCs w:val="24"/>
                <w:lang w:val="sr-Latn-RS"/>
              </w:rPr>
            </w:pPr>
            <w:r w:rsidRPr="0020127C">
              <w:rPr>
                <w:szCs w:val="24"/>
                <w:lang w:val="sr-Latn-RS"/>
              </w:rPr>
              <w:t>3. Tijana Marinković</w:t>
            </w:r>
          </w:p>
        </w:tc>
      </w:tr>
      <w:tr w:rsidR="0020127C" w:rsidRPr="0020127C" w14:paraId="0F741C20" w14:textId="77777777" w:rsidTr="00830D64">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06C35A84" w14:textId="73B93254" w:rsidR="0020127C" w:rsidRPr="0020127C" w:rsidRDefault="0020127C" w:rsidP="0020127C">
            <w:pPr>
              <w:spacing w:line="240" w:lineRule="auto"/>
              <w:rPr>
                <w:szCs w:val="24"/>
                <w:lang w:val="sr-Latn-RS"/>
              </w:rPr>
            </w:pPr>
            <w:r w:rsidRPr="0020127C">
              <w:rPr>
                <w:szCs w:val="24"/>
                <w:lang w:val="sr-Latn-RS"/>
              </w:rPr>
              <w:t>4. Nevena Popović</w:t>
            </w:r>
          </w:p>
        </w:tc>
      </w:tr>
      <w:tr w:rsidR="0020127C" w:rsidRPr="0020127C" w14:paraId="207176F1" w14:textId="77777777" w:rsidTr="00830D64">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tcPr>
          <w:p w14:paraId="460A9E8E" w14:textId="22CCC8AA" w:rsidR="0020127C" w:rsidRPr="0020127C" w:rsidRDefault="0020127C" w:rsidP="0020127C">
            <w:pPr>
              <w:spacing w:line="240" w:lineRule="auto"/>
              <w:rPr>
                <w:szCs w:val="24"/>
                <w:lang w:val="sr-Latn-RS"/>
              </w:rPr>
            </w:pPr>
            <w:r w:rsidRPr="0020127C">
              <w:rPr>
                <w:szCs w:val="24"/>
                <w:lang w:val="sr-Latn-RS"/>
              </w:rPr>
              <w:t>5. Sandra Mojsilović</w:t>
            </w:r>
          </w:p>
        </w:tc>
      </w:tr>
      <w:tr w:rsidR="0020127C" w:rsidRPr="0020127C" w14:paraId="3E3FD839" w14:textId="77777777" w:rsidTr="00830D64">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263AF117" w14:textId="253AD6E2" w:rsidR="0020127C" w:rsidRPr="0020127C" w:rsidRDefault="0020127C" w:rsidP="0020127C">
            <w:pPr>
              <w:spacing w:line="240" w:lineRule="auto"/>
              <w:jc w:val="right"/>
              <w:rPr>
                <w:szCs w:val="24"/>
                <w:lang w:val="sr-Latn-RS"/>
              </w:rPr>
            </w:pPr>
            <w:r w:rsidRPr="0020127C">
              <w:rPr>
                <w:color w:val="FFFFFF" w:themeColor="background1"/>
                <w:szCs w:val="24"/>
                <w:lang w:val="sr-Latn-RS"/>
              </w:rPr>
              <w:t xml:space="preserve">UKUPAN BROJ ISPITANIKA:15 </w:t>
            </w:r>
          </w:p>
        </w:tc>
      </w:tr>
    </w:tbl>
    <w:p w14:paraId="219F89AE" w14:textId="77777777" w:rsidR="005857D3" w:rsidRPr="0020127C" w:rsidRDefault="005857D3"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sr-Latn-RS"/>
        </w:rPr>
      </w:pPr>
    </w:p>
    <w:tbl>
      <w:tblPr>
        <w:tblStyle w:val="TableGrid"/>
        <w:tblW w:w="0" w:type="auto"/>
        <w:tblInd w:w="137" w:type="dxa"/>
        <w:tblLook w:val="04A0" w:firstRow="1" w:lastRow="0" w:firstColumn="1" w:lastColumn="0" w:noHBand="0" w:noVBand="1"/>
      </w:tblPr>
      <w:tblGrid>
        <w:gridCol w:w="3827"/>
        <w:gridCol w:w="5211"/>
      </w:tblGrid>
      <w:tr w:rsidR="005857D3" w:rsidRPr="0020127C" w14:paraId="217594AD" w14:textId="77777777" w:rsidTr="00711782">
        <w:trPr>
          <w:trHeight w:val="305"/>
        </w:trPr>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0719BE0" w14:textId="0678E8E9" w:rsidR="005857D3" w:rsidRPr="0020127C" w:rsidRDefault="00D052F2">
            <w:pPr>
              <w:spacing w:line="240" w:lineRule="auto"/>
              <w:jc w:val="center"/>
              <w:rPr>
                <w:color w:val="FFFFFF" w:themeColor="background1"/>
                <w:szCs w:val="24"/>
                <w:lang w:val="sr-Latn-RS"/>
              </w:rPr>
            </w:pPr>
            <w:r>
              <w:rPr>
                <w:color w:val="FFFFFF" w:themeColor="background1"/>
                <w:szCs w:val="24"/>
                <w:lang w:val="sr-Latn-RS"/>
              </w:rPr>
              <w:t>LS</w:t>
            </w:r>
            <w:r w:rsidR="005857D3" w:rsidRPr="0020127C">
              <w:rPr>
                <w:color w:val="FFFFFF" w:themeColor="background1"/>
                <w:szCs w:val="24"/>
                <w:lang w:val="sr-Latn-RS"/>
              </w:rPr>
              <w:t>: KRALJEVO</w:t>
            </w:r>
          </w:p>
        </w:tc>
      </w:tr>
      <w:tr w:rsidR="005857D3" w:rsidRPr="0020127C" w14:paraId="37FA2D56" w14:textId="77777777" w:rsidTr="00711782">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6D58272" w14:textId="7046A55E"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 xml:space="preserve">Članovi </w:t>
            </w:r>
            <w:r w:rsidR="00904937">
              <w:rPr>
                <w:color w:val="FFFFFF" w:themeColor="background1"/>
                <w:szCs w:val="24"/>
                <w:lang w:val="sr-Latn-RS"/>
              </w:rPr>
              <w:t>lokalnog</w:t>
            </w:r>
            <w:r w:rsidRPr="0020127C">
              <w:rPr>
                <w:color w:val="FFFFFF" w:themeColor="background1"/>
                <w:szCs w:val="24"/>
                <w:lang w:val="sr-Latn-RS"/>
              </w:rPr>
              <w:t xml:space="preserve"> međuresornog tima</w:t>
            </w:r>
          </w:p>
        </w:tc>
      </w:tr>
      <w:tr w:rsidR="005857D3" w:rsidRPr="0020127C" w14:paraId="2779AFFA" w14:textId="77777777" w:rsidTr="006858C7">
        <w:tc>
          <w:tcPr>
            <w:tcW w:w="3827"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3AA1D34"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Ime i prezime</w:t>
            </w:r>
          </w:p>
        </w:tc>
        <w:tc>
          <w:tcPr>
            <w:tcW w:w="521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02F0905"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Naziv institucije/organizacije</w:t>
            </w:r>
          </w:p>
        </w:tc>
      </w:tr>
      <w:tr w:rsidR="005857D3" w:rsidRPr="0020127C" w14:paraId="316A8DBB" w14:textId="77777777" w:rsidTr="006858C7">
        <w:trPr>
          <w:trHeight w:val="323"/>
        </w:trPr>
        <w:tc>
          <w:tcPr>
            <w:tcW w:w="3827" w:type="dxa"/>
            <w:tcBorders>
              <w:top w:val="single" w:sz="4" w:space="0" w:color="auto"/>
              <w:left w:val="single" w:sz="4" w:space="0" w:color="auto"/>
              <w:bottom w:val="single" w:sz="4" w:space="0" w:color="auto"/>
              <w:right w:val="single" w:sz="4" w:space="0" w:color="auto"/>
            </w:tcBorders>
            <w:hideMark/>
          </w:tcPr>
          <w:p w14:paraId="0260D547" w14:textId="77777777" w:rsidR="005857D3" w:rsidRPr="0020127C" w:rsidRDefault="005857D3">
            <w:pPr>
              <w:spacing w:line="240" w:lineRule="auto"/>
              <w:jc w:val="both"/>
              <w:rPr>
                <w:szCs w:val="24"/>
                <w:lang w:val="sr-Latn-RS"/>
              </w:rPr>
            </w:pPr>
            <w:r w:rsidRPr="0020127C">
              <w:rPr>
                <w:szCs w:val="24"/>
                <w:lang w:val="sr-Latn-RS"/>
              </w:rPr>
              <w:t xml:space="preserve">1. Marija Jovanović Đusić </w:t>
            </w:r>
          </w:p>
        </w:tc>
        <w:tc>
          <w:tcPr>
            <w:tcW w:w="5211" w:type="dxa"/>
            <w:tcBorders>
              <w:top w:val="single" w:sz="4" w:space="0" w:color="auto"/>
              <w:left w:val="single" w:sz="4" w:space="0" w:color="auto"/>
              <w:bottom w:val="single" w:sz="4" w:space="0" w:color="auto"/>
              <w:right w:val="single" w:sz="4" w:space="0" w:color="auto"/>
            </w:tcBorders>
            <w:hideMark/>
          </w:tcPr>
          <w:p w14:paraId="57E2C348" w14:textId="76D5360B" w:rsidR="005857D3" w:rsidRPr="0020127C" w:rsidRDefault="005857D3">
            <w:pPr>
              <w:spacing w:line="240" w:lineRule="auto"/>
              <w:rPr>
                <w:szCs w:val="24"/>
                <w:lang w:val="sr-Latn-RS"/>
              </w:rPr>
            </w:pPr>
            <w:r w:rsidRPr="0020127C">
              <w:rPr>
                <w:szCs w:val="24"/>
                <w:lang w:val="sr-Latn-RS"/>
              </w:rPr>
              <w:t xml:space="preserve">PU „Olga Jovičić Rita" </w:t>
            </w:r>
            <w:r w:rsidR="00980A81">
              <w:rPr>
                <w:szCs w:val="24"/>
                <w:lang w:val="sr-Latn-RS"/>
              </w:rPr>
              <w:t xml:space="preserve">(projektna </w:t>
            </w:r>
            <w:r w:rsidR="00980A81" w:rsidRPr="0020127C">
              <w:rPr>
                <w:szCs w:val="24"/>
                <w:lang w:val="sr-Latn-RS"/>
              </w:rPr>
              <w:t>koordinatorka</w:t>
            </w:r>
            <w:r w:rsidR="00980A81">
              <w:rPr>
                <w:szCs w:val="24"/>
                <w:lang w:val="sr-Latn-RS"/>
              </w:rPr>
              <w:t>)</w:t>
            </w:r>
          </w:p>
        </w:tc>
      </w:tr>
      <w:tr w:rsidR="005857D3" w:rsidRPr="0020127C" w14:paraId="487D29B5"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5FCC10FA" w14:textId="77777777" w:rsidR="005857D3" w:rsidRPr="0020127C" w:rsidRDefault="005857D3">
            <w:pPr>
              <w:spacing w:line="240" w:lineRule="auto"/>
              <w:jc w:val="both"/>
              <w:rPr>
                <w:szCs w:val="24"/>
                <w:lang w:val="sr-Latn-RS"/>
              </w:rPr>
            </w:pPr>
            <w:r w:rsidRPr="0020127C">
              <w:rPr>
                <w:szCs w:val="24"/>
                <w:lang w:val="sr-Latn-RS"/>
              </w:rPr>
              <w:t xml:space="preserve">2. Aleksandar Cvetković </w:t>
            </w:r>
          </w:p>
        </w:tc>
        <w:tc>
          <w:tcPr>
            <w:tcW w:w="5211" w:type="dxa"/>
            <w:tcBorders>
              <w:top w:val="single" w:sz="4" w:space="0" w:color="auto"/>
              <w:left w:val="single" w:sz="4" w:space="0" w:color="auto"/>
              <w:bottom w:val="single" w:sz="4" w:space="0" w:color="auto"/>
              <w:right w:val="single" w:sz="4" w:space="0" w:color="auto"/>
            </w:tcBorders>
            <w:hideMark/>
          </w:tcPr>
          <w:p w14:paraId="32B4430D" w14:textId="69D00466" w:rsidR="005857D3" w:rsidRPr="0020127C" w:rsidRDefault="005857D3">
            <w:pPr>
              <w:spacing w:line="240" w:lineRule="auto"/>
              <w:rPr>
                <w:szCs w:val="24"/>
                <w:lang w:val="sr-Latn-RS"/>
              </w:rPr>
            </w:pPr>
            <w:r w:rsidRPr="0020127C">
              <w:rPr>
                <w:szCs w:val="24"/>
                <w:lang w:val="sr-Latn-RS"/>
              </w:rPr>
              <w:t xml:space="preserve">Grad Kraljevo </w:t>
            </w:r>
            <w:r w:rsidR="00980A81">
              <w:rPr>
                <w:szCs w:val="24"/>
                <w:lang w:val="sr-Latn-RS"/>
              </w:rPr>
              <w:t>(gradsko veće)</w:t>
            </w:r>
          </w:p>
        </w:tc>
      </w:tr>
      <w:tr w:rsidR="005857D3" w:rsidRPr="0020127C" w14:paraId="22891E0B"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04B5D262" w14:textId="77777777" w:rsidR="005857D3" w:rsidRPr="0020127C" w:rsidRDefault="005857D3">
            <w:pPr>
              <w:spacing w:line="240" w:lineRule="auto"/>
              <w:jc w:val="both"/>
              <w:rPr>
                <w:szCs w:val="24"/>
                <w:lang w:val="sr-Latn-RS"/>
              </w:rPr>
            </w:pPr>
            <w:r w:rsidRPr="0020127C">
              <w:rPr>
                <w:szCs w:val="24"/>
                <w:lang w:val="sr-Latn-RS"/>
              </w:rPr>
              <w:lastRenderedPageBreak/>
              <w:t xml:space="preserve">3. Mirjana Prodanović </w:t>
            </w:r>
          </w:p>
        </w:tc>
        <w:tc>
          <w:tcPr>
            <w:tcW w:w="5211" w:type="dxa"/>
            <w:tcBorders>
              <w:top w:val="single" w:sz="4" w:space="0" w:color="auto"/>
              <w:left w:val="single" w:sz="4" w:space="0" w:color="auto"/>
              <w:bottom w:val="single" w:sz="4" w:space="0" w:color="auto"/>
              <w:right w:val="single" w:sz="4" w:space="0" w:color="auto"/>
            </w:tcBorders>
            <w:hideMark/>
          </w:tcPr>
          <w:p w14:paraId="4E54B3F8" w14:textId="77777777" w:rsidR="005857D3" w:rsidRPr="0020127C" w:rsidRDefault="005857D3">
            <w:pPr>
              <w:spacing w:line="240" w:lineRule="auto"/>
              <w:rPr>
                <w:szCs w:val="24"/>
                <w:lang w:val="sr-Latn-RS"/>
              </w:rPr>
            </w:pPr>
            <w:r w:rsidRPr="0020127C">
              <w:rPr>
                <w:szCs w:val="24"/>
                <w:lang w:val="sr-Latn-RS"/>
              </w:rPr>
              <w:t xml:space="preserve">Gradska uprava grada Kraljeva </w:t>
            </w:r>
          </w:p>
        </w:tc>
      </w:tr>
      <w:tr w:rsidR="005857D3" w:rsidRPr="0020127C" w14:paraId="13660DFA"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01524386" w14:textId="77777777" w:rsidR="005857D3" w:rsidRPr="0020127C" w:rsidRDefault="005857D3">
            <w:pPr>
              <w:spacing w:line="240" w:lineRule="auto"/>
              <w:jc w:val="both"/>
              <w:rPr>
                <w:szCs w:val="24"/>
                <w:lang w:val="sr-Latn-RS"/>
              </w:rPr>
            </w:pPr>
            <w:r w:rsidRPr="0020127C">
              <w:rPr>
                <w:szCs w:val="24"/>
                <w:lang w:val="sr-Latn-RS"/>
              </w:rPr>
              <w:t xml:space="preserve">4. Ivana Janković </w:t>
            </w:r>
          </w:p>
        </w:tc>
        <w:tc>
          <w:tcPr>
            <w:tcW w:w="5211" w:type="dxa"/>
            <w:tcBorders>
              <w:top w:val="single" w:sz="4" w:space="0" w:color="auto"/>
              <w:left w:val="single" w:sz="4" w:space="0" w:color="auto"/>
              <w:bottom w:val="single" w:sz="4" w:space="0" w:color="auto"/>
              <w:right w:val="single" w:sz="4" w:space="0" w:color="auto"/>
            </w:tcBorders>
            <w:hideMark/>
          </w:tcPr>
          <w:p w14:paraId="4BF50FA5" w14:textId="77777777" w:rsidR="005857D3" w:rsidRPr="0020127C" w:rsidRDefault="005857D3">
            <w:pPr>
              <w:spacing w:line="240" w:lineRule="auto"/>
              <w:rPr>
                <w:szCs w:val="24"/>
                <w:lang w:val="sr-Latn-RS"/>
              </w:rPr>
            </w:pPr>
            <w:r w:rsidRPr="0020127C">
              <w:rPr>
                <w:szCs w:val="24"/>
                <w:lang w:val="sr-Latn-RS"/>
              </w:rPr>
              <w:t>Gradska uprava grada Kraljeva</w:t>
            </w:r>
          </w:p>
        </w:tc>
      </w:tr>
      <w:tr w:rsidR="005857D3" w:rsidRPr="0020127C" w14:paraId="0802FA3F"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4D32F760" w14:textId="77777777" w:rsidR="005857D3" w:rsidRPr="0020127C" w:rsidRDefault="005857D3">
            <w:pPr>
              <w:spacing w:line="240" w:lineRule="auto"/>
              <w:jc w:val="both"/>
              <w:rPr>
                <w:szCs w:val="24"/>
                <w:lang w:val="sr-Latn-RS"/>
              </w:rPr>
            </w:pPr>
            <w:r w:rsidRPr="0020127C">
              <w:rPr>
                <w:szCs w:val="24"/>
                <w:lang w:val="sr-Latn-RS"/>
              </w:rPr>
              <w:t xml:space="preserve">5. Jelena Goljić </w:t>
            </w:r>
          </w:p>
        </w:tc>
        <w:tc>
          <w:tcPr>
            <w:tcW w:w="5211" w:type="dxa"/>
            <w:tcBorders>
              <w:top w:val="single" w:sz="4" w:space="0" w:color="auto"/>
              <w:left w:val="single" w:sz="4" w:space="0" w:color="auto"/>
              <w:bottom w:val="single" w:sz="4" w:space="0" w:color="auto"/>
              <w:right w:val="single" w:sz="4" w:space="0" w:color="auto"/>
            </w:tcBorders>
            <w:hideMark/>
          </w:tcPr>
          <w:p w14:paraId="3749099F" w14:textId="77777777" w:rsidR="005857D3" w:rsidRPr="0020127C" w:rsidRDefault="005857D3">
            <w:pPr>
              <w:spacing w:line="240" w:lineRule="auto"/>
              <w:rPr>
                <w:szCs w:val="24"/>
                <w:lang w:val="sr-Latn-RS"/>
              </w:rPr>
            </w:pPr>
            <w:r w:rsidRPr="0020127C">
              <w:rPr>
                <w:szCs w:val="24"/>
                <w:lang w:val="sr-Latn-RS"/>
              </w:rPr>
              <w:t>PU„Olga Jovičić Rita"</w:t>
            </w:r>
          </w:p>
        </w:tc>
      </w:tr>
      <w:tr w:rsidR="005857D3" w:rsidRPr="0020127C" w14:paraId="491A3D5D"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7547026C" w14:textId="77777777" w:rsidR="005857D3" w:rsidRPr="0020127C" w:rsidRDefault="005857D3">
            <w:pPr>
              <w:spacing w:line="240" w:lineRule="auto"/>
              <w:jc w:val="both"/>
              <w:rPr>
                <w:szCs w:val="24"/>
                <w:lang w:val="sr-Latn-RS"/>
              </w:rPr>
            </w:pPr>
            <w:r w:rsidRPr="0020127C">
              <w:rPr>
                <w:szCs w:val="24"/>
                <w:lang w:val="sr-Latn-RS"/>
              </w:rPr>
              <w:t xml:space="preserve">6. Milica Jelić </w:t>
            </w:r>
          </w:p>
        </w:tc>
        <w:tc>
          <w:tcPr>
            <w:tcW w:w="5211" w:type="dxa"/>
            <w:tcBorders>
              <w:top w:val="single" w:sz="4" w:space="0" w:color="auto"/>
              <w:left w:val="single" w:sz="4" w:space="0" w:color="auto"/>
              <w:bottom w:val="single" w:sz="4" w:space="0" w:color="auto"/>
              <w:right w:val="single" w:sz="4" w:space="0" w:color="auto"/>
            </w:tcBorders>
            <w:hideMark/>
          </w:tcPr>
          <w:p w14:paraId="4034EAA3" w14:textId="77777777" w:rsidR="005857D3" w:rsidRPr="0020127C" w:rsidRDefault="005857D3">
            <w:pPr>
              <w:spacing w:line="240" w:lineRule="auto"/>
              <w:rPr>
                <w:szCs w:val="24"/>
                <w:lang w:val="sr-Latn-RS"/>
              </w:rPr>
            </w:pPr>
            <w:r w:rsidRPr="0020127C">
              <w:rPr>
                <w:szCs w:val="24"/>
                <w:lang w:val="sr-Latn-RS"/>
              </w:rPr>
              <w:t>Centar lokalnih usluga grada Kraljeva</w:t>
            </w:r>
          </w:p>
        </w:tc>
      </w:tr>
      <w:tr w:rsidR="005857D3" w:rsidRPr="0020127C" w14:paraId="28CCB93E"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0EB103F0" w14:textId="77777777" w:rsidR="005857D3" w:rsidRPr="0020127C" w:rsidRDefault="005857D3">
            <w:pPr>
              <w:spacing w:line="240" w:lineRule="auto"/>
              <w:jc w:val="both"/>
              <w:rPr>
                <w:szCs w:val="24"/>
                <w:lang w:val="sr-Latn-RS"/>
              </w:rPr>
            </w:pPr>
            <w:r w:rsidRPr="0020127C">
              <w:rPr>
                <w:szCs w:val="24"/>
                <w:lang w:val="sr-Latn-RS"/>
              </w:rPr>
              <w:t>7. Sonja Jaćović</w:t>
            </w:r>
          </w:p>
        </w:tc>
        <w:tc>
          <w:tcPr>
            <w:tcW w:w="5211" w:type="dxa"/>
            <w:tcBorders>
              <w:top w:val="single" w:sz="4" w:space="0" w:color="auto"/>
              <w:left w:val="single" w:sz="4" w:space="0" w:color="auto"/>
              <w:bottom w:val="single" w:sz="4" w:space="0" w:color="auto"/>
              <w:right w:val="single" w:sz="4" w:space="0" w:color="auto"/>
            </w:tcBorders>
            <w:hideMark/>
          </w:tcPr>
          <w:p w14:paraId="37F0B7EC" w14:textId="57AD4A1A" w:rsidR="005857D3" w:rsidRPr="0020127C" w:rsidRDefault="005857D3">
            <w:pPr>
              <w:spacing w:line="240" w:lineRule="auto"/>
              <w:rPr>
                <w:szCs w:val="24"/>
                <w:lang w:val="sr-Latn-RS"/>
              </w:rPr>
            </w:pPr>
            <w:r w:rsidRPr="0020127C">
              <w:rPr>
                <w:szCs w:val="24"/>
                <w:lang w:val="sr-Latn-RS"/>
              </w:rPr>
              <w:t>C</w:t>
            </w:r>
            <w:r w:rsidR="00831768">
              <w:rPr>
                <w:szCs w:val="24"/>
                <w:lang w:val="sr-Latn-RS"/>
              </w:rPr>
              <w:t>SR</w:t>
            </w:r>
            <w:r w:rsidRPr="0020127C">
              <w:rPr>
                <w:szCs w:val="24"/>
                <w:lang w:val="sr-Latn-RS"/>
              </w:rPr>
              <w:t xml:space="preserve"> </w:t>
            </w:r>
          </w:p>
        </w:tc>
      </w:tr>
      <w:tr w:rsidR="005857D3" w:rsidRPr="0020127C" w14:paraId="46607284" w14:textId="77777777" w:rsidTr="006858C7">
        <w:trPr>
          <w:trHeight w:val="170"/>
        </w:trPr>
        <w:tc>
          <w:tcPr>
            <w:tcW w:w="3827" w:type="dxa"/>
            <w:tcBorders>
              <w:top w:val="single" w:sz="4" w:space="0" w:color="auto"/>
              <w:left w:val="single" w:sz="4" w:space="0" w:color="auto"/>
              <w:bottom w:val="single" w:sz="4" w:space="0" w:color="auto"/>
              <w:right w:val="single" w:sz="4" w:space="0" w:color="auto"/>
            </w:tcBorders>
            <w:hideMark/>
          </w:tcPr>
          <w:p w14:paraId="50EB5790" w14:textId="77777777" w:rsidR="005857D3" w:rsidRPr="0020127C" w:rsidRDefault="005857D3">
            <w:pPr>
              <w:spacing w:line="240" w:lineRule="auto"/>
              <w:jc w:val="both"/>
              <w:rPr>
                <w:szCs w:val="24"/>
                <w:lang w:val="sr-Latn-RS"/>
              </w:rPr>
            </w:pPr>
            <w:r w:rsidRPr="0020127C">
              <w:rPr>
                <w:szCs w:val="24"/>
                <w:lang w:val="sr-Latn-RS"/>
              </w:rPr>
              <w:t xml:space="preserve">8. Zoran Petrović </w:t>
            </w:r>
          </w:p>
        </w:tc>
        <w:tc>
          <w:tcPr>
            <w:tcW w:w="5211" w:type="dxa"/>
            <w:tcBorders>
              <w:top w:val="single" w:sz="4" w:space="0" w:color="auto"/>
              <w:left w:val="single" w:sz="4" w:space="0" w:color="auto"/>
              <w:bottom w:val="single" w:sz="4" w:space="0" w:color="auto"/>
              <w:right w:val="single" w:sz="4" w:space="0" w:color="auto"/>
            </w:tcBorders>
            <w:hideMark/>
          </w:tcPr>
          <w:p w14:paraId="6F8B198F" w14:textId="7F646FC0" w:rsidR="005857D3" w:rsidRPr="0020127C" w:rsidRDefault="005857D3">
            <w:pPr>
              <w:spacing w:line="240" w:lineRule="auto"/>
              <w:rPr>
                <w:szCs w:val="24"/>
                <w:lang w:val="sr-Latn-RS"/>
              </w:rPr>
            </w:pPr>
            <w:r w:rsidRPr="0020127C">
              <w:rPr>
                <w:szCs w:val="24"/>
                <w:lang w:val="sr-Latn-RS"/>
              </w:rPr>
              <w:t>NVO Ruke prijateljstva</w:t>
            </w:r>
          </w:p>
        </w:tc>
      </w:tr>
      <w:tr w:rsidR="005857D3" w:rsidRPr="0020127C" w14:paraId="1BC4203E"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7D161D9F" w14:textId="6B8799F7" w:rsidR="005857D3" w:rsidRPr="0020127C" w:rsidRDefault="005857D3">
            <w:pPr>
              <w:spacing w:line="240" w:lineRule="auto"/>
              <w:jc w:val="both"/>
              <w:rPr>
                <w:szCs w:val="24"/>
                <w:lang w:val="sr-Latn-RS"/>
              </w:rPr>
            </w:pPr>
            <w:bookmarkStart w:id="102" w:name="_Hlk58331001"/>
            <w:r w:rsidRPr="0020127C">
              <w:rPr>
                <w:szCs w:val="24"/>
                <w:lang w:val="sr-Latn-RS"/>
              </w:rPr>
              <w:t>9. Marijana Petrović</w:t>
            </w:r>
            <w:bookmarkEnd w:id="102"/>
          </w:p>
        </w:tc>
        <w:tc>
          <w:tcPr>
            <w:tcW w:w="5211" w:type="dxa"/>
            <w:tcBorders>
              <w:top w:val="single" w:sz="4" w:space="0" w:color="auto"/>
              <w:left w:val="single" w:sz="4" w:space="0" w:color="auto"/>
              <w:bottom w:val="single" w:sz="4" w:space="0" w:color="auto"/>
              <w:right w:val="single" w:sz="4" w:space="0" w:color="auto"/>
            </w:tcBorders>
            <w:hideMark/>
          </w:tcPr>
          <w:p w14:paraId="547B5DA3" w14:textId="77777777" w:rsidR="005857D3" w:rsidRPr="0020127C" w:rsidRDefault="005857D3">
            <w:pPr>
              <w:spacing w:line="240" w:lineRule="auto"/>
              <w:rPr>
                <w:szCs w:val="24"/>
                <w:lang w:val="sr-Latn-RS"/>
              </w:rPr>
            </w:pPr>
            <w:r w:rsidRPr="0020127C">
              <w:rPr>
                <w:szCs w:val="24"/>
                <w:lang w:val="sr-Latn-RS"/>
              </w:rPr>
              <w:t xml:space="preserve">PU „Olga Jovičić Rita" </w:t>
            </w:r>
          </w:p>
        </w:tc>
      </w:tr>
      <w:tr w:rsidR="005857D3" w:rsidRPr="0020127C" w14:paraId="397A27AC"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4E159ED3" w14:textId="77777777" w:rsidR="005857D3" w:rsidRPr="0020127C" w:rsidRDefault="005857D3">
            <w:pPr>
              <w:spacing w:line="240" w:lineRule="auto"/>
              <w:jc w:val="both"/>
              <w:rPr>
                <w:szCs w:val="24"/>
                <w:lang w:val="sr-Latn-RS"/>
              </w:rPr>
            </w:pPr>
            <w:r w:rsidRPr="0020127C">
              <w:rPr>
                <w:szCs w:val="24"/>
                <w:lang w:val="sr-Latn-RS"/>
              </w:rPr>
              <w:t>10. Marija Dragičević</w:t>
            </w:r>
          </w:p>
        </w:tc>
        <w:tc>
          <w:tcPr>
            <w:tcW w:w="5211" w:type="dxa"/>
            <w:tcBorders>
              <w:top w:val="single" w:sz="4" w:space="0" w:color="auto"/>
              <w:left w:val="single" w:sz="4" w:space="0" w:color="auto"/>
              <w:bottom w:val="single" w:sz="4" w:space="0" w:color="auto"/>
              <w:right w:val="single" w:sz="4" w:space="0" w:color="auto"/>
            </w:tcBorders>
            <w:hideMark/>
          </w:tcPr>
          <w:p w14:paraId="2E7AD640" w14:textId="77777777" w:rsidR="005857D3" w:rsidRPr="0020127C" w:rsidRDefault="005857D3">
            <w:pPr>
              <w:spacing w:line="240" w:lineRule="auto"/>
              <w:rPr>
                <w:szCs w:val="24"/>
                <w:lang w:val="sr-Latn-RS"/>
              </w:rPr>
            </w:pPr>
            <w:r w:rsidRPr="0020127C">
              <w:rPr>
                <w:szCs w:val="24"/>
                <w:lang w:val="sr-Latn-RS"/>
              </w:rPr>
              <w:t xml:space="preserve">PU „Olga Jovičić Rita" </w:t>
            </w:r>
          </w:p>
        </w:tc>
      </w:tr>
      <w:tr w:rsidR="00C24677" w:rsidRPr="0020127C" w14:paraId="3A6DAD60" w14:textId="77777777" w:rsidTr="00711782">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54542073" w14:textId="12503316" w:rsidR="00C24677" w:rsidRPr="0020127C" w:rsidRDefault="00C24677" w:rsidP="00C24677">
            <w:pPr>
              <w:spacing w:line="240" w:lineRule="auto"/>
              <w:jc w:val="center"/>
              <w:rPr>
                <w:szCs w:val="24"/>
                <w:lang w:val="sr-Latn-RS"/>
              </w:rPr>
            </w:pPr>
            <w:r w:rsidRPr="0020127C">
              <w:rPr>
                <w:color w:val="FFFFFF" w:themeColor="background1"/>
                <w:szCs w:val="24"/>
                <w:lang w:val="sr-Latn-RS"/>
              </w:rPr>
              <w:t>Roditelji</w:t>
            </w:r>
          </w:p>
        </w:tc>
      </w:tr>
      <w:tr w:rsidR="00C24677" w:rsidRPr="0020127C" w14:paraId="522FA69B" w14:textId="77777777" w:rsidTr="00711782">
        <w:tc>
          <w:tcPr>
            <w:tcW w:w="9038" w:type="dxa"/>
            <w:gridSpan w:val="2"/>
            <w:tcBorders>
              <w:top w:val="single" w:sz="4" w:space="0" w:color="auto"/>
              <w:left w:val="single" w:sz="4" w:space="0" w:color="auto"/>
              <w:bottom w:val="single" w:sz="4" w:space="0" w:color="auto"/>
              <w:right w:val="single" w:sz="4" w:space="0" w:color="auto"/>
            </w:tcBorders>
          </w:tcPr>
          <w:p w14:paraId="7623B04E" w14:textId="290998C2" w:rsidR="00C24677" w:rsidRPr="0020127C" w:rsidRDefault="00C24677" w:rsidP="00C24677">
            <w:pPr>
              <w:spacing w:line="240" w:lineRule="auto"/>
              <w:rPr>
                <w:szCs w:val="24"/>
                <w:lang w:val="sr-Latn-RS"/>
              </w:rPr>
            </w:pPr>
            <w:r w:rsidRPr="0020127C">
              <w:rPr>
                <w:szCs w:val="24"/>
                <w:lang w:val="sr-Latn-RS"/>
              </w:rPr>
              <w:t xml:space="preserve">1. Nemanja Dragićević </w:t>
            </w:r>
          </w:p>
        </w:tc>
      </w:tr>
      <w:tr w:rsidR="00C24677" w:rsidRPr="0020127C" w14:paraId="74F48B87" w14:textId="77777777" w:rsidTr="00711782">
        <w:tc>
          <w:tcPr>
            <w:tcW w:w="9038" w:type="dxa"/>
            <w:gridSpan w:val="2"/>
            <w:tcBorders>
              <w:top w:val="single" w:sz="4" w:space="0" w:color="auto"/>
              <w:left w:val="single" w:sz="4" w:space="0" w:color="auto"/>
              <w:bottom w:val="single" w:sz="4" w:space="0" w:color="auto"/>
              <w:right w:val="single" w:sz="4" w:space="0" w:color="auto"/>
            </w:tcBorders>
          </w:tcPr>
          <w:p w14:paraId="32800961" w14:textId="7036012C" w:rsidR="00C24677" w:rsidRPr="0020127C" w:rsidRDefault="00C24677" w:rsidP="00C24677">
            <w:pPr>
              <w:spacing w:line="240" w:lineRule="auto"/>
              <w:rPr>
                <w:szCs w:val="24"/>
                <w:lang w:val="sr-Latn-RS"/>
              </w:rPr>
            </w:pPr>
            <w:r w:rsidRPr="0020127C">
              <w:rPr>
                <w:szCs w:val="24"/>
                <w:lang w:val="sr-Latn-RS"/>
              </w:rPr>
              <w:t xml:space="preserve">2. Jelena Sekulić    </w:t>
            </w:r>
          </w:p>
        </w:tc>
      </w:tr>
      <w:tr w:rsidR="00C24677" w:rsidRPr="0020127C" w14:paraId="480BE297" w14:textId="77777777" w:rsidTr="00711782">
        <w:tc>
          <w:tcPr>
            <w:tcW w:w="9038" w:type="dxa"/>
            <w:gridSpan w:val="2"/>
            <w:tcBorders>
              <w:top w:val="single" w:sz="4" w:space="0" w:color="auto"/>
              <w:left w:val="single" w:sz="4" w:space="0" w:color="auto"/>
              <w:bottom w:val="single" w:sz="4" w:space="0" w:color="auto"/>
              <w:right w:val="single" w:sz="4" w:space="0" w:color="auto"/>
            </w:tcBorders>
          </w:tcPr>
          <w:p w14:paraId="26DB59AC" w14:textId="62D7E5C0" w:rsidR="00C24677" w:rsidRPr="0020127C" w:rsidRDefault="00C24677" w:rsidP="00C24677">
            <w:pPr>
              <w:spacing w:line="240" w:lineRule="auto"/>
              <w:rPr>
                <w:szCs w:val="24"/>
                <w:lang w:val="sr-Latn-RS"/>
              </w:rPr>
            </w:pPr>
            <w:r w:rsidRPr="0020127C">
              <w:rPr>
                <w:szCs w:val="24"/>
                <w:lang w:val="sr-Latn-RS"/>
              </w:rPr>
              <w:t xml:space="preserve">3. Tanja Trifunović </w:t>
            </w:r>
          </w:p>
        </w:tc>
      </w:tr>
      <w:tr w:rsidR="00C24677" w:rsidRPr="0020127C" w14:paraId="4C65D015" w14:textId="77777777" w:rsidTr="00711782">
        <w:tc>
          <w:tcPr>
            <w:tcW w:w="9038" w:type="dxa"/>
            <w:gridSpan w:val="2"/>
            <w:tcBorders>
              <w:top w:val="single" w:sz="4" w:space="0" w:color="auto"/>
              <w:left w:val="single" w:sz="4" w:space="0" w:color="auto"/>
              <w:bottom w:val="single" w:sz="4" w:space="0" w:color="auto"/>
              <w:right w:val="single" w:sz="4" w:space="0" w:color="auto"/>
            </w:tcBorders>
          </w:tcPr>
          <w:p w14:paraId="076BC4B4" w14:textId="0F95DED4" w:rsidR="00C24677" w:rsidRPr="0020127C" w:rsidRDefault="00C24677" w:rsidP="00C24677">
            <w:pPr>
              <w:spacing w:line="240" w:lineRule="auto"/>
              <w:rPr>
                <w:szCs w:val="24"/>
                <w:lang w:val="sr-Latn-RS"/>
              </w:rPr>
            </w:pPr>
            <w:r w:rsidRPr="0020127C">
              <w:rPr>
                <w:szCs w:val="24"/>
                <w:lang w:val="sr-Latn-RS"/>
              </w:rPr>
              <w:t>4. Danijela Đorđević</w:t>
            </w:r>
          </w:p>
        </w:tc>
      </w:tr>
      <w:tr w:rsidR="00C24677" w:rsidRPr="0020127C" w14:paraId="5D253866" w14:textId="77777777" w:rsidTr="00711782">
        <w:tc>
          <w:tcPr>
            <w:tcW w:w="9038" w:type="dxa"/>
            <w:gridSpan w:val="2"/>
            <w:tcBorders>
              <w:top w:val="single" w:sz="4" w:space="0" w:color="auto"/>
              <w:left w:val="single" w:sz="4" w:space="0" w:color="auto"/>
              <w:bottom w:val="single" w:sz="4" w:space="0" w:color="auto"/>
              <w:right w:val="single" w:sz="4" w:space="0" w:color="auto"/>
            </w:tcBorders>
          </w:tcPr>
          <w:p w14:paraId="67F92C4B" w14:textId="039229F6" w:rsidR="00C24677" w:rsidRPr="0020127C" w:rsidRDefault="00C24677" w:rsidP="00C24677">
            <w:pPr>
              <w:spacing w:line="240" w:lineRule="auto"/>
              <w:rPr>
                <w:szCs w:val="24"/>
                <w:lang w:val="sr-Latn-RS"/>
              </w:rPr>
            </w:pPr>
            <w:r w:rsidRPr="0020127C">
              <w:rPr>
                <w:szCs w:val="24"/>
                <w:lang w:val="sr-Latn-RS"/>
              </w:rPr>
              <w:t>5. Demir Gaši</w:t>
            </w:r>
          </w:p>
        </w:tc>
      </w:tr>
      <w:tr w:rsidR="00C24677" w:rsidRPr="0020127C" w14:paraId="6A13D42B" w14:textId="77777777" w:rsidTr="00711782">
        <w:tc>
          <w:tcPr>
            <w:tcW w:w="9038" w:type="dxa"/>
            <w:gridSpan w:val="2"/>
            <w:tcBorders>
              <w:top w:val="single" w:sz="4" w:space="0" w:color="auto"/>
              <w:left w:val="single" w:sz="4" w:space="0" w:color="auto"/>
              <w:bottom w:val="single" w:sz="4" w:space="0" w:color="auto"/>
              <w:right w:val="single" w:sz="4" w:space="0" w:color="auto"/>
            </w:tcBorders>
          </w:tcPr>
          <w:p w14:paraId="11A4606C" w14:textId="196065A9" w:rsidR="00C24677" w:rsidRPr="0020127C" w:rsidRDefault="00C24677" w:rsidP="00C24677">
            <w:pPr>
              <w:spacing w:line="240" w:lineRule="auto"/>
              <w:rPr>
                <w:szCs w:val="24"/>
                <w:lang w:val="sr-Latn-RS"/>
              </w:rPr>
            </w:pPr>
            <w:r w:rsidRPr="0020127C">
              <w:rPr>
                <w:szCs w:val="24"/>
                <w:lang w:val="sr-Latn-RS"/>
              </w:rPr>
              <w:t xml:space="preserve">6. Dragana Nikolić </w:t>
            </w:r>
          </w:p>
        </w:tc>
      </w:tr>
      <w:tr w:rsidR="00C24677" w:rsidRPr="0020127C" w14:paraId="5C3F87E6" w14:textId="77777777" w:rsidTr="00711782">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44593AF" w14:textId="2228CD14" w:rsidR="00C24677" w:rsidRPr="0020127C" w:rsidRDefault="00C24677" w:rsidP="00C24677">
            <w:pPr>
              <w:spacing w:line="240" w:lineRule="auto"/>
              <w:jc w:val="right"/>
              <w:rPr>
                <w:szCs w:val="24"/>
                <w:lang w:val="sr-Latn-RS"/>
              </w:rPr>
            </w:pPr>
            <w:r w:rsidRPr="0020127C">
              <w:rPr>
                <w:color w:val="FFFFFF" w:themeColor="background1"/>
                <w:szCs w:val="24"/>
                <w:lang w:val="sr-Latn-RS"/>
              </w:rPr>
              <w:t>UKUPAN BROJ ISPITANIKA: 16</w:t>
            </w:r>
          </w:p>
        </w:tc>
      </w:tr>
    </w:tbl>
    <w:p w14:paraId="4496DC12" w14:textId="77777777" w:rsidR="009F74E7" w:rsidRPr="0020127C" w:rsidRDefault="009F74E7" w:rsidP="005857D3">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4"/>
          <w:lang w:val="sr-Latn-RS"/>
        </w:rPr>
      </w:pPr>
    </w:p>
    <w:tbl>
      <w:tblPr>
        <w:tblStyle w:val="TableGrid"/>
        <w:tblW w:w="0" w:type="auto"/>
        <w:tblInd w:w="137" w:type="dxa"/>
        <w:tblLook w:val="04A0" w:firstRow="1" w:lastRow="0" w:firstColumn="1" w:lastColumn="0" w:noHBand="0" w:noVBand="1"/>
      </w:tblPr>
      <w:tblGrid>
        <w:gridCol w:w="3827"/>
        <w:gridCol w:w="5211"/>
      </w:tblGrid>
      <w:tr w:rsidR="005857D3" w:rsidRPr="0020127C" w14:paraId="06C019D3" w14:textId="77777777" w:rsidTr="00711782">
        <w:trPr>
          <w:trHeight w:val="305"/>
        </w:trPr>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EBE5498" w14:textId="7C52ED14" w:rsidR="005857D3" w:rsidRPr="0020127C" w:rsidRDefault="00D052F2">
            <w:pPr>
              <w:spacing w:line="240" w:lineRule="auto"/>
              <w:jc w:val="center"/>
              <w:rPr>
                <w:color w:val="FFFFFF" w:themeColor="background1"/>
                <w:szCs w:val="24"/>
                <w:lang w:val="sr-Latn-RS"/>
              </w:rPr>
            </w:pPr>
            <w:r>
              <w:rPr>
                <w:color w:val="FFFFFF" w:themeColor="background1"/>
                <w:szCs w:val="24"/>
                <w:lang w:val="sr-Latn-RS"/>
              </w:rPr>
              <w:t>LS</w:t>
            </w:r>
            <w:r w:rsidR="005857D3" w:rsidRPr="0020127C">
              <w:rPr>
                <w:color w:val="FFFFFF" w:themeColor="background1"/>
                <w:szCs w:val="24"/>
                <w:lang w:val="sr-Latn-RS"/>
              </w:rPr>
              <w:t>: MEROŠINA</w:t>
            </w:r>
          </w:p>
        </w:tc>
      </w:tr>
      <w:tr w:rsidR="005857D3" w:rsidRPr="0020127C" w14:paraId="51FCAD0D" w14:textId="77777777" w:rsidTr="00711782">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2AB5586" w14:textId="3F60D19C"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 xml:space="preserve">Članovi </w:t>
            </w:r>
            <w:r w:rsidR="00904937">
              <w:rPr>
                <w:color w:val="FFFFFF" w:themeColor="background1"/>
                <w:szCs w:val="24"/>
                <w:lang w:val="sr-Latn-RS"/>
              </w:rPr>
              <w:t xml:space="preserve">lokalnog </w:t>
            </w:r>
            <w:r w:rsidRPr="0020127C">
              <w:rPr>
                <w:color w:val="FFFFFF" w:themeColor="background1"/>
                <w:szCs w:val="24"/>
                <w:lang w:val="sr-Latn-RS"/>
              </w:rPr>
              <w:t>međuresornog tima</w:t>
            </w:r>
          </w:p>
        </w:tc>
      </w:tr>
      <w:tr w:rsidR="005857D3" w:rsidRPr="0020127C" w14:paraId="4BBC13ED" w14:textId="77777777" w:rsidTr="006858C7">
        <w:tc>
          <w:tcPr>
            <w:tcW w:w="3827"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587AE7A"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Ime i prezime</w:t>
            </w:r>
          </w:p>
        </w:tc>
        <w:tc>
          <w:tcPr>
            <w:tcW w:w="5211"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13D6799" w14:textId="77777777" w:rsidR="005857D3" w:rsidRPr="0020127C" w:rsidRDefault="005857D3">
            <w:pPr>
              <w:spacing w:line="240" w:lineRule="auto"/>
              <w:jc w:val="center"/>
              <w:rPr>
                <w:color w:val="FFFFFF" w:themeColor="background1"/>
                <w:szCs w:val="24"/>
                <w:lang w:val="sr-Latn-RS"/>
              </w:rPr>
            </w:pPr>
            <w:r w:rsidRPr="0020127C">
              <w:rPr>
                <w:color w:val="FFFFFF" w:themeColor="background1"/>
                <w:szCs w:val="24"/>
                <w:lang w:val="sr-Latn-RS"/>
              </w:rPr>
              <w:t>Naziv institucije/organizacije</w:t>
            </w:r>
          </w:p>
        </w:tc>
      </w:tr>
      <w:tr w:rsidR="005857D3" w:rsidRPr="0020127C" w14:paraId="38EF152F" w14:textId="77777777" w:rsidTr="006858C7">
        <w:trPr>
          <w:trHeight w:val="215"/>
        </w:trPr>
        <w:tc>
          <w:tcPr>
            <w:tcW w:w="3827" w:type="dxa"/>
            <w:tcBorders>
              <w:top w:val="single" w:sz="4" w:space="0" w:color="auto"/>
              <w:left w:val="single" w:sz="4" w:space="0" w:color="auto"/>
              <w:bottom w:val="single" w:sz="4" w:space="0" w:color="auto"/>
              <w:right w:val="single" w:sz="4" w:space="0" w:color="auto"/>
            </w:tcBorders>
            <w:hideMark/>
          </w:tcPr>
          <w:p w14:paraId="09553F8C" w14:textId="77777777" w:rsidR="005857D3" w:rsidRPr="0020127C" w:rsidRDefault="005857D3">
            <w:pPr>
              <w:spacing w:line="240" w:lineRule="auto"/>
              <w:jc w:val="both"/>
              <w:rPr>
                <w:szCs w:val="24"/>
                <w:lang w:val="sr-Latn-RS"/>
              </w:rPr>
            </w:pPr>
            <w:r w:rsidRPr="0020127C">
              <w:rPr>
                <w:szCs w:val="24"/>
                <w:lang w:val="sr-Latn-RS"/>
              </w:rPr>
              <w:t>1. Vesna Ivković</w:t>
            </w:r>
          </w:p>
        </w:tc>
        <w:tc>
          <w:tcPr>
            <w:tcW w:w="5211" w:type="dxa"/>
            <w:tcBorders>
              <w:top w:val="single" w:sz="4" w:space="0" w:color="auto"/>
              <w:left w:val="single" w:sz="4" w:space="0" w:color="auto"/>
              <w:bottom w:val="single" w:sz="4" w:space="0" w:color="auto"/>
              <w:right w:val="single" w:sz="4" w:space="0" w:color="auto"/>
            </w:tcBorders>
            <w:hideMark/>
          </w:tcPr>
          <w:p w14:paraId="2673862C" w14:textId="0056163F" w:rsidR="005857D3" w:rsidRPr="0020127C" w:rsidRDefault="005857D3">
            <w:pPr>
              <w:spacing w:line="240" w:lineRule="auto"/>
              <w:rPr>
                <w:szCs w:val="24"/>
                <w:lang w:val="sr-Latn-RS"/>
              </w:rPr>
            </w:pPr>
            <w:r w:rsidRPr="0020127C">
              <w:rPr>
                <w:szCs w:val="24"/>
                <w:lang w:val="sr-Latn-RS"/>
              </w:rPr>
              <w:t>PU</w:t>
            </w:r>
          </w:p>
        </w:tc>
      </w:tr>
      <w:tr w:rsidR="005857D3" w:rsidRPr="0020127C" w14:paraId="0E4A35EF"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470C85B0" w14:textId="77777777" w:rsidR="005857D3" w:rsidRPr="0020127C" w:rsidRDefault="005857D3">
            <w:pPr>
              <w:spacing w:line="240" w:lineRule="auto"/>
              <w:jc w:val="both"/>
              <w:rPr>
                <w:szCs w:val="24"/>
                <w:lang w:val="sr-Latn-RS"/>
              </w:rPr>
            </w:pPr>
            <w:r w:rsidRPr="0020127C">
              <w:rPr>
                <w:szCs w:val="24"/>
                <w:lang w:val="sr-Latn-RS"/>
              </w:rPr>
              <w:t>2. Snežana Dinić</w:t>
            </w:r>
          </w:p>
        </w:tc>
        <w:tc>
          <w:tcPr>
            <w:tcW w:w="5211" w:type="dxa"/>
            <w:tcBorders>
              <w:top w:val="single" w:sz="4" w:space="0" w:color="auto"/>
              <w:left w:val="single" w:sz="4" w:space="0" w:color="auto"/>
              <w:bottom w:val="single" w:sz="4" w:space="0" w:color="auto"/>
              <w:right w:val="single" w:sz="4" w:space="0" w:color="auto"/>
            </w:tcBorders>
            <w:hideMark/>
          </w:tcPr>
          <w:p w14:paraId="46719411" w14:textId="6B91BB59" w:rsidR="005857D3" w:rsidRPr="0020127C" w:rsidRDefault="00904937">
            <w:pPr>
              <w:spacing w:line="240" w:lineRule="auto"/>
              <w:rPr>
                <w:szCs w:val="24"/>
                <w:lang w:val="sr-Latn-RS"/>
              </w:rPr>
            </w:pPr>
            <w:r>
              <w:rPr>
                <w:szCs w:val="24"/>
                <w:lang w:val="sr-Latn-RS"/>
              </w:rPr>
              <w:t>O</w:t>
            </w:r>
            <w:r w:rsidR="005857D3" w:rsidRPr="0020127C">
              <w:rPr>
                <w:szCs w:val="24"/>
                <w:lang w:val="sr-Latn-RS"/>
              </w:rPr>
              <w:t>pštin</w:t>
            </w:r>
            <w:r>
              <w:rPr>
                <w:szCs w:val="24"/>
                <w:lang w:val="sr-Latn-RS"/>
              </w:rPr>
              <w:t>a</w:t>
            </w:r>
            <w:r w:rsidR="005857D3" w:rsidRPr="0020127C">
              <w:rPr>
                <w:szCs w:val="24"/>
                <w:lang w:val="sr-Latn-RS"/>
              </w:rPr>
              <w:t xml:space="preserve"> Merošin</w:t>
            </w:r>
            <w:r>
              <w:rPr>
                <w:szCs w:val="24"/>
                <w:lang w:val="sr-Latn-RS"/>
              </w:rPr>
              <w:t>a</w:t>
            </w:r>
          </w:p>
        </w:tc>
      </w:tr>
      <w:tr w:rsidR="005857D3" w:rsidRPr="0020127C" w14:paraId="6C24FDEA"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5003B890" w14:textId="77777777" w:rsidR="005857D3" w:rsidRPr="0020127C" w:rsidRDefault="005857D3">
            <w:pPr>
              <w:spacing w:line="240" w:lineRule="auto"/>
              <w:jc w:val="both"/>
              <w:rPr>
                <w:szCs w:val="24"/>
                <w:lang w:val="sr-Latn-RS"/>
              </w:rPr>
            </w:pPr>
            <w:r w:rsidRPr="0020127C">
              <w:rPr>
                <w:szCs w:val="24"/>
                <w:lang w:val="sr-Latn-RS"/>
              </w:rPr>
              <w:t>3. Milena Jocić</w:t>
            </w:r>
          </w:p>
        </w:tc>
        <w:tc>
          <w:tcPr>
            <w:tcW w:w="5211" w:type="dxa"/>
            <w:tcBorders>
              <w:top w:val="single" w:sz="4" w:space="0" w:color="auto"/>
              <w:left w:val="single" w:sz="4" w:space="0" w:color="auto"/>
              <w:bottom w:val="single" w:sz="4" w:space="0" w:color="auto"/>
              <w:right w:val="single" w:sz="4" w:space="0" w:color="auto"/>
            </w:tcBorders>
            <w:hideMark/>
          </w:tcPr>
          <w:p w14:paraId="39CC42A1" w14:textId="410E424C" w:rsidR="005857D3" w:rsidRPr="0020127C" w:rsidRDefault="00904937">
            <w:pPr>
              <w:spacing w:line="240" w:lineRule="auto"/>
              <w:rPr>
                <w:szCs w:val="24"/>
                <w:lang w:val="sr-Latn-RS"/>
              </w:rPr>
            </w:pPr>
            <w:r>
              <w:rPr>
                <w:szCs w:val="24"/>
                <w:lang w:val="sr-Latn-RS"/>
              </w:rPr>
              <w:t xml:space="preserve">PU </w:t>
            </w:r>
            <w:r w:rsidR="00941EAB">
              <w:rPr>
                <w:szCs w:val="24"/>
                <w:lang w:val="sr-Latn-RS"/>
              </w:rPr>
              <w:t>„Poletarac“ (</w:t>
            </w:r>
            <w:r w:rsidR="00941EAB" w:rsidRPr="0020127C">
              <w:rPr>
                <w:szCs w:val="24"/>
                <w:lang w:val="sr-Latn-RS"/>
              </w:rPr>
              <w:t>projektna koordinatorka</w:t>
            </w:r>
            <w:r w:rsidR="00941EAB">
              <w:rPr>
                <w:szCs w:val="24"/>
                <w:lang w:val="sr-Latn-RS"/>
              </w:rPr>
              <w:t>)</w:t>
            </w:r>
          </w:p>
        </w:tc>
      </w:tr>
      <w:tr w:rsidR="005857D3" w:rsidRPr="0020127C" w14:paraId="49317AF0"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622DFBA2" w14:textId="77777777" w:rsidR="005857D3" w:rsidRPr="0020127C" w:rsidRDefault="005857D3">
            <w:pPr>
              <w:spacing w:line="240" w:lineRule="auto"/>
              <w:jc w:val="both"/>
              <w:rPr>
                <w:szCs w:val="24"/>
                <w:lang w:val="sr-Latn-RS"/>
              </w:rPr>
            </w:pPr>
            <w:r w:rsidRPr="0020127C">
              <w:rPr>
                <w:szCs w:val="24"/>
                <w:lang w:val="sr-Latn-RS"/>
              </w:rPr>
              <w:t>4. Emilija Veljković</w:t>
            </w:r>
          </w:p>
        </w:tc>
        <w:tc>
          <w:tcPr>
            <w:tcW w:w="5211" w:type="dxa"/>
            <w:tcBorders>
              <w:top w:val="single" w:sz="4" w:space="0" w:color="auto"/>
              <w:left w:val="single" w:sz="4" w:space="0" w:color="auto"/>
              <w:bottom w:val="single" w:sz="4" w:space="0" w:color="auto"/>
              <w:right w:val="single" w:sz="4" w:space="0" w:color="auto"/>
            </w:tcBorders>
            <w:hideMark/>
          </w:tcPr>
          <w:p w14:paraId="191B58FC" w14:textId="6A889C18" w:rsidR="005857D3" w:rsidRPr="0020127C" w:rsidRDefault="00904937">
            <w:pPr>
              <w:spacing w:line="240" w:lineRule="auto"/>
              <w:rPr>
                <w:szCs w:val="24"/>
                <w:lang w:val="sr-Latn-RS"/>
              </w:rPr>
            </w:pPr>
            <w:r>
              <w:rPr>
                <w:szCs w:val="24"/>
                <w:lang w:val="sr-Latn-RS"/>
              </w:rPr>
              <w:t>CSR</w:t>
            </w:r>
          </w:p>
        </w:tc>
      </w:tr>
      <w:tr w:rsidR="005857D3" w:rsidRPr="0020127C" w14:paraId="3938E6F5"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0A46164B" w14:textId="77777777" w:rsidR="005857D3" w:rsidRPr="0020127C" w:rsidRDefault="005857D3">
            <w:pPr>
              <w:spacing w:line="240" w:lineRule="auto"/>
              <w:jc w:val="both"/>
              <w:rPr>
                <w:szCs w:val="24"/>
                <w:lang w:val="sr-Latn-RS"/>
              </w:rPr>
            </w:pPr>
            <w:r w:rsidRPr="0020127C">
              <w:rPr>
                <w:szCs w:val="24"/>
                <w:lang w:val="sr-Latn-RS"/>
              </w:rPr>
              <w:t>5. Ristić Milica</w:t>
            </w:r>
          </w:p>
        </w:tc>
        <w:tc>
          <w:tcPr>
            <w:tcW w:w="5211" w:type="dxa"/>
            <w:tcBorders>
              <w:top w:val="single" w:sz="4" w:space="0" w:color="auto"/>
              <w:left w:val="single" w:sz="4" w:space="0" w:color="auto"/>
              <w:bottom w:val="single" w:sz="4" w:space="0" w:color="auto"/>
              <w:right w:val="single" w:sz="4" w:space="0" w:color="auto"/>
            </w:tcBorders>
            <w:hideMark/>
          </w:tcPr>
          <w:p w14:paraId="3DD1EB33" w14:textId="11DAF790" w:rsidR="005857D3" w:rsidRPr="0020127C" w:rsidRDefault="00904937">
            <w:pPr>
              <w:spacing w:line="240" w:lineRule="auto"/>
              <w:rPr>
                <w:szCs w:val="24"/>
                <w:lang w:val="sr-Latn-RS"/>
              </w:rPr>
            </w:pPr>
            <w:r>
              <w:rPr>
                <w:szCs w:val="24"/>
                <w:lang w:val="sr-Latn-RS"/>
              </w:rPr>
              <w:t>DZ</w:t>
            </w:r>
          </w:p>
        </w:tc>
      </w:tr>
      <w:tr w:rsidR="005857D3" w:rsidRPr="0020127C" w14:paraId="63DD1863"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57012044" w14:textId="77777777" w:rsidR="005857D3" w:rsidRPr="0020127C" w:rsidRDefault="005857D3">
            <w:pPr>
              <w:spacing w:line="240" w:lineRule="auto"/>
              <w:jc w:val="both"/>
              <w:rPr>
                <w:szCs w:val="24"/>
                <w:lang w:val="sr-Latn-RS"/>
              </w:rPr>
            </w:pPr>
            <w:r w:rsidRPr="0020127C">
              <w:rPr>
                <w:szCs w:val="24"/>
                <w:lang w:val="sr-Latn-RS"/>
              </w:rPr>
              <w:t>6. Ratka Cvijanović</w:t>
            </w:r>
          </w:p>
        </w:tc>
        <w:tc>
          <w:tcPr>
            <w:tcW w:w="5211" w:type="dxa"/>
            <w:tcBorders>
              <w:top w:val="single" w:sz="4" w:space="0" w:color="auto"/>
              <w:left w:val="single" w:sz="4" w:space="0" w:color="auto"/>
              <w:bottom w:val="single" w:sz="4" w:space="0" w:color="auto"/>
              <w:right w:val="single" w:sz="4" w:space="0" w:color="auto"/>
            </w:tcBorders>
            <w:hideMark/>
          </w:tcPr>
          <w:p w14:paraId="613FB3AF" w14:textId="682B69FC" w:rsidR="005857D3" w:rsidRPr="0020127C" w:rsidRDefault="00904937">
            <w:pPr>
              <w:spacing w:line="240" w:lineRule="auto"/>
              <w:rPr>
                <w:szCs w:val="24"/>
                <w:lang w:val="sr-Latn-RS"/>
              </w:rPr>
            </w:pPr>
            <w:r>
              <w:rPr>
                <w:szCs w:val="24"/>
                <w:lang w:val="sr-Latn-RS"/>
              </w:rPr>
              <w:t>DZ</w:t>
            </w:r>
          </w:p>
        </w:tc>
      </w:tr>
      <w:tr w:rsidR="005857D3" w:rsidRPr="0020127C" w14:paraId="6A731A32" w14:textId="77777777" w:rsidTr="006858C7">
        <w:tc>
          <w:tcPr>
            <w:tcW w:w="3827" w:type="dxa"/>
            <w:tcBorders>
              <w:top w:val="single" w:sz="4" w:space="0" w:color="auto"/>
              <w:left w:val="single" w:sz="4" w:space="0" w:color="auto"/>
              <w:bottom w:val="single" w:sz="4" w:space="0" w:color="auto"/>
              <w:right w:val="single" w:sz="4" w:space="0" w:color="auto"/>
            </w:tcBorders>
            <w:hideMark/>
          </w:tcPr>
          <w:p w14:paraId="33FD89AC" w14:textId="77777777" w:rsidR="005857D3" w:rsidRPr="0020127C" w:rsidRDefault="005857D3">
            <w:pPr>
              <w:spacing w:line="240" w:lineRule="auto"/>
              <w:jc w:val="both"/>
              <w:rPr>
                <w:szCs w:val="24"/>
                <w:lang w:val="sr-Latn-RS"/>
              </w:rPr>
            </w:pPr>
            <w:r w:rsidRPr="0020127C">
              <w:rPr>
                <w:szCs w:val="24"/>
                <w:lang w:val="sr-Latn-RS"/>
              </w:rPr>
              <w:t>7. Ivica Krstović</w:t>
            </w:r>
          </w:p>
        </w:tc>
        <w:tc>
          <w:tcPr>
            <w:tcW w:w="5211" w:type="dxa"/>
            <w:tcBorders>
              <w:top w:val="single" w:sz="4" w:space="0" w:color="auto"/>
              <w:left w:val="single" w:sz="4" w:space="0" w:color="auto"/>
              <w:bottom w:val="single" w:sz="4" w:space="0" w:color="auto"/>
              <w:right w:val="single" w:sz="4" w:space="0" w:color="auto"/>
            </w:tcBorders>
            <w:hideMark/>
          </w:tcPr>
          <w:p w14:paraId="2097610E" w14:textId="0A705359" w:rsidR="005857D3" w:rsidRPr="0020127C" w:rsidRDefault="005857D3">
            <w:pPr>
              <w:spacing w:line="240" w:lineRule="auto"/>
              <w:rPr>
                <w:szCs w:val="24"/>
                <w:lang w:val="sr-Latn-RS"/>
              </w:rPr>
            </w:pPr>
            <w:r w:rsidRPr="0020127C">
              <w:rPr>
                <w:szCs w:val="24"/>
                <w:lang w:val="sr-Latn-RS"/>
              </w:rPr>
              <w:t>NVO</w:t>
            </w:r>
            <w:r w:rsidR="00CF1115">
              <w:rPr>
                <w:szCs w:val="24"/>
                <w:lang w:val="sr-Latn-RS"/>
              </w:rPr>
              <w:t xml:space="preserve"> </w:t>
            </w:r>
            <w:r w:rsidR="00CF1115" w:rsidRPr="00A071E3">
              <w:rPr>
                <w:sz w:val="22"/>
                <w:lang w:val="sr-Latn-RS"/>
              </w:rPr>
              <w:t>Inkluzija danas</w:t>
            </w:r>
          </w:p>
        </w:tc>
      </w:tr>
      <w:tr w:rsidR="005857D3" w:rsidRPr="0020127C" w14:paraId="47C2786D" w14:textId="77777777" w:rsidTr="006858C7">
        <w:trPr>
          <w:trHeight w:val="170"/>
        </w:trPr>
        <w:tc>
          <w:tcPr>
            <w:tcW w:w="3827" w:type="dxa"/>
            <w:tcBorders>
              <w:top w:val="single" w:sz="4" w:space="0" w:color="auto"/>
              <w:left w:val="single" w:sz="4" w:space="0" w:color="auto"/>
              <w:bottom w:val="single" w:sz="4" w:space="0" w:color="auto"/>
              <w:right w:val="single" w:sz="4" w:space="0" w:color="auto"/>
            </w:tcBorders>
            <w:hideMark/>
          </w:tcPr>
          <w:p w14:paraId="5CC0CE46" w14:textId="77777777" w:rsidR="005857D3" w:rsidRPr="0020127C" w:rsidRDefault="005857D3">
            <w:pPr>
              <w:spacing w:line="240" w:lineRule="auto"/>
              <w:jc w:val="both"/>
              <w:rPr>
                <w:szCs w:val="24"/>
                <w:lang w:val="sr-Latn-RS"/>
              </w:rPr>
            </w:pPr>
            <w:r w:rsidRPr="0020127C">
              <w:rPr>
                <w:szCs w:val="24"/>
                <w:lang w:val="sr-Latn-RS"/>
              </w:rPr>
              <w:t>8. Miodrag Grubijan</w:t>
            </w:r>
          </w:p>
        </w:tc>
        <w:tc>
          <w:tcPr>
            <w:tcW w:w="5211" w:type="dxa"/>
            <w:tcBorders>
              <w:top w:val="single" w:sz="4" w:space="0" w:color="auto"/>
              <w:left w:val="single" w:sz="4" w:space="0" w:color="auto"/>
              <w:bottom w:val="single" w:sz="4" w:space="0" w:color="auto"/>
              <w:right w:val="single" w:sz="4" w:space="0" w:color="auto"/>
            </w:tcBorders>
            <w:hideMark/>
          </w:tcPr>
          <w:p w14:paraId="6BB632A9" w14:textId="5EA2D908" w:rsidR="005857D3" w:rsidRPr="0020127C" w:rsidRDefault="005857D3">
            <w:pPr>
              <w:spacing w:line="240" w:lineRule="auto"/>
              <w:rPr>
                <w:szCs w:val="24"/>
                <w:lang w:val="sr-Latn-RS"/>
              </w:rPr>
            </w:pPr>
            <w:r w:rsidRPr="0020127C">
              <w:rPr>
                <w:szCs w:val="24"/>
                <w:lang w:val="sr-Latn-RS"/>
              </w:rPr>
              <w:t>NVO</w:t>
            </w:r>
            <w:r w:rsidR="00CF1115">
              <w:rPr>
                <w:szCs w:val="24"/>
                <w:lang w:val="sr-Latn-RS"/>
              </w:rPr>
              <w:t xml:space="preserve"> </w:t>
            </w:r>
            <w:r w:rsidR="00CF1115" w:rsidRPr="00A071E3">
              <w:rPr>
                <w:sz w:val="22"/>
                <w:lang w:val="sr-Latn-RS"/>
              </w:rPr>
              <w:t>Inkluzija danas</w:t>
            </w:r>
          </w:p>
        </w:tc>
      </w:tr>
      <w:tr w:rsidR="00C24677" w:rsidRPr="0020127C" w14:paraId="2F8F54AF"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0439917F" w14:textId="6BA36216" w:rsidR="00C24677" w:rsidRPr="0020127C" w:rsidRDefault="00C24677" w:rsidP="00C24677">
            <w:pPr>
              <w:spacing w:line="240" w:lineRule="auto"/>
              <w:jc w:val="center"/>
              <w:rPr>
                <w:szCs w:val="24"/>
                <w:lang w:val="sr-Latn-RS"/>
              </w:rPr>
            </w:pPr>
            <w:r w:rsidRPr="0020127C">
              <w:rPr>
                <w:color w:val="FFFFFF" w:themeColor="background1"/>
                <w:szCs w:val="24"/>
                <w:lang w:val="sr-Latn-RS"/>
              </w:rPr>
              <w:t>Roditelji</w:t>
            </w:r>
          </w:p>
        </w:tc>
      </w:tr>
      <w:tr w:rsidR="00C24677" w:rsidRPr="0020127C" w14:paraId="49A4975C"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tcPr>
          <w:p w14:paraId="2A563E66" w14:textId="195BE5F5" w:rsidR="00C24677" w:rsidRPr="0020127C" w:rsidRDefault="00C24677" w:rsidP="00C24677">
            <w:pPr>
              <w:spacing w:line="240" w:lineRule="auto"/>
              <w:rPr>
                <w:szCs w:val="24"/>
                <w:lang w:val="sr-Latn-RS"/>
              </w:rPr>
            </w:pPr>
            <w:r w:rsidRPr="0020127C">
              <w:rPr>
                <w:szCs w:val="24"/>
                <w:lang w:val="sr-Latn-RS"/>
              </w:rPr>
              <w:t>1. Jelena Majer</w:t>
            </w:r>
          </w:p>
        </w:tc>
      </w:tr>
      <w:tr w:rsidR="00C24677" w:rsidRPr="0020127C" w14:paraId="704A4A73"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tcPr>
          <w:p w14:paraId="7681E565" w14:textId="7591B57A" w:rsidR="00C24677" w:rsidRPr="0020127C" w:rsidRDefault="00C24677" w:rsidP="00C24677">
            <w:pPr>
              <w:spacing w:line="240" w:lineRule="auto"/>
              <w:rPr>
                <w:szCs w:val="24"/>
                <w:lang w:val="sr-Latn-RS"/>
              </w:rPr>
            </w:pPr>
            <w:r w:rsidRPr="0020127C">
              <w:rPr>
                <w:szCs w:val="24"/>
                <w:lang w:val="sr-Latn-RS"/>
              </w:rPr>
              <w:t>2. Aleksandra Stanković</w:t>
            </w:r>
          </w:p>
        </w:tc>
      </w:tr>
      <w:tr w:rsidR="00C24677" w:rsidRPr="0020127C" w14:paraId="2A6D65BB"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tcPr>
          <w:p w14:paraId="22441F31" w14:textId="71EC027A" w:rsidR="00C24677" w:rsidRPr="0020127C" w:rsidRDefault="00C24677" w:rsidP="00C24677">
            <w:pPr>
              <w:spacing w:line="240" w:lineRule="auto"/>
              <w:rPr>
                <w:szCs w:val="24"/>
                <w:lang w:val="sr-Latn-RS"/>
              </w:rPr>
            </w:pPr>
            <w:r w:rsidRPr="0020127C">
              <w:rPr>
                <w:szCs w:val="24"/>
                <w:lang w:val="sr-Latn-RS"/>
              </w:rPr>
              <w:t>3. Kristina Ristić</w:t>
            </w:r>
          </w:p>
        </w:tc>
      </w:tr>
      <w:tr w:rsidR="00C24677" w:rsidRPr="0020127C" w14:paraId="1DBC83F7"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tcPr>
          <w:p w14:paraId="18AF7231" w14:textId="0627F796" w:rsidR="00C24677" w:rsidRPr="0020127C" w:rsidRDefault="00C24677" w:rsidP="00C24677">
            <w:pPr>
              <w:spacing w:line="240" w:lineRule="auto"/>
              <w:rPr>
                <w:szCs w:val="24"/>
                <w:lang w:val="sr-Latn-RS"/>
              </w:rPr>
            </w:pPr>
            <w:r w:rsidRPr="0020127C">
              <w:rPr>
                <w:szCs w:val="24"/>
                <w:lang w:val="sr-Latn-RS"/>
              </w:rPr>
              <w:t>4. Nataša Mladenović</w:t>
            </w:r>
          </w:p>
        </w:tc>
      </w:tr>
      <w:tr w:rsidR="00C24677" w:rsidRPr="0020127C" w14:paraId="4F7B17ED"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tcPr>
          <w:p w14:paraId="720BF320" w14:textId="4651F34F" w:rsidR="00C24677" w:rsidRPr="0020127C" w:rsidRDefault="00C24677" w:rsidP="00C24677">
            <w:pPr>
              <w:spacing w:line="240" w:lineRule="auto"/>
              <w:rPr>
                <w:szCs w:val="24"/>
                <w:lang w:val="sr-Latn-RS"/>
              </w:rPr>
            </w:pPr>
            <w:r w:rsidRPr="0020127C">
              <w:rPr>
                <w:szCs w:val="24"/>
                <w:lang w:val="sr-Latn-RS"/>
              </w:rPr>
              <w:t>5. Jasmina Stemanović Ramić</w:t>
            </w:r>
          </w:p>
        </w:tc>
      </w:tr>
      <w:tr w:rsidR="00C24677" w:rsidRPr="0020127C" w14:paraId="10C57AB8"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tcPr>
          <w:p w14:paraId="61443581" w14:textId="50EFF1EB" w:rsidR="00C24677" w:rsidRPr="0020127C" w:rsidRDefault="00C24677" w:rsidP="00C24677">
            <w:pPr>
              <w:spacing w:line="240" w:lineRule="auto"/>
              <w:rPr>
                <w:szCs w:val="24"/>
                <w:lang w:val="sr-Latn-RS"/>
              </w:rPr>
            </w:pPr>
            <w:r w:rsidRPr="0020127C">
              <w:rPr>
                <w:szCs w:val="24"/>
                <w:lang w:val="sr-Latn-RS"/>
              </w:rPr>
              <w:t>6. Milena Cvetković</w:t>
            </w:r>
          </w:p>
        </w:tc>
      </w:tr>
      <w:tr w:rsidR="00C24677" w:rsidRPr="0020127C" w14:paraId="64060194"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tcPr>
          <w:p w14:paraId="3AFF023F" w14:textId="2020A482" w:rsidR="00C24677" w:rsidRPr="0020127C" w:rsidRDefault="00C24677" w:rsidP="00C24677">
            <w:pPr>
              <w:spacing w:line="240" w:lineRule="auto"/>
              <w:rPr>
                <w:szCs w:val="24"/>
                <w:lang w:val="sr-Latn-RS"/>
              </w:rPr>
            </w:pPr>
            <w:r w:rsidRPr="0020127C">
              <w:rPr>
                <w:szCs w:val="24"/>
                <w:lang w:val="sr-Latn-RS"/>
              </w:rPr>
              <w:t>7. Milijana Selimanović</w:t>
            </w:r>
          </w:p>
        </w:tc>
      </w:tr>
      <w:tr w:rsidR="00C24677" w:rsidRPr="0020127C" w14:paraId="6578F1A1" w14:textId="77777777" w:rsidTr="00711782">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7D8065C" w14:textId="1F53C46E" w:rsidR="00C24677" w:rsidRPr="0020127C" w:rsidRDefault="00C24677" w:rsidP="00C24677">
            <w:pPr>
              <w:spacing w:line="240" w:lineRule="auto"/>
              <w:jc w:val="right"/>
              <w:rPr>
                <w:szCs w:val="24"/>
                <w:lang w:val="sr-Latn-RS"/>
              </w:rPr>
            </w:pPr>
            <w:r w:rsidRPr="0020127C">
              <w:rPr>
                <w:color w:val="FFFFFF" w:themeColor="background1"/>
                <w:szCs w:val="24"/>
                <w:lang w:val="sr-Latn-RS"/>
              </w:rPr>
              <w:t>UKUPAN BROJ ISPITANIKA: 15</w:t>
            </w:r>
          </w:p>
        </w:tc>
      </w:tr>
    </w:tbl>
    <w:p w14:paraId="2C1050CE" w14:textId="77777777" w:rsidR="00344C4D" w:rsidRDefault="00344C4D" w:rsidP="00726868"/>
    <w:p w14:paraId="399AE03E" w14:textId="77777777" w:rsidR="00726868" w:rsidRDefault="00726868" w:rsidP="00BA64D7">
      <w:pPr>
        <w:pStyle w:val="Heading2"/>
      </w:pPr>
      <w:r>
        <w:br w:type="page"/>
      </w:r>
    </w:p>
    <w:p w14:paraId="2CCC1869" w14:textId="48492846" w:rsidR="004561B8" w:rsidRDefault="00344C4D" w:rsidP="00BA64D7">
      <w:pPr>
        <w:pStyle w:val="Heading2"/>
      </w:pPr>
      <w:bookmarkStart w:id="103" w:name="_Toc64710083"/>
      <w:r>
        <w:lastRenderedPageBreak/>
        <w:t>II Obrazloženja evaluativnih nalaza i rezultati posmatranja aktivnosti</w:t>
      </w:r>
      <w:bookmarkEnd w:id="103"/>
    </w:p>
    <w:p w14:paraId="76C2F3FD" w14:textId="30173336" w:rsidR="006011F4" w:rsidRDefault="006011F4" w:rsidP="006011F4">
      <w:pPr>
        <w:rPr>
          <w:lang w:val="sr-Latn-RS"/>
        </w:rPr>
      </w:pPr>
    </w:p>
    <w:p w14:paraId="051473AA" w14:textId="3E1C96B4" w:rsidR="006011F4" w:rsidRPr="006011F4" w:rsidRDefault="006011F4" w:rsidP="006011F4">
      <w:pPr>
        <w:rPr>
          <w:lang w:val="sr-Latn-RS"/>
        </w:rPr>
      </w:pPr>
      <w:r>
        <w:rPr>
          <w:lang w:val="sr-Latn-RS"/>
        </w:rPr>
        <w:t xml:space="preserve">U posebnom dokumentu se nalaze tabele sa sumiranim evaluativnim nalazima i rezultatima posmatranja aktivnosti za svaki od razvojnih projekata. </w:t>
      </w:r>
    </w:p>
    <w:p w14:paraId="47061427" w14:textId="24B1EA26" w:rsidR="00344C4D" w:rsidRPr="009952F4" w:rsidRDefault="00344C4D" w:rsidP="00344C4D">
      <w:pPr>
        <w:spacing w:after="0"/>
        <w:rPr>
          <w:lang w:val="sr-Latn-RS"/>
        </w:rPr>
      </w:pPr>
    </w:p>
    <w:p w14:paraId="58707CEF" w14:textId="5CCB03DC" w:rsidR="00344C4D" w:rsidRDefault="00344C4D" w:rsidP="00A071E3">
      <w:pPr>
        <w:pStyle w:val="Heading3"/>
      </w:pPr>
      <w:bookmarkStart w:id="104" w:name="_Toc64710084"/>
      <w:r w:rsidRPr="00DC7BB3">
        <w:t>Aleksinac</w:t>
      </w:r>
      <w:bookmarkEnd w:id="104"/>
      <w:r w:rsidRPr="00DC7BB3">
        <w:t xml:space="preserve"> </w:t>
      </w:r>
    </w:p>
    <w:p w14:paraId="7360096D" w14:textId="77777777" w:rsidR="00DC7BB3" w:rsidRPr="00DC7BB3" w:rsidRDefault="00DC7BB3" w:rsidP="00A071E3">
      <w:pPr>
        <w:pStyle w:val="Heading3"/>
      </w:pPr>
    </w:p>
    <w:p w14:paraId="7CEECA92" w14:textId="14A79731" w:rsidR="00860BD8" w:rsidRDefault="00860BD8" w:rsidP="00A071E3">
      <w:pPr>
        <w:pStyle w:val="Heading3"/>
      </w:pPr>
      <w:bookmarkStart w:id="105" w:name="_Toc64710085"/>
      <w:r w:rsidRPr="00DC7BB3">
        <w:t>Prokuplje</w:t>
      </w:r>
      <w:bookmarkEnd w:id="105"/>
    </w:p>
    <w:p w14:paraId="7C5FE7FF" w14:textId="0654207F" w:rsidR="008818FC" w:rsidRDefault="008818FC" w:rsidP="00A071E3">
      <w:pPr>
        <w:pStyle w:val="Heading3"/>
      </w:pPr>
    </w:p>
    <w:p w14:paraId="5F0523EA" w14:textId="0173BEC9" w:rsidR="00EF2B14" w:rsidRDefault="00EF2B14" w:rsidP="00A071E3">
      <w:pPr>
        <w:pStyle w:val="Heading3"/>
      </w:pPr>
      <w:bookmarkStart w:id="106" w:name="_Toc64710086"/>
      <w:r>
        <w:t>Novi Sad</w:t>
      </w:r>
      <w:bookmarkEnd w:id="106"/>
    </w:p>
    <w:p w14:paraId="1F3BA4F3" w14:textId="77777777" w:rsidR="00EF2B14" w:rsidRDefault="00EF2B14" w:rsidP="00A071E3">
      <w:pPr>
        <w:pStyle w:val="Heading3"/>
      </w:pPr>
    </w:p>
    <w:p w14:paraId="646F492E" w14:textId="132216C4" w:rsidR="008818FC" w:rsidRDefault="008818FC" w:rsidP="00A071E3">
      <w:pPr>
        <w:pStyle w:val="Heading3"/>
      </w:pPr>
      <w:bookmarkStart w:id="107" w:name="_Toc64710087"/>
      <w:r>
        <w:t>Palilula (Beograd)</w:t>
      </w:r>
      <w:bookmarkEnd w:id="107"/>
    </w:p>
    <w:p w14:paraId="1DD012C7" w14:textId="77777777" w:rsidR="00561F9B" w:rsidRPr="00561F9B" w:rsidRDefault="00561F9B" w:rsidP="00A071E3">
      <w:pPr>
        <w:pStyle w:val="Heading3"/>
      </w:pPr>
    </w:p>
    <w:p w14:paraId="2416980B" w14:textId="526D3143" w:rsidR="007E08EA" w:rsidRDefault="007E08EA" w:rsidP="00A071E3">
      <w:pPr>
        <w:pStyle w:val="Heading3"/>
      </w:pPr>
      <w:bookmarkStart w:id="108" w:name="_Toc64710088"/>
      <w:r>
        <w:t>Varvarin</w:t>
      </w:r>
      <w:bookmarkEnd w:id="108"/>
      <w:r>
        <w:t xml:space="preserve"> </w:t>
      </w:r>
    </w:p>
    <w:p w14:paraId="4207B06E" w14:textId="77777777" w:rsidR="00561F9B" w:rsidRDefault="00561F9B" w:rsidP="00A071E3">
      <w:pPr>
        <w:pStyle w:val="Heading3"/>
      </w:pPr>
    </w:p>
    <w:p w14:paraId="0A30BA2F" w14:textId="3C0844AD" w:rsidR="007E08EA" w:rsidRDefault="007E08EA" w:rsidP="00A071E3">
      <w:pPr>
        <w:pStyle w:val="Heading3"/>
      </w:pPr>
      <w:bookmarkStart w:id="109" w:name="_Toc64710089"/>
      <w:r>
        <w:t>Kraljevo</w:t>
      </w:r>
      <w:bookmarkEnd w:id="109"/>
      <w:r>
        <w:t xml:space="preserve"> </w:t>
      </w:r>
    </w:p>
    <w:p w14:paraId="243F7D16" w14:textId="77777777" w:rsidR="00561F9B" w:rsidRDefault="00561F9B" w:rsidP="00A071E3">
      <w:pPr>
        <w:pStyle w:val="Heading3"/>
      </w:pPr>
    </w:p>
    <w:p w14:paraId="4992A543" w14:textId="7F9F08D0" w:rsidR="00561F9B" w:rsidRPr="007E08EA" w:rsidRDefault="00561F9B" w:rsidP="00A071E3">
      <w:pPr>
        <w:pStyle w:val="Heading3"/>
      </w:pPr>
      <w:bookmarkStart w:id="110" w:name="_Toc64710090"/>
      <w:r>
        <w:t>Merošina</w:t>
      </w:r>
      <w:bookmarkEnd w:id="110"/>
      <w:r>
        <w:t xml:space="preserve"> </w:t>
      </w:r>
    </w:p>
    <w:p w14:paraId="63801632" w14:textId="38D98A88" w:rsidR="00830D64" w:rsidRDefault="00830D64" w:rsidP="0009600B">
      <w:pPr>
        <w:shd w:val="clear" w:color="auto" w:fill="FFFFFF" w:themeFill="background1"/>
        <w:jc w:val="both"/>
        <w:rPr>
          <w:bCs/>
          <w:sz w:val="22"/>
          <w:lang w:val="sr-Latn-RS"/>
        </w:rPr>
      </w:pPr>
    </w:p>
    <w:p w14:paraId="0CA463C4" w14:textId="1994204F" w:rsidR="00C97E7A" w:rsidRDefault="00C97E7A" w:rsidP="0009600B">
      <w:pPr>
        <w:shd w:val="clear" w:color="auto" w:fill="FFFFFF" w:themeFill="background1"/>
        <w:jc w:val="both"/>
        <w:rPr>
          <w:bCs/>
          <w:sz w:val="22"/>
          <w:lang w:val="sr-Latn-RS"/>
        </w:rPr>
      </w:pPr>
    </w:p>
    <w:p w14:paraId="62A842D3" w14:textId="6C188778" w:rsidR="00C97E7A" w:rsidRDefault="00C97E7A" w:rsidP="0009600B">
      <w:pPr>
        <w:shd w:val="clear" w:color="auto" w:fill="FFFFFF" w:themeFill="background1"/>
        <w:jc w:val="both"/>
        <w:rPr>
          <w:bCs/>
          <w:sz w:val="22"/>
          <w:lang w:val="sr-Latn-RS"/>
        </w:rPr>
      </w:pPr>
    </w:p>
    <w:p w14:paraId="0411F93D" w14:textId="40934957" w:rsidR="00C97E7A" w:rsidRDefault="00C97E7A" w:rsidP="0009600B">
      <w:pPr>
        <w:shd w:val="clear" w:color="auto" w:fill="FFFFFF" w:themeFill="background1"/>
        <w:jc w:val="both"/>
        <w:rPr>
          <w:bCs/>
          <w:sz w:val="22"/>
          <w:lang w:val="sr-Latn-RS"/>
        </w:rPr>
      </w:pPr>
    </w:p>
    <w:p w14:paraId="6D716093" w14:textId="3192DCAB" w:rsidR="00C97E7A" w:rsidRDefault="00C97E7A" w:rsidP="0009600B">
      <w:pPr>
        <w:shd w:val="clear" w:color="auto" w:fill="FFFFFF" w:themeFill="background1"/>
        <w:jc w:val="both"/>
        <w:rPr>
          <w:bCs/>
          <w:sz w:val="22"/>
          <w:lang w:val="sr-Latn-RS"/>
        </w:rPr>
      </w:pPr>
    </w:p>
    <w:p w14:paraId="6A2849EF" w14:textId="26A95069" w:rsidR="00C97E7A" w:rsidRDefault="00C97E7A" w:rsidP="0009600B">
      <w:pPr>
        <w:shd w:val="clear" w:color="auto" w:fill="FFFFFF" w:themeFill="background1"/>
        <w:jc w:val="both"/>
        <w:rPr>
          <w:bCs/>
          <w:sz w:val="22"/>
          <w:lang w:val="sr-Latn-RS"/>
        </w:rPr>
      </w:pPr>
    </w:p>
    <w:p w14:paraId="487E85EA" w14:textId="38E43D92" w:rsidR="00C97E7A" w:rsidRDefault="00C97E7A" w:rsidP="0009600B">
      <w:pPr>
        <w:shd w:val="clear" w:color="auto" w:fill="FFFFFF" w:themeFill="background1"/>
        <w:jc w:val="both"/>
        <w:rPr>
          <w:bCs/>
          <w:sz w:val="22"/>
          <w:lang w:val="sr-Latn-RS"/>
        </w:rPr>
      </w:pPr>
    </w:p>
    <w:p w14:paraId="271AE288" w14:textId="4D7142BD" w:rsidR="00C97E7A" w:rsidRDefault="00C97E7A" w:rsidP="0009600B">
      <w:pPr>
        <w:shd w:val="clear" w:color="auto" w:fill="FFFFFF" w:themeFill="background1"/>
        <w:jc w:val="both"/>
        <w:rPr>
          <w:bCs/>
          <w:sz w:val="22"/>
          <w:lang w:val="sr-Latn-RS"/>
        </w:rPr>
      </w:pPr>
    </w:p>
    <w:p w14:paraId="1718D892" w14:textId="77777777" w:rsidR="00C97E7A" w:rsidRDefault="00C97E7A" w:rsidP="00BA64D7">
      <w:pPr>
        <w:pStyle w:val="Heading2"/>
      </w:pPr>
      <w:r>
        <w:br w:type="page"/>
      </w:r>
    </w:p>
    <w:p w14:paraId="15CF6658" w14:textId="53046BE2" w:rsidR="00106610" w:rsidRPr="00106610" w:rsidRDefault="00106610" w:rsidP="00BA64D7">
      <w:pPr>
        <w:pStyle w:val="Heading2"/>
      </w:pPr>
      <w:bookmarkStart w:id="111" w:name="_Toc64710091"/>
      <w:r w:rsidRPr="00106610">
        <w:lastRenderedPageBreak/>
        <w:t>III Detaljnije o perspektivi ispitanika iz klju</w:t>
      </w:r>
      <w:r>
        <w:t>č</w:t>
      </w:r>
      <w:r w:rsidRPr="00106610">
        <w:t>nih projektnih tela</w:t>
      </w:r>
      <w:bookmarkEnd w:id="111"/>
    </w:p>
    <w:p w14:paraId="572BD9D7" w14:textId="48510464" w:rsidR="00F82467" w:rsidRPr="009952F4" w:rsidRDefault="00F82467" w:rsidP="00F82467">
      <w:pPr>
        <w:rPr>
          <w:lang w:val="sr-Latn-RS"/>
        </w:rPr>
      </w:pPr>
    </w:p>
    <w:p w14:paraId="672250C2" w14:textId="7F6F551E" w:rsidR="00F82467" w:rsidRDefault="00F82467" w:rsidP="00F82467">
      <w:pPr>
        <w:jc w:val="both"/>
        <w:rPr>
          <w:lang w:val="sr-Latn-RS"/>
        </w:rPr>
      </w:pPr>
      <w:r w:rsidRPr="00F82467">
        <w:rPr>
          <w:lang w:val="sr-Latn-RS"/>
        </w:rPr>
        <w:t xml:space="preserve">S obzirom da je </w:t>
      </w:r>
      <w:r w:rsidR="00726868">
        <w:rPr>
          <w:lang w:val="sr-Latn-RS"/>
        </w:rPr>
        <w:t xml:space="preserve">evaluativni proces uključio i predstavnike </w:t>
      </w:r>
      <w:r w:rsidRPr="00F82467">
        <w:rPr>
          <w:lang w:val="sr-Latn-RS"/>
        </w:rPr>
        <w:t xml:space="preserve">ključnih </w:t>
      </w:r>
      <w:r w:rsidR="00726868">
        <w:rPr>
          <w:lang w:val="sr-Latn-RS"/>
        </w:rPr>
        <w:t>projektnih tela</w:t>
      </w:r>
      <w:r w:rsidRPr="00F82467">
        <w:rPr>
          <w:lang w:val="sr-Latn-RS"/>
        </w:rPr>
        <w:t xml:space="preserve">, u posebnom dokumentu je </w:t>
      </w:r>
      <w:r w:rsidR="00726868">
        <w:rPr>
          <w:lang w:val="sr-Latn-RS"/>
        </w:rPr>
        <w:t xml:space="preserve">detaljni </w:t>
      </w:r>
      <w:r w:rsidRPr="00F82467">
        <w:rPr>
          <w:lang w:val="sr-Latn-RS"/>
        </w:rPr>
        <w:t xml:space="preserve">prikaz njihovih perspektiva kako o razvojnim projektima, tako i o mnogim procesima </w:t>
      </w:r>
      <w:r w:rsidR="00726868">
        <w:rPr>
          <w:lang w:val="sr-Latn-RS"/>
        </w:rPr>
        <w:t>u programima grantova, a koji je koristan i za sve ostale lokalne razvojne projekte (ne samo za evaluirane)</w:t>
      </w:r>
      <w:r w:rsidRPr="00F82467">
        <w:rPr>
          <w:lang w:val="sr-Latn-RS"/>
        </w:rPr>
        <w:t xml:space="preserve">. </w:t>
      </w:r>
    </w:p>
    <w:p w14:paraId="082B08F4" w14:textId="76033268" w:rsidR="00F82467" w:rsidRDefault="00F82467" w:rsidP="00F82467">
      <w:pPr>
        <w:jc w:val="both"/>
        <w:rPr>
          <w:lang w:val="sr-Latn-RS"/>
        </w:rPr>
      </w:pPr>
    </w:p>
    <w:p w14:paraId="73B1C1B4" w14:textId="05611566" w:rsidR="00F82467" w:rsidRDefault="00F82467" w:rsidP="00F82467">
      <w:pPr>
        <w:jc w:val="both"/>
        <w:rPr>
          <w:lang w:val="sr-Latn-RS"/>
        </w:rPr>
      </w:pPr>
    </w:p>
    <w:p w14:paraId="787E9908" w14:textId="77777777" w:rsidR="00F82467" w:rsidRPr="00F82467" w:rsidRDefault="00F82467" w:rsidP="00F82467">
      <w:pPr>
        <w:jc w:val="both"/>
        <w:rPr>
          <w:lang w:val="sr-Latn-RS"/>
        </w:rPr>
      </w:pPr>
    </w:p>
    <w:p w14:paraId="7AD6BF70" w14:textId="40E9749F" w:rsidR="00106610" w:rsidRDefault="00106610" w:rsidP="00BA64D7">
      <w:pPr>
        <w:pStyle w:val="Heading2"/>
      </w:pPr>
      <w:r>
        <w:br w:type="page"/>
      </w:r>
    </w:p>
    <w:p w14:paraId="3ED0D358" w14:textId="4B2F90E7" w:rsidR="00C97E7A" w:rsidRDefault="00C97E7A" w:rsidP="00BA64D7">
      <w:pPr>
        <w:pStyle w:val="Heading2"/>
      </w:pPr>
      <w:bookmarkStart w:id="112" w:name="_Toc64710092"/>
      <w:r>
        <w:lastRenderedPageBreak/>
        <w:t>I</w:t>
      </w:r>
      <w:r w:rsidR="00106610">
        <w:t>V</w:t>
      </w:r>
      <w:r>
        <w:t xml:space="preserve"> Set istraživačkih instrumenata</w:t>
      </w:r>
      <w:bookmarkEnd w:id="112"/>
    </w:p>
    <w:p w14:paraId="6C48BBBF" w14:textId="77777777" w:rsidR="00C97E7A" w:rsidRDefault="00C97E7A" w:rsidP="00C97E7A">
      <w:pPr>
        <w:rPr>
          <w:lang w:val="sr-Latn-RS"/>
        </w:rPr>
      </w:pPr>
    </w:p>
    <w:p w14:paraId="3D5773FD" w14:textId="77777777"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Vodič za grupni intervju sa predstavnicima Jedinice za upravljanje projektom</w:t>
      </w:r>
    </w:p>
    <w:p w14:paraId="5F099670" w14:textId="77777777"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Vodič za grupni intervju sa predstavnicima Odbora za odobrenje grantova</w:t>
      </w:r>
    </w:p>
    <w:p w14:paraId="0DDD2540" w14:textId="7185BA80" w:rsidR="00C97E7A" w:rsidRPr="001A6300"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 xml:space="preserve">Vodič za grupni intervju sa </w:t>
      </w:r>
      <w:r w:rsidRPr="001A6300">
        <w:rPr>
          <w:rFonts w:cstheme="minorHAnsi"/>
          <w:lang w:val="sr-Latn-RS"/>
        </w:rPr>
        <w:t>predstavnicima Centralne fiduci</w:t>
      </w:r>
      <w:r w:rsidR="001A6300" w:rsidRPr="001A6300">
        <w:rPr>
          <w:rFonts w:cstheme="minorHAnsi"/>
          <w:lang w:val="sr-Latn-RS"/>
        </w:rPr>
        <w:t>jarne</w:t>
      </w:r>
      <w:r w:rsidRPr="001A6300">
        <w:rPr>
          <w:rFonts w:cstheme="minorHAnsi"/>
          <w:lang w:val="sr-Latn-RS"/>
        </w:rPr>
        <w:t xml:space="preserve"> jedinice</w:t>
      </w:r>
    </w:p>
    <w:p w14:paraId="77EAC490" w14:textId="77EA4692"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Vodič za  intervju sa ključnim predstavnikom MPNTR</w:t>
      </w:r>
    </w:p>
    <w:p w14:paraId="0483D0FC" w14:textId="77763594"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 xml:space="preserve">Vodič za intervju sa projektnim koordinatorom i predstavnikom </w:t>
      </w:r>
      <w:r w:rsidR="00D052F2">
        <w:rPr>
          <w:rFonts w:cstheme="minorHAnsi"/>
          <w:lang w:val="sr-Latn-RS"/>
        </w:rPr>
        <w:t>LS</w:t>
      </w:r>
    </w:p>
    <w:p w14:paraId="4FF51303" w14:textId="4A532087" w:rsidR="00C97E7A" w:rsidRPr="001A6300"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1A6300">
        <w:rPr>
          <w:rFonts w:cstheme="minorHAnsi"/>
          <w:lang w:val="sr-Latn-RS"/>
        </w:rPr>
        <w:t xml:space="preserve">Vodič za grupni intervju sa </w:t>
      </w:r>
      <w:r w:rsidR="00E91440" w:rsidRPr="001A6300">
        <w:rPr>
          <w:rFonts w:cstheme="minorHAnsi"/>
          <w:lang w:val="sr-Latn-RS"/>
        </w:rPr>
        <w:t>međuresornim</w:t>
      </w:r>
      <w:r w:rsidRPr="001A6300">
        <w:rPr>
          <w:rFonts w:cstheme="minorHAnsi"/>
          <w:lang w:val="sr-Latn-RS"/>
        </w:rPr>
        <w:t xml:space="preserve"> timom </w:t>
      </w:r>
      <w:r w:rsidR="00D052F2">
        <w:rPr>
          <w:rFonts w:cstheme="minorHAnsi"/>
          <w:lang w:val="sr-Latn-RS"/>
        </w:rPr>
        <w:t>LS</w:t>
      </w:r>
    </w:p>
    <w:p w14:paraId="07E72E2A" w14:textId="77777777"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Vodič za intervju sa predstavnikom projekta zaduženim za finansije</w:t>
      </w:r>
    </w:p>
    <w:p w14:paraId="4AE2AD17" w14:textId="6E9C74A4"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 xml:space="preserve">Vodič za </w:t>
      </w:r>
      <w:r w:rsidR="00281BD8">
        <w:rPr>
          <w:rFonts w:cstheme="minorHAnsi"/>
          <w:lang w:val="sr-Latn-RS"/>
        </w:rPr>
        <w:t xml:space="preserve">grupni </w:t>
      </w:r>
      <w:r w:rsidRPr="008935CE">
        <w:rPr>
          <w:rFonts w:cstheme="minorHAnsi"/>
          <w:lang w:val="sr-Latn-RS"/>
        </w:rPr>
        <w:t>intervju sa roditeljima</w:t>
      </w:r>
    </w:p>
    <w:p w14:paraId="75172F28" w14:textId="77777777"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Ček lista za posmatranje projektnih aktivnosti</w:t>
      </w:r>
    </w:p>
    <w:p w14:paraId="15790FA3" w14:textId="77777777" w:rsidR="00C97E7A" w:rsidRPr="008935CE" w:rsidRDefault="00C97E7A" w:rsidP="00EC1560">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cstheme="minorHAnsi"/>
          <w:lang w:val="sr-Latn-RS"/>
        </w:rPr>
      </w:pPr>
      <w:r w:rsidRPr="008935CE">
        <w:rPr>
          <w:rFonts w:cstheme="minorHAnsi"/>
          <w:lang w:val="sr-Latn-RS"/>
        </w:rPr>
        <w:t>Obrazac za izveštavanje na osnovu ukupnih rezultata evaluacije.</w:t>
      </w:r>
    </w:p>
    <w:p w14:paraId="6059AEAA" w14:textId="77777777" w:rsidR="00C97E7A" w:rsidRDefault="00C97E7A" w:rsidP="00C97E7A">
      <w:pPr>
        <w:rPr>
          <w:lang w:val="sr-Latn-RS"/>
        </w:rPr>
      </w:pPr>
    </w:p>
    <w:p w14:paraId="0D1A2381" w14:textId="2BC1C3D7" w:rsidR="00C97E7A" w:rsidRDefault="00C97E7A" w:rsidP="0009600B">
      <w:pPr>
        <w:shd w:val="clear" w:color="auto" w:fill="FFFFFF" w:themeFill="background1"/>
        <w:jc w:val="both"/>
        <w:rPr>
          <w:bCs/>
          <w:sz w:val="22"/>
          <w:lang w:val="sr-Latn-RS"/>
        </w:rPr>
      </w:pPr>
    </w:p>
    <w:p w14:paraId="4382D35E" w14:textId="77777777" w:rsidR="00F82467" w:rsidRPr="00830D64" w:rsidRDefault="00F82467" w:rsidP="0009600B">
      <w:pPr>
        <w:shd w:val="clear" w:color="auto" w:fill="FFFFFF" w:themeFill="background1"/>
        <w:jc w:val="both"/>
        <w:rPr>
          <w:bCs/>
          <w:sz w:val="22"/>
          <w:lang w:val="sr-Latn-RS"/>
        </w:rPr>
      </w:pPr>
    </w:p>
    <w:sectPr w:rsidR="00F82467" w:rsidRPr="00830D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F48D2" w14:textId="77777777" w:rsidR="00960C57" w:rsidRDefault="00960C57" w:rsidP="005857D3">
      <w:pPr>
        <w:spacing w:after="0" w:line="240" w:lineRule="auto"/>
      </w:pPr>
      <w:r>
        <w:separator/>
      </w:r>
    </w:p>
  </w:endnote>
  <w:endnote w:type="continuationSeparator" w:id="0">
    <w:p w14:paraId="1A03158D" w14:textId="77777777" w:rsidR="00960C57" w:rsidRDefault="00960C57" w:rsidP="00585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7350092"/>
      <w:docPartObj>
        <w:docPartGallery w:val="Page Numbers (Bottom of Page)"/>
        <w:docPartUnique/>
      </w:docPartObj>
    </w:sdtPr>
    <w:sdtEndPr>
      <w:rPr>
        <w:noProof/>
      </w:rPr>
    </w:sdtEndPr>
    <w:sdtContent>
      <w:p w14:paraId="1400B741" w14:textId="0C295A36" w:rsidR="00F83D37" w:rsidRDefault="00F83D37">
        <w:pPr>
          <w:pStyle w:val="Footer"/>
          <w:jc w:val="right"/>
        </w:pPr>
        <w:r>
          <w:fldChar w:fldCharType="begin"/>
        </w:r>
        <w:r>
          <w:instrText xml:space="preserve"> PAGE   \* MERGEFORMAT </w:instrText>
        </w:r>
        <w:r>
          <w:fldChar w:fldCharType="separate"/>
        </w:r>
        <w:r>
          <w:rPr>
            <w:noProof/>
          </w:rPr>
          <w:t>45</w:t>
        </w:r>
        <w:r>
          <w:rPr>
            <w:noProof/>
          </w:rPr>
          <w:fldChar w:fldCharType="end"/>
        </w:r>
      </w:p>
    </w:sdtContent>
  </w:sdt>
  <w:p w14:paraId="29283858" w14:textId="77777777" w:rsidR="00F83D37" w:rsidRDefault="00F83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AA0F9" w14:textId="77777777" w:rsidR="00960C57" w:rsidRDefault="00960C57" w:rsidP="005857D3">
      <w:pPr>
        <w:spacing w:after="0" w:line="240" w:lineRule="auto"/>
      </w:pPr>
      <w:r>
        <w:separator/>
      </w:r>
    </w:p>
  </w:footnote>
  <w:footnote w:type="continuationSeparator" w:id="0">
    <w:p w14:paraId="0BD599D1" w14:textId="77777777" w:rsidR="00960C57" w:rsidRDefault="00960C57" w:rsidP="005857D3">
      <w:pPr>
        <w:spacing w:after="0" w:line="240" w:lineRule="auto"/>
      </w:pPr>
      <w:r>
        <w:continuationSeparator/>
      </w:r>
    </w:p>
  </w:footnote>
  <w:footnote w:id="1">
    <w:p w14:paraId="0D0D3D68" w14:textId="5016EE4F" w:rsidR="00F83D37" w:rsidRDefault="00F83D37"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rStyle w:val="FootnoteReference"/>
        </w:rPr>
        <w:footnoteRef/>
      </w:r>
      <w:r>
        <w:t xml:space="preserve"> Ovaj indeks je izrađen za potrebe projekta u fazi pre raspisivanja javnog konkursa i uzima u obzir različite relevantne kriterijume u smislu procene potreba pojedinačnih sredina za projektnom podrškom. </w:t>
      </w:r>
      <w:r>
        <w:rPr>
          <w:lang w:val="sr-Latn-RS"/>
        </w:rPr>
        <w:t>Više detalja o ovom kompozitnom indeksu dato je u narednim odeljcima.</w:t>
      </w:r>
    </w:p>
  </w:footnote>
  <w:footnote w:id="2">
    <w:p w14:paraId="6AAB8E02" w14:textId="21EE36B7" w:rsidR="00F83D37" w:rsidRPr="00AA6AF9" w:rsidRDefault="00F83D37" w:rsidP="00AA6AF9">
      <w:pPr>
        <w:pStyle w:val="FootnoteText"/>
        <w:jc w:val="both"/>
        <w:rPr>
          <w:lang w:val="sr-Latn-RS"/>
        </w:rPr>
      </w:pPr>
      <w:r>
        <w:rPr>
          <w:rStyle w:val="FootnoteReference"/>
        </w:rPr>
        <w:footnoteRef/>
      </w:r>
      <w:r>
        <w:t xml:space="preserve"> </w:t>
      </w:r>
      <w:r>
        <w:rPr>
          <w:lang w:val="sr-Latn-RS"/>
        </w:rPr>
        <w:t xml:space="preserve">Projektom su obezbeđeni grantovi i za drugi ciklus, a projekti iz drugog ciklusa će biti predmet evaluacije tokom druge polovine 2021. godine. </w:t>
      </w:r>
    </w:p>
  </w:footnote>
  <w:footnote w:id="3">
    <w:p w14:paraId="74C632CC" w14:textId="3FB9E58D" w:rsidR="00F83D37" w:rsidRPr="00091ECB" w:rsidRDefault="00F83D37" w:rsidP="00091ECB">
      <w:pPr>
        <w:pStyle w:val="FootnoteText"/>
        <w:jc w:val="both"/>
        <w:rPr>
          <w:lang w:val="sr-Latn-RS"/>
        </w:rPr>
      </w:pPr>
      <w:r>
        <w:rPr>
          <w:rStyle w:val="FootnoteReference"/>
        </w:rPr>
        <w:footnoteRef/>
      </w:r>
      <w:r w:rsidRPr="009952F4">
        <w:rPr>
          <w:lang w:val="sr-Latn-RS"/>
        </w:rPr>
        <w:t xml:space="preserve"> </w:t>
      </w:r>
      <w:r w:rsidRPr="00091ECB">
        <w:rPr>
          <w:lang w:val="sr-Latn-RS"/>
        </w:rPr>
        <w:t xml:space="preserve">Podela na regione </w:t>
      </w:r>
      <w:r>
        <w:rPr>
          <w:lang w:val="sr-Latn-RS"/>
        </w:rPr>
        <w:t xml:space="preserve">je </w:t>
      </w:r>
      <w:r w:rsidRPr="00091ECB">
        <w:rPr>
          <w:lang w:val="sr-Latn-RS"/>
        </w:rPr>
        <w:t>zasnovana na geografskoj rasprostranjenosti LS i arbitrarno je određena, u smislu da nije refleksija zvaničnih podela po okruzima u Republici Srbiji (RS) niti podela koje koristi MPNTR pri određivanju teritorija školskih uprava.</w:t>
      </w:r>
    </w:p>
  </w:footnote>
  <w:footnote w:id="4">
    <w:p w14:paraId="4FF97AB9" w14:textId="5630D3EC" w:rsidR="00F83D37" w:rsidRDefault="00F83D37" w:rsidP="00B620E9">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Latn-RS"/>
        </w:rPr>
      </w:pPr>
      <w:r>
        <w:rPr>
          <w:rStyle w:val="FootnoteReference"/>
        </w:rPr>
        <w:footnoteRef/>
      </w:r>
      <w:r w:rsidRPr="009952F4">
        <w:rPr>
          <w:lang w:val="sr-Latn-RS"/>
        </w:rPr>
        <w:t xml:space="preserve"> </w:t>
      </w:r>
      <w:r>
        <w:rPr>
          <w:lang w:val="sr-Latn-RS"/>
        </w:rPr>
        <w:t>Socio-ekonomski profil LS, obuhvat dece PVO i broj dece iz osetljivih društvenih grupa su ujedno i kriterijumu koji su zastupljeni u indeksu podobnosti LS, te ovde neće biti detaljnije predstavljani, ali je rangiranje LS po njemu zastupljeno u narednoj tabeli - LS/gradske opštine su predstavljene prema tom redosledu, po svakom od regiona.</w:t>
      </w:r>
    </w:p>
  </w:footnote>
  <w:footnote w:id="5">
    <w:p w14:paraId="30E5F109" w14:textId="0E3B79FD" w:rsidR="00F83D37" w:rsidRDefault="00F83D37"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r>
        <w:rPr>
          <w:rStyle w:val="FootnoteReference"/>
        </w:rPr>
        <w:footnoteRef/>
      </w:r>
      <w:r w:rsidRPr="009952F4">
        <w:rPr>
          <w:lang w:val="sr-Latn-RS"/>
        </w:rPr>
        <w:t xml:space="preserve"> </w:t>
      </w:r>
      <w:r>
        <w:rPr>
          <w:lang w:val="sr-Latn-RS"/>
        </w:rPr>
        <w:t xml:space="preserve">Podaci o broju stanovnika predstavljaju zvanične podatke Zavoda za statistiku Republike Srbije, dostupne u okviru baze podataka:  </w:t>
      </w:r>
      <w:hyperlink r:id="rId1" w:history="1">
        <w:r>
          <w:rPr>
            <w:rStyle w:val="Hyperlink"/>
            <w:lang w:val="sr-Latn-RS"/>
          </w:rPr>
          <w:t>http://devinfo.stat.gov.rs</w:t>
        </w:r>
      </w:hyperlink>
      <w:r>
        <w:rPr>
          <w:lang w:val="sr-Latn-RS"/>
        </w:rPr>
        <w:t xml:space="preserve"> </w:t>
      </w:r>
    </w:p>
    <w:p w14:paraId="005CBA58" w14:textId="77777777" w:rsidR="00F83D37" w:rsidRDefault="00F83D37"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p>
  </w:footnote>
  <w:footnote w:id="6">
    <w:p w14:paraId="4088D0D8" w14:textId="77777777" w:rsidR="00F83D37" w:rsidRDefault="00F83D37" w:rsidP="00FB27E5">
      <w:pPr>
        <w:pStyle w:val="FootnoteText"/>
        <w:jc w:val="both"/>
      </w:pPr>
      <w:r>
        <w:rPr>
          <w:rStyle w:val="FootnoteReference"/>
        </w:rPr>
        <w:footnoteRef/>
      </w:r>
      <w:r>
        <w:t xml:space="preserve"> </w:t>
      </w:r>
      <w:r w:rsidRPr="00831EC8">
        <w:t xml:space="preserve">Legenda: </w:t>
      </w:r>
    </w:p>
    <w:p w14:paraId="0D7DF420" w14:textId="77777777" w:rsidR="00F83D37" w:rsidRDefault="00F83D37" w:rsidP="00FB27E5">
      <w:pPr>
        <w:pStyle w:val="FootnoteText"/>
        <w:jc w:val="both"/>
        <w:rPr>
          <w:lang w:val="sr-Latn-RS"/>
        </w:rPr>
      </w:pPr>
      <w:r w:rsidRPr="00FB27E5">
        <w:rPr>
          <w:shd w:val="clear" w:color="auto" w:fill="00B050"/>
        </w:rPr>
        <w:t>Zelena boja = po</w:t>
      </w:r>
      <w:r w:rsidRPr="00FB27E5">
        <w:rPr>
          <w:shd w:val="clear" w:color="auto" w:fill="00B050"/>
          <w:lang w:val="sr-Latn-RS"/>
        </w:rPr>
        <w:t>željna situacija</w:t>
      </w:r>
      <w:r>
        <w:rPr>
          <w:lang w:val="sr-Latn-RS"/>
        </w:rPr>
        <w:t xml:space="preserve">, </w:t>
      </w:r>
    </w:p>
    <w:p w14:paraId="2AE6C744" w14:textId="77777777" w:rsidR="00F83D37" w:rsidRDefault="00F83D37" w:rsidP="00FB27E5">
      <w:pPr>
        <w:pStyle w:val="FootnoteText"/>
        <w:jc w:val="both"/>
        <w:rPr>
          <w:lang w:val="sr-Latn-RS"/>
        </w:rPr>
      </w:pPr>
      <w:r w:rsidRPr="00FB27E5">
        <w:rPr>
          <w:shd w:val="clear" w:color="auto" w:fill="00B0F0"/>
          <w:lang w:val="sr-Latn-RS"/>
        </w:rPr>
        <w:t>Plava boja = adekvatna situacija ali postoji prostor za unapređenje</w:t>
      </w:r>
      <w:r>
        <w:rPr>
          <w:lang w:val="sr-Latn-RS"/>
        </w:rPr>
        <w:t xml:space="preserve">, </w:t>
      </w:r>
    </w:p>
    <w:p w14:paraId="630BD5DA" w14:textId="77777777" w:rsidR="00F83D37" w:rsidRDefault="00F83D37" w:rsidP="00FB27E5">
      <w:pPr>
        <w:pStyle w:val="FootnoteText"/>
        <w:jc w:val="both"/>
        <w:rPr>
          <w:lang w:val="sr-Latn-RS"/>
        </w:rPr>
      </w:pPr>
      <w:r w:rsidRPr="00FB27E5">
        <w:rPr>
          <w:shd w:val="clear" w:color="auto" w:fill="FF0000"/>
          <w:lang w:val="sr-Latn-RS"/>
        </w:rPr>
        <w:t>Crvena boja = dominira potreba za unapređenjem</w:t>
      </w:r>
      <w:r>
        <w:rPr>
          <w:lang w:val="sr-Latn-RS"/>
        </w:rPr>
        <w:t xml:space="preserve">, </w:t>
      </w:r>
    </w:p>
    <w:p w14:paraId="4F50B047" w14:textId="45DBA77C" w:rsidR="00F83D37" w:rsidRPr="00124F10" w:rsidRDefault="00F83D37" w:rsidP="00A4188F">
      <w:pPr>
        <w:pStyle w:val="FootnoteText"/>
        <w:jc w:val="both"/>
        <w:rPr>
          <w:lang w:val="sr-Latn-RS"/>
        </w:rPr>
      </w:pPr>
      <w:r w:rsidRPr="00FB27E5">
        <w:rPr>
          <w:shd w:val="clear" w:color="auto" w:fill="FFFF00"/>
          <w:lang w:val="sr-Latn-RS"/>
        </w:rPr>
        <w:t>Žuta boja = procena aspekta nije primenjiva</w:t>
      </w:r>
      <w:r>
        <w:rPr>
          <w:lang w:val="sr-Latn-RS"/>
        </w:rPr>
        <w:t xml:space="preserve">. </w:t>
      </w:r>
    </w:p>
  </w:footnote>
  <w:footnote w:id="7">
    <w:p w14:paraId="4DA783DB" w14:textId="335224F5" w:rsidR="00F83D37" w:rsidRPr="00A4188F" w:rsidRDefault="00F83D37" w:rsidP="00A4188F">
      <w:pPr>
        <w:pStyle w:val="FootnoteText"/>
        <w:rPr>
          <w:lang w:val="sr-Latn-RS"/>
        </w:rPr>
      </w:pPr>
      <w:r>
        <w:rPr>
          <w:rStyle w:val="FootnoteReference"/>
        </w:rPr>
        <w:footnoteRef/>
      </w:r>
      <w:r>
        <w:t xml:space="preserve"> Legenda:</w:t>
      </w:r>
    </w:p>
    <w:p w14:paraId="2E7A48EB" w14:textId="77777777" w:rsidR="00F83D37" w:rsidRDefault="00F83D37" w:rsidP="00A4188F">
      <w:pPr>
        <w:pStyle w:val="FootnoteText"/>
        <w:jc w:val="both"/>
        <w:rPr>
          <w:lang w:val="sr-Latn-RS"/>
        </w:rPr>
      </w:pPr>
      <w:r w:rsidRPr="00FB27E5">
        <w:rPr>
          <w:shd w:val="clear" w:color="auto" w:fill="00B050"/>
        </w:rPr>
        <w:t>Zelena boja = po</w:t>
      </w:r>
      <w:r w:rsidRPr="00FB27E5">
        <w:rPr>
          <w:shd w:val="clear" w:color="auto" w:fill="00B050"/>
          <w:lang w:val="sr-Latn-RS"/>
        </w:rPr>
        <w:t>željna situacija</w:t>
      </w:r>
      <w:r>
        <w:rPr>
          <w:lang w:val="sr-Latn-RS"/>
        </w:rPr>
        <w:t xml:space="preserve">, </w:t>
      </w:r>
    </w:p>
    <w:p w14:paraId="244C297A" w14:textId="77777777" w:rsidR="00F83D37" w:rsidRDefault="00F83D37" w:rsidP="00A4188F">
      <w:pPr>
        <w:pStyle w:val="FootnoteText"/>
        <w:jc w:val="both"/>
        <w:rPr>
          <w:lang w:val="sr-Latn-RS"/>
        </w:rPr>
      </w:pPr>
      <w:r w:rsidRPr="00FB27E5">
        <w:rPr>
          <w:shd w:val="clear" w:color="auto" w:fill="00B0F0"/>
          <w:lang w:val="sr-Latn-RS"/>
        </w:rPr>
        <w:t>Plava boja = adekvatna situacija ali postoji prostor za unapređenje</w:t>
      </w:r>
      <w:r>
        <w:rPr>
          <w:lang w:val="sr-Latn-RS"/>
        </w:rPr>
        <w:t xml:space="preserve">, </w:t>
      </w:r>
    </w:p>
    <w:p w14:paraId="18DFF973" w14:textId="77777777" w:rsidR="00F83D37" w:rsidRDefault="00F83D37" w:rsidP="00A4188F">
      <w:pPr>
        <w:pStyle w:val="FootnoteText"/>
        <w:jc w:val="both"/>
        <w:rPr>
          <w:lang w:val="sr-Latn-RS"/>
        </w:rPr>
      </w:pPr>
      <w:r w:rsidRPr="00FB27E5">
        <w:rPr>
          <w:shd w:val="clear" w:color="auto" w:fill="FF0000"/>
          <w:lang w:val="sr-Latn-RS"/>
        </w:rPr>
        <w:t>Crvena boja = dominira potreba za unapređenjem</w:t>
      </w:r>
      <w:r>
        <w:rPr>
          <w:lang w:val="sr-Latn-RS"/>
        </w:rPr>
        <w:t xml:space="preserve">, </w:t>
      </w:r>
    </w:p>
    <w:p w14:paraId="241904FB" w14:textId="6371793B" w:rsidR="00F83D37" w:rsidRPr="00286521" w:rsidRDefault="00F83D37" w:rsidP="00A4188F">
      <w:pPr>
        <w:pStyle w:val="FootnoteText"/>
        <w:rPr>
          <w:lang w:val="sr-Latn-RS"/>
        </w:rPr>
      </w:pPr>
      <w:r w:rsidRPr="00FB27E5">
        <w:rPr>
          <w:shd w:val="clear" w:color="auto" w:fill="FFFF00"/>
          <w:lang w:val="sr-Latn-RS"/>
        </w:rPr>
        <w:t>Žuta boja = procena aspekta nije primenjiva</w:t>
      </w:r>
      <w:r>
        <w:rPr>
          <w:lang w:val="sr-Latn-RS"/>
        </w:rPr>
        <w:t>.</w:t>
      </w:r>
    </w:p>
  </w:footnote>
  <w:footnote w:id="8">
    <w:p w14:paraId="729F109A" w14:textId="77777777" w:rsidR="00F83D37" w:rsidRDefault="00F83D37"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r-Latn-RS"/>
        </w:rPr>
      </w:pPr>
      <w:r>
        <w:rPr>
          <w:rStyle w:val="FootnoteReference"/>
        </w:rPr>
        <w:footnoteRef/>
      </w:r>
      <w:r>
        <w:t xml:space="preserve"> </w:t>
      </w:r>
      <w:r>
        <w:rPr>
          <w:lang w:val="sr-Latn-RS"/>
        </w:rPr>
        <w:t>Nije formalno osnovana organizacija, već postoji potpisan sporazum o saradnji između članica mreže.</w:t>
      </w:r>
    </w:p>
  </w:footnote>
  <w:footnote w:id="9">
    <w:p w14:paraId="5DFD3F47" w14:textId="431D5B00" w:rsidR="00F83D37" w:rsidRPr="00A4188F" w:rsidRDefault="00F83D37" w:rsidP="00A4188F">
      <w:pPr>
        <w:pStyle w:val="FootnoteText"/>
        <w:rPr>
          <w:lang w:val="sr-Latn-RS"/>
        </w:rPr>
      </w:pPr>
      <w:r>
        <w:rPr>
          <w:rStyle w:val="FootnoteReference"/>
        </w:rPr>
        <w:footnoteRef/>
      </w:r>
      <w:r>
        <w:t xml:space="preserve"> Legenda:</w:t>
      </w:r>
      <w:r w:rsidRPr="00831EC8">
        <w:t xml:space="preserve"> </w:t>
      </w:r>
    </w:p>
    <w:p w14:paraId="5771620E" w14:textId="77777777" w:rsidR="00F83D37" w:rsidRDefault="00F83D37" w:rsidP="00A4188F">
      <w:pPr>
        <w:pStyle w:val="FootnoteText"/>
        <w:jc w:val="both"/>
        <w:rPr>
          <w:lang w:val="sr-Latn-RS"/>
        </w:rPr>
      </w:pPr>
      <w:r w:rsidRPr="00FB27E5">
        <w:rPr>
          <w:shd w:val="clear" w:color="auto" w:fill="00B050"/>
        </w:rPr>
        <w:t>Zelena boja = po</w:t>
      </w:r>
      <w:r w:rsidRPr="00FB27E5">
        <w:rPr>
          <w:shd w:val="clear" w:color="auto" w:fill="00B050"/>
          <w:lang w:val="sr-Latn-RS"/>
        </w:rPr>
        <w:t>željna situacija</w:t>
      </w:r>
      <w:r>
        <w:rPr>
          <w:lang w:val="sr-Latn-RS"/>
        </w:rPr>
        <w:t xml:space="preserve">, </w:t>
      </w:r>
    </w:p>
    <w:p w14:paraId="33CB9611" w14:textId="77777777" w:rsidR="00F83D37" w:rsidRDefault="00F83D37" w:rsidP="00A4188F">
      <w:pPr>
        <w:pStyle w:val="FootnoteText"/>
        <w:jc w:val="both"/>
        <w:rPr>
          <w:lang w:val="sr-Latn-RS"/>
        </w:rPr>
      </w:pPr>
      <w:r w:rsidRPr="00FB27E5">
        <w:rPr>
          <w:shd w:val="clear" w:color="auto" w:fill="00B0F0"/>
          <w:lang w:val="sr-Latn-RS"/>
        </w:rPr>
        <w:t>Plava boja = adekvatna situacija ali postoji prostor za unapređenje</w:t>
      </w:r>
      <w:r>
        <w:rPr>
          <w:lang w:val="sr-Latn-RS"/>
        </w:rPr>
        <w:t xml:space="preserve">, </w:t>
      </w:r>
    </w:p>
    <w:p w14:paraId="2448E1FE" w14:textId="77777777" w:rsidR="00F83D37" w:rsidRDefault="00F83D37" w:rsidP="00A4188F">
      <w:pPr>
        <w:pStyle w:val="FootnoteText"/>
        <w:jc w:val="both"/>
        <w:rPr>
          <w:lang w:val="sr-Latn-RS"/>
        </w:rPr>
      </w:pPr>
      <w:r w:rsidRPr="00FB27E5">
        <w:rPr>
          <w:shd w:val="clear" w:color="auto" w:fill="FF0000"/>
          <w:lang w:val="sr-Latn-RS"/>
        </w:rPr>
        <w:t>Crvena boja = dominira potreba za unapređenjem</w:t>
      </w:r>
      <w:r>
        <w:rPr>
          <w:lang w:val="sr-Latn-RS"/>
        </w:rPr>
        <w:t xml:space="preserve">, </w:t>
      </w:r>
    </w:p>
    <w:p w14:paraId="3168DE01" w14:textId="1B12A29F" w:rsidR="00F83D37" w:rsidRPr="00286521" w:rsidRDefault="00F83D37" w:rsidP="00A4188F">
      <w:pPr>
        <w:pStyle w:val="FootnoteText"/>
        <w:rPr>
          <w:lang w:val="sr-Latn-RS"/>
        </w:rPr>
      </w:pPr>
      <w:r w:rsidRPr="00FB27E5">
        <w:rPr>
          <w:shd w:val="clear" w:color="auto" w:fill="FFFF00"/>
          <w:lang w:val="sr-Latn-RS"/>
        </w:rPr>
        <w:t>Žuta boja = procena aspekta nije primenjiva</w:t>
      </w:r>
      <w:r>
        <w:rPr>
          <w:lang w:val="sr-Latn-RS"/>
        </w:rPr>
        <w:t>.</w:t>
      </w:r>
    </w:p>
  </w:footnote>
  <w:footnote w:id="10">
    <w:p w14:paraId="54219CC0" w14:textId="480F9DD8" w:rsidR="00F83D37" w:rsidRPr="0068370F" w:rsidRDefault="00F83D37" w:rsidP="0068370F">
      <w:pPr>
        <w:pStyle w:val="FootnoteText"/>
        <w:rPr>
          <w:lang w:val="sr-Latn-RS"/>
        </w:rPr>
      </w:pPr>
      <w:r>
        <w:rPr>
          <w:rStyle w:val="FootnoteReference"/>
        </w:rPr>
        <w:footnoteRef/>
      </w:r>
      <w:r>
        <w:t xml:space="preserve"> Legenda:</w:t>
      </w:r>
      <w:r w:rsidRPr="00831EC8">
        <w:t xml:space="preserve"> </w:t>
      </w:r>
    </w:p>
    <w:p w14:paraId="28875CC0" w14:textId="77777777" w:rsidR="00F83D37" w:rsidRDefault="00F83D37" w:rsidP="0068370F">
      <w:pPr>
        <w:pStyle w:val="FootnoteText"/>
        <w:jc w:val="both"/>
        <w:rPr>
          <w:lang w:val="sr-Latn-RS"/>
        </w:rPr>
      </w:pPr>
      <w:r w:rsidRPr="00FB27E5">
        <w:rPr>
          <w:shd w:val="clear" w:color="auto" w:fill="00B050"/>
        </w:rPr>
        <w:t>Zelena boja = po</w:t>
      </w:r>
      <w:r w:rsidRPr="00FB27E5">
        <w:rPr>
          <w:shd w:val="clear" w:color="auto" w:fill="00B050"/>
          <w:lang w:val="sr-Latn-RS"/>
        </w:rPr>
        <w:t>željna situacija</w:t>
      </w:r>
      <w:r>
        <w:rPr>
          <w:lang w:val="sr-Latn-RS"/>
        </w:rPr>
        <w:t xml:space="preserve">, </w:t>
      </w:r>
    </w:p>
    <w:p w14:paraId="6BFDF3E9" w14:textId="77777777" w:rsidR="00F83D37" w:rsidRDefault="00F83D37" w:rsidP="0068370F">
      <w:pPr>
        <w:pStyle w:val="FootnoteText"/>
        <w:jc w:val="both"/>
        <w:rPr>
          <w:lang w:val="sr-Latn-RS"/>
        </w:rPr>
      </w:pPr>
      <w:r w:rsidRPr="00FB27E5">
        <w:rPr>
          <w:shd w:val="clear" w:color="auto" w:fill="00B0F0"/>
          <w:lang w:val="sr-Latn-RS"/>
        </w:rPr>
        <w:t>Plava boja = adekvatna situacija ali postoji prostor za unapređenje</w:t>
      </w:r>
      <w:r>
        <w:rPr>
          <w:lang w:val="sr-Latn-RS"/>
        </w:rPr>
        <w:t xml:space="preserve">, </w:t>
      </w:r>
    </w:p>
    <w:p w14:paraId="08831A66" w14:textId="77777777" w:rsidR="00F83D37" w:rsidRDefault="00F83D37" w:rsidP="0068370F">
      <w:pPr>
        <w:pStyle w:val="FootnoteText"/>
        <w:jc w:val="both"/>
        <w:rPr>
          <w:lang w:val="sr-Latn-RS"/>
        </w:rPr>
      </w:pPr>
      <w:r w:rsidRPr="00FB27E5">
        <w:rPr>
          <w:shd w:val="clear" w:color="auto" w:fill="FF0000"/>
          <w:lang w:val="sr-Latn-RS"/>
        </w:rPr>
        <w:t>Crvena boja = dominira potreba za unapređenjem</w:t>
      </w:r>
      <w:r>
        <w:rPr>
          <w:lang w:val="sr-Latn-RS"/>
        </w:rPr>
        <w:t xml:space="preserve">, </w:t>
      </w:r>
    </w:p>
    <w:p w14:paraId="08D465CF" w14:textId="28986C22" w:rsidR="00F83D37" w:rsidRPr="00286521" w:rsidRDefault="00F83D37" w:rsidP="0068370F">
      <w:pPr>
        <w:pStyle w:val="FootnoteText"/>
        <w:rPr>
          <w:lang w:val="sr-Latn-RS"/>
        </w:rPr>
      </w:pPr>
      <w:r w:rsidRPr="00FB27E5">
        <w:rPr>
          <w:shd w:val="clear" w:color="auto" w:fill="FFFF00"/>
          <w:lang w:val="sr-Latn-RS"/>
        </w:rPr>
        <w:t>Žuta boja = procena aspekta nije primenjiva</w:t>
      </w:r>
      <w:r>
        <w:rPr>
          <w:lang w:val="sr-Latn-RS"/>
        </w:rPr>
        <w:t>.</w:t>
      </w:r>
    </w:p>
  </w:footnote>
  <w:footnote w:id="11">
    <w:p w14:paraId="69E09EC9" w14:textId="400304AC" w:rsidR="00F83D37" w:rsidRPr="0068370F" w:rsidRDefault="00F83D37" w:rsidP="0068370F">
      <w:pPr>
        <w:pStyle w:val="FootnoteText"/>
        <w:rPr>
          <w:lang w:val="sr-Latn-RS"/>
        </w:rPr>
      </w:pPr>
      <w:r>
        <w:rPr>
          <w:rStyle w:val="FootnoteReference"/>
        </w:rPr>
        <w:footnoteRef/>
      </w:r>
      <w:r>
        <w:t xml:space="preserve"> Legenda:</w:t>
      </w:r>
      <w:r w:rsidRPr="00831EC8">
        <w:t xml:space="preserve">: </w:t>
      </w:r>
    </w:p>
    <w:p w14:paraId="6938708A" w14:textId="77777777" w:rsidR="00F83D37" w:rsidRDefault="00F83D37" w:rsidP="0068370F">
      <w:pPr>
        <w:pStyle w:val="FootnoteText"/>
        <w:jc w:val="both"/>
        <w:rPr>
          <w:lang w:val="sr-Latn-RS"/>
        </w:rPr>
      </w:pPr>
      <w:r w:rsidRPr="00FB27E5">
        <w:rPr>
          <w:shd w:val="clear" w:color="auto" w:fill="00B050"/>
        </w:rPr>
        <w:t>Zelena boja = po</w:t>
      </w:r>
      <w:r w:rsidRPr="00FB27E5">
        <w:rPr>
          <w:shd w:val="clear" w:color="auto" w:fill="00B050"/>
          <w:lang w:val="sr-Latn-RS"/>
        </w:rPr>
        <w:t>željna situacija</w:t>
      </w:r>
      <w:r>
        <w:rPr>
          <w:lang w:val="sr-Latn-RS"/>
        </w:rPr>
        <w:t xml:space="preserve">, </w:t>
      </w:r>
    </w:p>
    <w:p w14:paraId="35425113" w14:textId="77777777" w:rsidR="00F83D37" w:rsidRDefault="00F83D37" w:rsidP="0068370F">
      <w:pPr>
        <w:pStyle w:val="FootnoteText"/>
        <w:jc w:val="both"/>
        <w:rPr>
          <w:lang w:val="sr-Latn-RS"/>
        </w:rPr>
      </w:pPr>
      <w:r w:rsidRPr="00FB27E5">
        <w:rPr>
          <w:shd w:val="clear" w:color="auto" w:fill="00B0F0"/>
          <w:lang w:val="sr-Latn-RS"/>
        </w:rPr>
        <w:t>Plava boja = adekvatna situacija ali postoji prostor za unapređenje</w:t>
      </w:r>
      <w:r>
        <w:rPr>
          <w:lang w:val="sr-Latn-RS"/>
        </w:rPr>
        <w:t xml:space="preserve">, </w:t>
      </w:r>
    </w:p>
    <w:p w14:paraId="4C2D11CE" w14:textId="77777777" w:rsidR="00F83D37" w:rsidRDefault="00F83D37" w:rsidP="0068370F">
      <w:pPr>
        <w:pStyle w:val="FootnoteText"/>
        <w:jc w:val="both"/>
        <w:rPr>
          <w:lang w:val="sr-Latn-RS"/>
        </w:rPr>
      </w:pPr>
      <w:r w:rsidRPr="00FB27E5">
        <w:rPr>
          <w:shd w:val="clear" w:color="auto" w:fill="FF0000"/>
          <w:lang w:val="sr-Latn-RS"/>
        </w:rPr>
        <w:t>Crvena boja = dominira potreba za unapređenjem</w:t>
      </w:r>
      <w:r>
        <w:rPr>
          <w:lang w:val="sr-Latn-RS"/>
        </w:rPr>
        <w:t xml:space="preserve">, </w:t>
      </w:r>
    </w:p>
    <w:p w14:paraId="7C7D27A0" w14:textId="7810E5BF" w:rsidR="00F83D37" w:rsidRPr="00A72601" w:rsidRDefault="00F83D37" w:rsidP="0068370F">
      <w:pPr>
        <w:pStyle w:val="FootnoteText"/>
        <w:rPr>
          <w:lang w:val="sr-Latn-RS"/>
        </w:rPr>
      </w:pPr>
      <w:r w:rsidRPr="00FB27E5">
        <w:rPr>
          <w:shd w:val="clear" w:color="auto" w:fill="FFFF00"/>
          <w:lang w:val="sr-Latn-RS"/>
        </w:rPr>
        <w:t>Žuta boja = procena aspekta nije primenjiva</w:t>
      </w:r>
      <w:r>
        <w:rPr>
          <w:lang w:val="sr-Latn-RS"/>
        </w:rPr>
        <w:t>.</w:t>
      </w:r>
    </w:p>
  </w:footnote>
  <w:footnote w:id="12">
    <w:p w14:paraId="4ED7100D" w14:textId="6EDCF498" w:rsidR="00F83D37" w:rsidRPr="0068370F" w:rsidRDefault="00F83D37" w:rsidP="0068370F">
      <w:pPr>
        <w:pStyle w:val="FootnoteText"/>
        <w:rPr>
          <w:lang w:val="sr-Latn-RS"/>
        </w:rPr>
      </w:pPr>
      <w:r>
        <w:rPr>
          <w:rStyle w:val="FootnoteReference"/>
        </w:rPr>
        <w:footnoteRef/>
      </w:r>
      <w:r>
        <w:t xml:space="preserve"> Legenda:</w:t>
      </w:r>
      <w:r w:rsidRPr="00831EC8">
        <w:t xml:space="preserve"> </w:t>
      </w:r>
    </w:p>
    <w:p w14:paraId="2B8FAD33" w14:textId="77777777" w:rsidR="00F83D37" w:rsidRDefault="00F83D37" w:rsidP="0068370F">
      <w:pPr>
        <w:pStyle w:val="FootnoteText"/>
        <w:jc w:val="both"/>
        <w:rPr>
          <w:lang w:val="sr-Latn-RS"/>
        </w:rPr>
      </w:pPr>
      <w:r w:rsidRPr="00FB27E5">
        <w:rPr>
          <w:shd w:val="clear" w:color="auto" w:fill="00B050"/>
        </w:rPr>
        <w:t>Zelena boja = po</w:t>
      </w:r>
      <w:r w:rsidRPr="00FB27E5">
        <w:rPr>
          <w:shd w:val="clear" w:color="auto" w:fill="00B050"/>
          <w:lang w:val="sr-Latn-RS"/>
        </w:rPr>
        <w:t>željna situacija</w:t>
      </w:r>
      <w:r>
        <w:rPr>
          <w:lang w:val="sr-Latn-RS"/>
        </w:rPr>
        <w:t xml:space="preserve">, </w:t>
      </w:r>
    </w:p>
    <w:p w14:paraId="41F43546" w14:textId="77777777" w:rsidR="00F83D37" w:rsidRDefault="00F83D37" w:rsidP="0068370F">
      <w:pPr>
        <w:pStyle w:val="FootnoteText"/>
        <w:jc w:val="both"/>
        <w:rPr>
          <w:lang w:val="sr-Latn-RS"/>
        </w:rPr>
      </w:pPr>
      <w:r w:rsidRPr="00FB27E5">
        <w:rPr>
          <w:shd w:val="clear" w:color="auto" w:fill="00B0F0"/>
          <w:lang w:val="sr-Latn-RS"/>
        </w:rPr>
        <w:t>Plava boja = adekvatna situacija ali postoji prostor za unapređenje</w:t>
      </w:r>
      <w:r>
        <w:rPr>
          <w:lang w:val="sr-Latn-RS"/>
        </w:rPr>
        <w:t xml:space="preserve">, </w:t>
      </w:r>
    </w:p>
    <w:p w14:paraId="50AC9DAA" w14:textId="77777777" w:rsidR="00F83D37" w:rsidRDefault="00F83D37" w:rsidP="0068370F">
      <w:pPr>
        <w:pStyle w:val="FootnoteText"/>
        <w:jc w:val="both"/>
        <w:rPr>
          <w:lang w:val="sr-Latn-RS"/>
        </w:rPr>
      </w:pPr>
      <w:r w:rsidRPr="00FB27E5">
        <w:rPr>
          <w:shd w:val="clear" w:color="auto" w:fill="FF0000"/>
          <w:lang w:val="sr-Latn-RS"/>
        </w:rPr>
        <w:t>Crvena boja = dominira potreba za unapređenjem</w:t>
      </w:r>
      <w:r>
        <w:rPr>
          <w:lang w:val="sr-Latn-RS"/>
        </w:rPr>
        <w:t xml:space="preserve">, </w:t>
      </w:r>
    </w:p>
    <w:p w14:paraId="54777295" w14:textId="0929576E" w:rsidR="00F83D37" w:rsidRPr="00FB366D" w:rsidRDefault="00F83D37" w:rsidP="0068370F">
      <w:pPr>
        <w:pStyle w:val="FootnoteText"/>
        <w:rPr>
          <w:lang w:val="sr-Latn-RS"/>
        </w:rPr>
      </w:pPr>
      <w:r w:rsidRPr="00FB27E5">
        <w:rPr>
          <w:shd w:val="clear" w:color="auto" w:fill="FFFF00"/>
          <w:lang w:val="sr-Latn-RS"/>
        </w:rPr>
        <w:t>Žuta boja = procena aspekta nije primenjiva</w:t>
      </w:r>
      <w:r>
        <w:rPr>
          <w:lang w:val="sr-Latn-RS"/>
        </w:rPr>
        <w:t>.</w:t>
      </w:r>
    </w:p>
  </w:footnote>
  <w:footnote w:id="13">
    <w:p w14:paraId="2DA06A39" w14:textId="75E74196" w:rsidR="00F83D37" w:rsidRPr="0068370F" w:rsidRDefault="00F83D37" w:rsidP="0068370F">
      <w:pPr>
        <w:pStyle w:val="FootnoteText"/>
        <w:rPr>
          <w:lang w:val="sr-Latn-RS"/>
        </w:rPr>
      </w:pPr>
      <w:r>
        <w:rPr>
          <w:rStyle w:val="FootnoteReference"/>
        </w:rPr>
        <w:footnoteRef/>
      </w:r>
      <w:r>
        <w:t xml:space="preserve"> Legenda:</w:t>
      </w:r>
      <w:r w:rsidRPr="00831EC8">
        <w:t xml:space="preserve"> </w:t>
      </w:r>
    </w:p>
    <w:p w14:paraId="7E17E20C" w14:textId="77777777" w:rsidR="00F83D37" w:rsidRDefault="00F83D37" w:rsidP="0068370F">
      <w:pPr>
        <w:pStyle w:val="FootnoteText"/>
        <w:jc w:val="both"/>
        <w:rPr>
          <w:lang w:val="sr-Latn-RS"/>
        </w:rPr>
      </w:pPr>
      <w:r w:rsidRPr="00FB27E5">
        <w:rPr>
          <w:shd w:val="clear" w:color="auto" w:fill="00B050"/>
        </w:rPr>
        <w:t>Zelena boja = po</w:t>
      </w:r>
      <w:r w:rsidRPr="00FB27E5">
        <w:rPr>
          <w:shd w:val="clear" w:color="auto" w:fill="00B050"/>
          <w:lang w:val="sr-Latn-RS"/>
        </w:rPr>
        <w:t>željna situacija</w:t>
      </w:r>
      <w:r>
        <w:rPr>
          <w:lang w:val="sr-Latn-RS"/>
        </w:rPr>
        <w:t xml:space="preserve">, </w:t>
      </w:r>
    </w:p>
    <w:p w14:paraId="7547E24A" w14:textId="77777777" w:rsidR="00F83D37" w:rsidRDefault="00F83D37" w:rsidP="0068370F">
      <w:pPr>
        <w:pStyle w:val="FootnoteText"/>
        <w:jc w:val="both"/>
        <w:rPr>
          <w:lang w:val="sr-Latn-RS"/>
        </w:rPr>
      </w:pPr>
      <w:r w:rsidRPr="00FB27E5">
        <w:rPr>
          <w:shd w:val="clear" w:color="auto" w:fill="00B0F0"/>
          <w:lang w:val="sr-Latn-RS"/>
        </w:rPr>
        <w:t>Plava boja = adekvatna situacija ali postoji prostor za unapređenje</w:t>
      </w:r>
      <w:r>
        <w:rPr>
          <w:lang w:val="sr-Latn-RS"/>
        </w:rPr>
        <w:t xml:space="preserve">, </w:t>
      </w:r>
    </w:p>
    <w:p w14:paraId="61C11B81" w14:textId="77777777" w:rsidR="00F83D37" w:rsidRDefault="00F83D37" w:rsidP="0068370F">
      <w:pPr>
        <w:pStyle w:val="FootnoteText"/>
        <w:jc w:val="both"/>
        <w:rPr>
          <w:lang w:val="sr-Latn-RS"/>
        </w:rPr>
      </w:pPr>
      <w:r w:rsidRPr="00FB27E5">
        <w:rPr>
          <w:shd w:val="clear" w:color="auto" w:fill="FF0000"/>
          <w:lang w:val="sr-Latn-RS"/>
        </w:rPr>
        <w:t>Crvena boja = dominira potreba za unapređenjem</w:t>
      </w:r>
      <w:r>
        <w:rPr>
          <w:lang w:val="sr-Latn-RS"/>
        </w:rPr>
        <w:t xml:space="preserve">, </w:t>
      </w:r>
    </w:p>
    <w:p w14:paraId="184DDF66" w14:textId="48490FFC" w:rsidR="00F83D37" w:rsidRPr="00FB366D" w:rsidRDefault="00F83D37" w:rsidP="0068370F">
      <w:pPr>
        <w:pStyle w:val="FootnoteText"/>
        <w:rPr>
          <w:lang w:val="sr-Latn-RS"/>
        </w:rPr>
      </w:pPr>
      <w:r w:rsidRPr="00FB27E5">
        <w:rPr>
          <w:shd w:val="clear" w:color="auto" w:fill="FFFF00"/>
          <w:lang w:val="sr-Latn-RS"/>
        </w:rPr>
        <w:t>Žuta boja = procena aspekta nije primenjiva</w:t>
      </w:r>
      <w:r>
        <w:rPr>
          <w:lang w:val="sr-Latn-RS"/>
        </w:rPr>
        <w:t>.</w:t>
      </w:r>
    </w:p>
    <w:p w14:paraId="09A31EC9" w14:textId="7E800EBD" w:rsidR="00F83D37" w:rsidRPr="00C45853" w:rsidRDefault="00F83D37">
      <w:pPr>
        <w:pStyle w:val="FootnoteText"/>
        <w:rPr>
          <w:lang w:val="sr-Latn-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F4D70"/>
    <w:multiLevelType w:val="hybridMultilevel"/>
    <w:tmpl w:val="F5B4A1EE"/>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AC02C0C"/>
    <w:multiLevelType w:val="hybridMultilevel"/>
    <w:tmpl w:val="667612DA"/>
    <w:lvl w:ilvl="0" w:tplc="B2446F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2F18DE"/>
    <w:multiLevelType w:val="hybridMultilevel"/>
    <w:tmpl w:val="60484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56D33BC"/>
    <w:multiLevelType w:val="hybridMultilevel"/>
    <w:tmpl w:val="03867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565DE9"/>
    <w:multiLevelType w:val="hybridMultilevel"/>
    <w:tmpl w:val="1E6C7E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7308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6814E3"/>
    <w:multiLevelType w:val="hybridMultilevel"/>
    <w:tmpl w:val="056EB0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CED54E0"/>
    <w:multiLevelType w:val="hybridMultilevel"/>
    <w:tmpl w:val="A9E41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9E3BB0"/>
    <w:multiLevelType w:val="hybridMultilevel"/>
    <w:tmpl w:val="1136C488"/>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E553D96"/>
    <w:multiLevelType w:val="hybridMultilevel"/>
    <w:tmpl w:val="AF3C17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start w:val="1"/>
      <w:numFmt w:val="bullet"/>
      <w:lvlText w:val=""/>
      <w:lvlJc w:val="left"/>
      <w:pPr>
        <w:ind w:left="2088" w:hanging="360"/>
      </w:pPr>
      <w:rPr>
        <w:rFonts w:ascii="Wingdings" w:hAnsi="Wingdings" w:hint="default"/>
      </w:rPr>
    </w:lvl>
    <w:lvl w:ilvl="3" w:tplc="04090001">
      <w:start w:val="1"/>
      <w:numFmt w:val="bullet"/>
      <w:lvlText w:val=""/>
      <w:lvlJc w:val="left"/>
      <w:pPr>
        <w:ind w:left="2808" w:hanging="360"/>
      </w:pPr>
      <w:rPr>
        <w:rFonts w:ascii="Symbol" w:hAnsi="Symbol" w:hint="default"/>
      </w:rPr>
    </w:lvl>
    <w:lvl w:ilvl="4" w:tplc="04090003">
      <w:start w:val="1"/>
      <w:numFmt w:val="bullet"/>
      <w:lvlText w:val="o"/>
      <w:lvlJc w:val="left"/>
      <w:pPr>
        <w:ind w:left="3528" w:hanging="360"/>
      </w:pPr>
      <w:rPr>
        <w:rFonts w:ascii="Courier New" w:hAnsi="Courier New" w:cs="Courier New" w:hint="default"/>
      </w:rPr>
    </w:lvl>
    <w:lvl w:ilvl="5" w:tplc="04090005">
      <w:start w:val="1"/>
      <w:numFmt w:val="bullet"/>
      <w:lvlText w:val=""/>
      <w:lvlJc w:val="left"/>
      <w:pPr>
        <w:ind w:left="4248" w:hanging="360"/>
      </w:pPr>
      <w:rPr>
        <w:rFonts w:ascii="Wingdings" w:hAnsi="Wingdings" w:hint="default"/>
      </w:rPr>
    </w:lvl>
    <w:lvl w:ilvl="6" w:tplc="04090001">
      <w:start w:val="1"/>
      <w:numFmt w:val="bullet"/>
      <w:lvlText w:val=""/>
      <w:lvlJc w:val="left"/>
      <w:pPr>
        <w:ind w:left="4968" w:hanging="360"/>
      </w:pPr>
      <w:rPr>
        <w:rFonts w:ascii="Symbol" w:hAnsi="Symbol" w:hint="default"/>
      </w:rPr>
    </w:lvl>
    <w:lvl w:ilvl="7" w:tplc="04090003">
      <w:start w:val="1"/>
      <w:numFmt w:val="bullet"/>
      <w:lvlText w:val="o"/>
      <w:lvlJc w:val="left"/>
      <w:pPr>
        <w:ind w:left="5688" w:hanging="360"/>
      </w:pPr>
      <w:rPr>
        <w:rFonts w:ascii="Courier New" w:hAnsi="Courier New" w:cs="Courier New" w:hint="default"/>
      </w:rPr>
    </w:lvl>
    <w:lvl w:ilvl="8" w:tplc="04090005">
      <w:start w:val="1"/>
      <w:numFmt w:val="bullet"/>
      <w:lvlText w:val=""/>
      <w:lvlJc w:val="left"/>
      <w:pPr>
        <w:ind w:left="6408" w:hanging="360"/>
      </w:pPr>
      <w:rPr>
        <w:rFonts w:ascii="Wingdings" w:hAnsi="Wingdings" w:hint="default"/>
      </w:rPr>
    </w:lvl>
  </w:abstractNum>
  <w:abstractNum w:abstractNumId="10" w15:restartNumberingAfterBreak="0">
    <w:nsid w:val="319F6F78"/>
    <w:multiLevelType w:val="hybridMultilevel"/>
    <w:tmpl w:val="48A8DA92"/>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F005EA"/>
    <w:multiLevelType w:val="multilevel"/>
    <w:tmpl w:val="C63C8D4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69C3BA1"/>
    <w:multiLevelType w:val="hybridMultilevel"/>
    <w:tmpl w:val="EFAC2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8D629F3"/>
    <w:multiLevelType w:val="hybridMultilevel"/>
    <w:tmpl w:val="0A38454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A0F7F0A"/>
    <w:multiLevelType w:val="multilevel"/>
    <w:tmpl w:val="D68064E0"/>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AEB7B25"/>
    <w:multiLevelType w:val="hybridMultilevel"/>
    <w:tmpl w:val="1D7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526FC5"/>
    <w:multiLevelType w:val="hybridMultilevel"/>
    <w:tmpl w:val="12F807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CCE69F3"/>
    <w:multiLevelType w:val="hybridMultilevel"/>
    <w:tmpl w:val="A9C44B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40B34C3B"/>
    <w:multiLevelType w:val="hybridMultilevel"/>
    <w:tmpl w:val="D916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974493"/>
    <w:multiLevelType w:val="hybridMultilevel"/>
    <w:tmpl w:val="E3E08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7E26472"/>
    <w:multiLevelType w:val="hybridMultilevel"/>
    <w:tmpl w:val="359058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CC73699"/>
    <w:multiLevelType w:val="multilevel"/>
    <w:tmpl w:val="94480FCA"/>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4E0E46E7"/>
    <w:multiLevelType w:val="hybridMultilevel"/>
    <w:tmpl w:val="A268E9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5A3B49C6"/>
    <w:multiLevelType w:val="hybridMultilevel"/>
    <w:tmpl w:val="2592C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972ECC"/>
    <w:multiLevelType w:val="multilevel"/>
    <w:tmpl w:val="43AC8F1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5BF22805"/>
    <w:multiLevelType w:val="multilevel"/>
    <w:tmpl w:val="0409001F"/>
    <w:lvl w:ilvl="0">
      <w:start w:val="1"/>
      <w:numFmt w:val="decimal"/>
      <w:lvlText w:val="%1."/>
      <w:lvlJc w:val="left"/>
      <w:pPr>
        <w:ind w:left="792" w:hanging="360"/>
      </w:pPr>
    </w:lvl>
    <w:lvl w:ilvl="1">
      <w:start w:val="1"/>
      <w:numFmt w:val="decimal"/>
      <w:lvlText w:val="%1.%2."/>
      <w:lvlJc w:val="left"/>
      <w:pPr>
        <w:ind w:left="1224" w:hanging="432"/>
      </w:pPr>
    </w:lvl>
    <w:lvl w:ilvl="2">
      <w:start w:val="1"/>
      <w:numFmt w:val="decimal"/>
      <w:lvlText w:val="%1.%2.%3."/>
      <w:lvlJc w:val="left"/>
      <w:pPr>
        <w:ind w:left="1656" w:hanging="504"/>
      </w:pPr>
    </w:lvl>
    <w:lvl w:ilvl="3">
      <w:start w:val="1"/>
      <w:numFmt w:val="decimal"/>
      <w:lvlText w:val="%1.%2.%3.%4."/>
      <w:lvlJc w:val="left"/>
      <w:pPr>
        <w:ind w:left="2160" w:hanging="648"/>
      </w:pPr>
    </w:lvl>
    <w:lvl w:ilvl="4">
      <w:start w:val="1"/>
      <w:numFmt w:val="decimal"/>
      <w:lvlText w:val="%1.%2.%3.%4.%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26" w15:restartNumberingAfterBreak="0">
    <w:nsid w:val="67FC71A1"/>
    <w:multiLevelType w:val="hybridMultilevel"/>
    <w:tmpl w:val="0EB481DA"/>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6AAB6052"/>
    <w:multiLevelType w:val="hybridMultilevel"/>
    <w:tmpl w:val="CECA989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6BB84CF9"/>
    <w:multiLevelType w:val="hybridMultilevel"/>
    <w:tmpl w:val="6D7A5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BD46BA0"/>
    <w:multiLevelType w:val="hybridMultilevel"/>
    <w:tmpl w:val="84064D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73A97DB0"/>
    <w:multiLevelType w:val="hybridMultilevel"/>
    <w:tmpl w:val="14987E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76637F40"/>
    <w:multiLevelType w:val="hybridMultilevel"/>
    <w:tmpl w:val="232E0F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79312AB8"/>
    <w:multiLevelType w:val="multilevel"/>
    <w:tmpl w:val="09AA2B3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7DFD21C2"/>
    <w:multiLevelType w:val="hybridMultilevel"/>
    <w:tmpl w:val="92A416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lvlOverride w:ilvl="2"/>
    <w:lvlOverride w:ilvl="3"/>
    <w:lvlOverride w:ilvl="4"/>
    <w:lvlOverride w:ilvl="5"/>
    <w:lvlOverride w:ilvl="6"/>
    <w:lvlOverride w:ilvl="7"/>
    <w:lvlOverride w:ilvl="8"/>
  </w:num>
  <w:num w:numId="2">
    <w:abstractNumId w:val="28"/>
  </w:num>
  <w:num w:numId="3">
    <w:abstractNumId w:val="9"/>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1"/>
  </w:num>
  <w:num w:numId="9">
    <w:abstractNumId w:val="16"/>
  </w:num>
  <w:num w:numId="10">
    <w:abstractNumId w:val="3"/>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29"/>
  </w:num>
  <w:num w:numId="15">
    <w:abstractNumId w:val="17"/>
  </w:num>
  <w:num w:numId="16">
    <w:abstractNumId w:val="2"/>
  </w:num>
  <w:num w:numId="17">
    <w:abstractNumId w:val="19"/>
  </w:num>
  <w:num w:numId="18">
    <w:abstractNumId w:val="22"/>
  </w:num>
  <w:num w:numId="19">
    <w:abstractNumId w:val="18"/>
  </w:num>
  <w:num w:numId="20">
    <w:abstractNumId w:val="33"/>
  </w:num>
  <w:num w:numId="21">
    <w:abstractNumId w:val="15"/>
  </w:num>
  <w:num w:numId="22">
    <w:abstractNumId w:val="11"/>
  </w:num>
  <w:num w:numId="23">
    <w:abstractNumId w:val="25"/>
  </w:num>
  <w:num w:numId="24">
    <w:abstractNumId w:val="20"/>
  </w:num>
  <w:num w:numId="25">
    <w:abstractNumId w:val="8"/>
  </w:num>
  <w:num w:numId="26">
    <w:abstractNumId w:val="0"/>
  </w:num>
  <w:num w:numId="27">
    <w:abstractNumId w:val="23"/>
  </w:num>
  <w:num w:numId="28">
    <w:abstractNumId w:val="7"/>
  </w:num>
  <w:num w:numId="29">
    <w:abstractNumId w:val="4"/>
  </w:num>
  <w:num w:numId="30">
    <w:abstractNumId w:val="26"/>
  </w:num>
  <w:num w:numId="31">
    <w:abstractNumId w:val="21"/>
  </w:num>
  <w:num w:numId="32">
    <w:abstractNumId w:val="32"/>
  </w:num>
  <w:num w:numId="33">
    <w:abstractNumId w:val="14"/>
  </w:num>
  <w:num w:numId="34">
    <w:abstractNumId w:val="10"/>
  </w:num>
  <w:num w:numId="35">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555"/>
    <w:rsid w:val="00003541"/>
    <w:rsid w:val="00004955"/>
    <w:rsid w:val="00005E97"/>
    <w:rsid w:val="00011A86"/>
    <w:rsid w:val="00015B71"/>
    <w:rsid w:val="00016640"/>
    <w:rsid w:val="00016A9A"/>
    <w:rsid w:val="000172C9"/>
    <w:rsid w:val="000201CF"/>
    <w:rsid w:val="00022938"/>
    <w:rsid w:val="00023369"/>
    <w:rsid w:val="00026D28"/>
    <w:rsid w:val="00031BEF"/>
    <w:rsid w:val="00032ADC"/>
    <w:rsid w:val="000333DD"/>
    <w:rsid w:val="0003798F"/>
    <w:rsid w:val="00041910"/>
    <w:rsid w:val="00042852"/>
    <w:rsid w:val="00051146"/>
    <w:rsid w:val="00051863"/>
    <w:rsid w:val="00054FB9"/>
    <w:rsid w:val="00060C59"/>
    <w:rsid w:val="00061F5B"/>
    <w:rsid w:val="000622FA"/>
    <w:rsid w:val="00062EFE"/>
    <w:rsid w:val="000630B9"/>
    <w:rsid w:val="00063D0B"/>
    <w:rsid w:val="000644B1"/>
    <w:rsid w:val="00065478"/>
    <w:rsid w:val="00070E22"/>
    <w:rsid w:val="00070FF1"/>
    <w:rsid w:val="0007105D"/>
    <w:rsid w:val="0007290A"/>
    <w:rsid w:val="00074D70"/>
    <w:rsid w:val="00075E5D"/>
    <w:rsid w:val="000763DE"/>
    <w:rsid w:val="00091655"/>
    <w:rsid w:val="00091C79"/>
    <w:rsid w:val="00091ECB"/>
    <w:rsid w:val="00092C00"/>
    <w:rsid w:val="00092E8B"/>
    <w:rsid w:val="00094455"/>
    <w:rsid w:val="00094723"/>
    <w:rsid w:val="0009600B"/>
    <w:rsid w:val="00097040"/>
    <w:rsid w:val="00097B98"/>
    <w:rsid w:val="000A1B0B"/>
    <w:rsid w:val="000B035C"/>
    <w:rsid w:val="000B1236"/>
    <w:rsid w:val="000B2462"/>
    <w:rsid w:val="000B4A98"/>
    <w:rsid w:val="000C1AB2"/>
    <w:rsid w:val="000C24F8"/>
    <w:rsid w:val="000C422F"/>
    <w:rsid w:val="000C43B4"/>
    <w:rsid w:val="000C7D3C"/>
    <w:rsid w:val="000D4EC5"/>
    <w:rsid w:val="000D58FB"/>
    <w:rsid w:val="000D61E7"/>
    <w:rsid w:val="000D65CF"/>
    <w:rsid w:val="000E076F"/>
    <w:rsid w:val="000E156B"/>
    <w:rsid w:val="000F3B90"/>
    <w:rsid w:val="000F5EDB"/>
    <w:rsid w:val="00101270"/>
    <w:rsid w:val="0010322B"/>
    <w:rsid w:val="00105992"/>
    <w:rsid w:val="00106610"/>
    <w:rsid w:val="0010762B"/>
    <w:rsid w:val="00110809"/>
    <w:rsid w:val="0011142A"/>
    <w:rsid w:val="0011322E"/>
    <w:rsid w:val="001135D0"/>
    <w:rsid w:val="00113966"/>
    <w:rsid w:val="00115261"/>
    <w:rsid w:val="001166EA"/>
    <w:rsid w:val="001169C1"/>
    <w:rsid w:val="001230BF"/>
    <w:rsid w:val="00124198"/>
    <w:rsid w:val="00124F10"/>
    <w:rsid w:val="001272EB"/>
    <w:rsid w:val="0013778D"/>
    <w:rsid w:val="0013789B"/>
    <w:rsid w:val="001406B1"/>
    <w:rsid w:val="00142222"/>
    <w:rsid w:val="00143275"/>
    <w:rsid w:val="0014381D"/>
    <w:rsid w:val="00144989"/>
    <w:rsid w:val="00144C8C"/>
    <w:rsid w:val="00146CB2"/>
    <w:rsid w:val="00147686"/>
    <w:rsid w:val="00150636"/>
    <w:rsid w:val="001518C0"/>
    <w:rsid w:val="001526CF"/>
    <w:rsid w:val="00153701"/>
    <w:rsid w:val="00153B81"/>
    <w:rsid w:val="00155050"/>
    <w:rsid w:val="00157647"/>
    <w:rsid w:val="00161A5E"/>
    <w:rsid w:val="00161A64"/>
    <w:rsid w:val="00163859"/>
    <w:rsid w:val="00164A71"/>
    <w:rsid w:val="00165434"/>
    <w:rsid w:val="00165F17"/>
    <w:rsid w:val="00172F8A"/>
    <w:rsid w:val="00176BFD"/>
    <w:rsid w:val="00176D54"/>
    <w:rsid w:val="00180CF5"/>
    <w:rsid w:val="0018283D"/>
    <w:rsid w:val="00185C91"/>
    <w:rsid w:val="00187710"/>
    <w:rsid w:val="001923BF"/>
    <w:rsid w:val="0019495C"/>
    <w:rsid w:val="0019529A"/>
    <w:rsid w:val="001A6300"/>
    <w:rsid w:val="001A76A9"/>
    <w:rsid w:val="001B297E"/>
    <w:rsid w:val="001B3DCD"/>
    <w:rsid w:val="001B51D9"/>
    <w:rsid w:val="001C3C0F"/>
    <w:rsid w:val="001C4087"/>
    <w:rsid w:val="001C4DB5"/>
    <w:rsid w:val="001C6A30"/>
    <w:rsid w:val="001C6A8E"/>
    <w:rsid w:val="001C7A7A"/>
    <w:rsid w:val="001D0BC8"/>
    <w:rsid w:val="001D7036"/>
    <w:rsid w:val="001D7D02"/>
    <w:rsid w:val="001D7E0A"/>
    <w:rsid w:val="001E0396"/>
    <w:rsid w:val="001E3DA5"/>
    <w:rsid w:val="001E4FC9"/>
    <w:rsid w:val="001E7A9C"/>
    <w:rsid w:val="001E7FBF"/>
    <w:rsid w:val="001F30F1"/>
    <w:rsid w:val="001F4982"/>
    <w:rsid w:val="002004E4"/>
    <w:rsid w:val="002011E0"/>
    <w:rsid w:val="0020127C"/>
    <w:rsid w:val="00201A5F"/>
    <w:rsid w:val="00202826"/>
    <w:rsid w:val="002073CE"/>
    <w:rsid w:val="002074EC"/>
    <w:rsid w:val="002121D5"/>
    <w:rsid w:val="0022201A"/>
    <w:rsid w:val="002232FD"/>
    <w:rsid w:val="00226545"/>
    <w:rsid w:val="00230294"/>
    <w:rsid w:val="00231829"/>
    <w:rsid w:val="002319F6"/>
    <w:rsid w:val="00233660"/>
    <w:rsid w:val="00234CD7"/>
    <w:rsid w:val="00234D3B"/>
    <w:rsid w:val="002356E3"/>
    <w:rsid w:val="00235DB4"/>
    <w:rsid w:val="00235F09"/>
    <w:rsid w:val="00240D38"/>
    <w:rsid w:val="00242DD7"/>
    <w:rsid w:val="0024490B"/>
    <w:rsid w:val="00245496"/>
    <w:rsid w:val="0024581B"/>
    <w:rsid w:val="00245D6A"/>
    <w:rsid w:val="00245DDC"/>
    <w:rsid w:val="00246260"/>
    <w:rsid w:val="00246C62"/>
    <w:rsid w:val="00253502"/>
    <w:rsid w:val="002555B3"/>
    <w:rsid w:val="0025777E"/>
    <w:rsid w:val="00260600"/>
    <w:rsid w:val="002617D4"/>
    <w:rsid w:val="00262DB6"/>
    <w:rsid w:val="00264101"/>
    <w:rsid w:val="00273383"/>
    <w:rsid w:val="002759CE"/>
    <w:rsid w:val="00281BD8"/>
    <w:rsid w:val="00283FA4"/>
    <w:rsid w:val="00286521"/>
    <w:rsid w:val="0029077F"/>
    <w:rsid w:val="00296230"/>
    <w:rsid w:val="00297C0F"/>
    <w:rsid w:val="002A1684"/>
    <w:rsid w:val="002A1911"/>
    <w:rsid w:val="002A1B51"/>
    <w:rsid w:val="002B0B46"/>
    <w:rsid w:val="002B1043"/>
    <w:rsid w:val="002B22CE"/>
    <w:rsid w:val="002B24E1"/>
    <w:rsid w:val="002B349F"/>
    <w:rsid w:val="002B362E"/>
    <w:rsid w:val="002B7957"/>
    <w:rsid w:val="002C03C2"/>
    <w:rsid w:val="002C2DF7"/>
    <w:rsid w:val="002C33DE"/>
    <w:rsid w:val="002C70C5"/>
    <w:rsid w:val="002C7D2F"/>
    <w:rsid w:val="002D0AAB"/>
    <w:rsid w:val="002D16BD"/>
    <w:rsid w:val="002D42E5"/>
    <w:rsid w:val="002D4C06"/>
    <w:rsid w:val="002D6F05"/>
    <w:rsid w:val="002E2458"/>
    <w:rsid w:val="002E3219"/>
    <w:rsid w:val="002E63AF"/>
    <w:rsid w:val="002F1949"/>
    <w:rsid w:val="002F2C85"/>
    <w:rsid w:val="002F3E03"/>
    <w:rsid w:val="002F7452"/>
    <w:rsid w:val="002F7CC7"/>
    <w:rsid w:val="00300C3E"/>
    <w:rsid w:val="00300C6C"/>
    <w:rsid w:val="0030118F"/>
    <w:rsid w:val="00303677"/>
    <w:rsid w:val="00304AAE"/>
    <w:rsid w:val="00305336"/>
    <w:rsid w:val="0030752F"/>
    <w:rsid w:val="00307CC5"/>
    <w:rsid w:val="00311E5D"/>
    <w:rsid w:val="00313653"/>
    <w:rsid w:val="00316F45"/>
    <w:rsid w:val="00325CC4"/>
    <w:rsid w:val="003329F6"/>
    <w:rsid w:val="00332F64"/>
    <w:rsid w:val="003340ED"/>
    <w:rsid w:val="003374B6"/>
    <w:rsid w:val="0034069F"/>
    <w:rsid w:val="003409AD"/>
    <w:rsid w:val="003416F5"/>
    <w:rsid w:val="003429E0"/>
    <w:rsid w:val="00342E65"/>
    <w:rsid w:val="00344C4D"/>
    <w:rsid w:val="00345AAA"/>
    <w:rsid w:val="00346292"/>
    <w:rsid w:val="00350066"/>
    <w:rsid w:val="00351C5F"/>
    <w:rsid w:val="00353084"/>
    <w:rsid w:val="003567B6"/>
    <w:rsid w:val="00356987"/>
    <w:rsid w:val="003576DC"/>
    <w:rsid w:val="00357ED1"/>
    <w:rsid w:val="003606F5"/>
    <w:rsid w:val="00360CFA"/>
    <w:rsid w:val="00363849"/>
    <w:rsid w:val="003650AB"/>
    <w:rsid w:val="00381ECF"/>
    <w:rsid w:val="0038277C"/>
    <w:rsid w:val="00385A36"/>
    <w:rsid w:val="00386780"/>
    <w:rsid w:val="00387EBF"/>
    <w:rsid w:val="003903AE"/>
    <w:rsid w:val="0039045D"/>
    <w:rsid w:val="003A14C5"/>
    <w:rsid w:val="003B2166"/>
    <w:rsid w:val="003B607B"/>
    <w:rsid w:val="003B6670"/>
    <w:rsid w:val="003B6790"/>
    <w:rsid w:val="003B68CE"/>
    <w:rsid w:val="003C11AB"/>
    <w:rsid w:val="003C1A49"/>
    <w:rsid w:val="003C301E"/>
    <w:rsid w:val="003C4440"/>
    <w:rsid w:val="003C53AE"/>
    <w:rsid w:val="003C61AB"/>
    <w:rsid w:val="003C6655"/>
    <w:rsid w:val="003D0259"/>
    <w:rsid w:val="003D0F0A"/>
    <w:rsid w:val="003D16B6"/>
    <w:rsid w:val="003D4CF2"/>
    <w:rsid w:val="003D6EA0"/>
    <w:rsid w:val="003E0378"/>
    <w:rsid w:val="003E52D8"/>
    <w:rsid w:val="003F0AC8"/>
    <w:rsid w:val="003F126B"/>
    <w:rsid w:val="003F285B"/>
    <w:rsid w:val="003F3BD8"/>
    <w:rsid w:val="003F3FBF"/>
    <w:rsid w:val="003F45FE"/>
    <w:rsid w:val="003F4A51"/>
    <w:rsid w:val="003F4F64"/>
    <w:rsid w:val="003F7957"/>
    <w:rsid w:val="00401F7D"/>
    <w:rsid w:val="00402A58"/>
    <w:rsid w:val="0040482A"/>
    <w:rsid w:val="004066B6"/>
    <w:rsid w:val="004108B8"/>
    <w:rsid w:val="00410FFD"/>
    <w:rsid w:val="004129DD"/>
    <w:rsid w:val="00412BBD"/>
    <w:rsid w:val="00416A93"/>
    <w:rsid w:val="004179E2"/>
    <w:rsid w:val="004211EC"/>
    <w:rsid w:val="00423A47"/>
    <w:rsid w:val="0042525E"/>
    <w:rsid w:val="00425448"/>
    <w:rsid w:val="004267DA"/>
    <w:rsid w:val="00426AF8"/>
    <w:rsid w:val="0043227A"/>
    <w:rsid w:val="00432C06"/>
    <w:rsid w:val="004335E5"/>
    <w:rsid w:val="00440D11"/>
    <w:rsid w:val="004414BC"/>
    <w:rsid w:val="00446055"/>
    <w:rsid w:val="00446143"/>
    <w:rsid w:val="00446EE9"/>
    <w:rsid w:val="00447402"/>
    <w:rsid w:val="004508CD"/>
    <w:rsid w:val="004561B8"/>
    <w:rsid w:val="004562E3"/>
    <w:rsid w:val="00464F51"/>
    <w:rsid w:val="00473848"/>
    <w:rsid w:val="00474E0D"/>
    <w:rsid w:val="00480002"/>
    <w:rsid w:val="0048276F"/>
    <w:rsid w:val="00482DF9"/>
    <w:rsid w:val="00483023"/>
    <w:rsid w:val="004848A4"/>
    <w:rsid w:val="0049202C"/>
    <w:rsid w:val="0049500E"/>
    <w:rsid w:val="00495BCC"/>
    <w:rsid w:val="0049778E"/>
    <w:rsid w:val="00497F5C"/>
    <w:rsid w:val="004A0EDA"/>
    <w:rsid w:val="004A2C44"/>
    <w:rsid w:val="004A39F6"/>
    <w:rsid w:val="004A41FA"/>
    <w:rsid w:val="004B2B67"/>
    <w:rsid w:val="004B500F"/>
    <w:rsid w:val="004C1501"/>
    <w:rsid w:val="004C2964"/>
    <w:rsid w:val="004C2F82"/>
    <w:rsid w:val="004C3EA2"/>
    <w:rsid w:val="004C525D"/>
    <w:rsid w:val="004C5E70"/>
    <w:rsid w:val="004D312D"/>
    <w:rsid w:val="004D5D67"/>
    <w:rsid w:val="004E30F3"/>
    <w:rsid w:val="004E3123"/>
    <w:rsid w:val="004E34CA"/>
    <w:rsid w:val="004F0EE7"/>
    <w:rsid w:val="004F1222"/>
    <w:rsid w:val="004F30BC"/>
    <w:rsid w:val="004F3CA4"/>
    <w:rsid w:val="004F3E04"/>
    <w:rsid w:val="004F42D3"/>
    <w:rsid w:val="005020D5"/>
    <w:rsid w:val="0051540B"/>
    <w:rsid w:val="005166BE"/>
    <w:rsid w:val="005209D1"/>
    <w:rsid w:val="0052253F"/>
    <w:rsid w:val="0052374E"/>
    <w:rsid w:val="005248E2"/>
    <w:rsid w:val="00526367"/>
    <w:rsid w:val="00533027"/>
    <w:rsid w:val="00533C02"/>
    <w:rsid w:val="00534CB4"/>
    <w:rsid w:val="00536DCB"/>
    <w:rsid w:val="00540824"/>
    <w:rsid w:val="00541915"/>
    <w:rsid w:val="00542915"/>
    <w:rsid w:val="00543EF1"/>
    <w:rsid w:val="00545D8B"/>
    <w:rsid w:val="005478EE"/>
    <w:rsid w:val="00555E95"/>
    <w:rsid w:val="00560384"/>
    <w:rsid w:val="00561F9B"/>
    <w:rsid w:val="00562B86"/>
    <w:rsid w:val="00562E58"/>
    <w:rsid w:val="00563A0B"/>
    <w:rsid w:val="00564AAF"/>
    <w:rsid w:val="00570930"/>
    <w:rsid w:val="0057179F"/>
    <w:rsid w:val="005724DC"/>
    <w:rsid w:val="00572A61"/>
    <w:rsid w:val="00576429"/>
    <w:rsid w:val="00576F65"/>
    <w:rsid w:val="005804CB"/>
    <w:rsid w:val="00582207"/>
    <w:rsid w:val="00582733"/>
    <w:rsid w:val="00582B68"/>
    <w:rsid w:val="00583B04"/>
    <w:rsid w:val="00584E08"/>
    <w:rsid w:val="005857D3"/>
    <w:rsid w:val="00590B9C"/>
    <w:rsid w:val="00590EAC"/>
    <w:rsid w:val="00592F20"/>
    <w:rsid w:val="00593F9C"/>
    <w:rsid w:val="00594B8E"/>
    <w:rsid w:val="00596D1F"/>
    <w:rsid w:val="00597A93"/>
    <w:rsid w:val="005A0585"/>
    <w:rsid w:val="005A6385"/>
    <w:rsid w:val="005A7B9E"/>
    <w:rsid w:val="005B14A1"/>
    <w:rsid w:val="005B48B4"/>
    <w:rsid w:val="005C39DB"/>
    <w:rsid w:val="005C3D40"/>
    <w:rsid w:val="005D4566"/>
    <w:rsid w:val="005D6225"/>
    <w:rsid w:val="005D64C5"/>
    <w:rsid w:val="005E0948"/>
    <w:rsid w:val="005E116F"/>
    <w:rsid w:val="005E1505"/>
    <w:rsid w:val="005E15B6"/>
    <w:rsid w:val="005E3767"/>
    <w:rsid w:val="005E4E17"/>
    <w:rsid w:val="005E65E5"/>
    <w:rsid w:val="005F0A9F"/>
    <w:rsid w:val="005F39CF"/>
    <w:rsid w:val="005F4048"/>
    <w:rsid w:val="005F6340"/>
    <w:rsid w:val="005F643F"/>
    <w:rsid w:val="005F703C"/>
    <w:rsid w:val="006011F4"/>
    <w:rsid w:val="006013B9"/>
    <w:rsid w:val="00602E83"/>
    <w:rsid w:val="00603CAD"/>
    <w:rsid w:val="00607E2B"/>
    <w:rsid w:val="00611718"/>
    <w:rsid w:val="00611C25"/>
    <w:rsid w:val="00614200"/>
    <w:rsid w:val="00615FD1"/>
    <w:rsid w:val="00616079"/>
    <w:rsid w:val="0062293C"/>
    <w:rsid w:val="00623C1D"/>
    <w:rsid w:val="006249CE"/>
    <w:rsid w:val="00625A9A"/>
    <w:rsid w:val="006277DD"/>
    <w:rsid w:val="006313EB"/>
    <w:rsid w:val="006320C8"/>
    <w:rsid w:val="006339FC"/>
    <w:rsid w:val="00636CC0"/>
    <w:rsid w:val="006401B8"/>
    <w:rsid w:val="006404DF"/>
    <w:rsid w:val="0064074D"/>
    <w:rsid w:val="00643B56"/>
    <w:rsid w:val="00643E64"/>
    <w:rsid w:val="0064423F"/>
    <w:rsid w:val="00644FAC"/>
    <w:rsid w:val="006460B0"/>
    <w:rsid w:val="00650EAF"/>
    <w:rsid w:val="00651BD4"/>
    <w:rsid w:val="006532E1"/>
    <w:rsid w:val="00654911"/>
    <w:rsid w:val="00660272"/>
    <w:rsid w:val="00661977"/>
    <w:rsid w:val="006705F3"/>
    <w:rsid w:val="00670E03"/>
    <w:rsid w:val="0067277F"/>
    <w:rsid w:val="006731B0"/>
    <w:rsid w:val="00677FFA"/>
    <w:rsid w:val="0068107E"/>
    <w:rsid w:val="0068152F"/>
    <w:rsid w:val="00681D56"/>
    <w:rsid w:val="0068234E"/>
    <w:rsid w:val="00682587"/>
    <w:rsid w:val="0068370F"/>
    <w:rsid w:val="006858C7"/>
    <w:rsid w:val="0068696B"/>
    <w:rsid w:val="0068770F"/>
    <w:rsid w:val="00690DAE"/>
    <w:rsid w:val="00690EF8"/>
    <w:rsid w:val="0069239A"/>
    <w:rsid w:val="00692FB0"/>
    <w:rsid w:val="00693384"/>
    <w:rsid w:val="0069376F"/>
    <w:rsid w:val="00694B23"/>
    <w:rsid w:val="00694F1C"/>
    <w:rsid w:val="006953C6"/>
    <w:rsid w:val="00695924"/>
    <w:rsid w:val="00695F0C"/>
    <w:rsid w:val="006A0BFE"/>
    <w:rsid w:val="006A0D9D"/>
    <w:rsid w:val="006A1742"/>
    <w:rsid w:val="006A329F"/>
    <w:rsid w:val="006A787A"/>
    <w:rsid w:val="006A79BA"/>
    <w:rsid w:val="006B1259"/>
    <w:rsid w:val="006C17AA"/>
    <w:rsid w:val="006C1972"/>
    <w:rsid w:val="006C1A48"/>
    <w:rsid w:val="006C204E"/>
    <w:rsid w:val="006C3906"/>
    <w:rsid w:val="006C4177"/>
    <w:rsid w:val="006C79C7"/>
    <w:rsid w:val="006D5855"/>
    <w:rsid w:val="006E03E0"/>
    <w:rsid w:val="006E0B3F"/>
    <w:rsid w:val="006E4020"/>
    <w:rsid w:val="006E63DB"/>
    <w:rsid w:val="006F133E"/>
    <w:rsid w:val="006F5637"/>
    <w:rsid w:val="006F56A0"/>
    <w:rsid w:val="006F6B86"/>
    <w:rsid w:val="0070154D"/>
    <w:rsid w:val="0070262D"/>
    <w:rsid w:val="0070398F"/>
    <w:rsid w:val="007043B2"/>
    <w:rsid w:val="007045C2"/>
    <w:rsid w:val="00706D7A"/>
    <w:rsid w:val="00711782"/>
    <w:rsid w:val="00711808"/>
    <w:rsid w:val="00712216"/>
    <w:rsid w:val="00714064"/>
    <w:rsid w:val="007168A2"/>
    <w:rsid w:val="00716994"/>
    <w:rsid w:val="00716FE2"/>
    <w:rsid w:val="007231EA"/>
    <w:rsid w:val="00724EF5"/>
    <w:rsid w:val="0072592D"/>
    <w:rsid w:val="00725C45"/>
    <w:rsid w:val="00726868"/>
    <w:rsid w:val="00731086"/>
    <w:rsid w:val="0073391F"/>
    <w:rsid w:val="007346A4"/>
    <w:rsid w:val="00734734"/>
    <w:rsid w:val="00740771"/>
    <w:rsid w:val="00740B9C"/>
    <w:rsid w:val="0074100E"/>
    <w:rsid w:val="00741752"/>
    <w:rsid w:val="00743BC5"/>
    <w:rsid w:val="00744F43"/>
    <w:rsid w:val="007455F7"/>
    <w:rsid w:val="00746ADA"/>
    <w:rsid w:val="0075034A"/>
    <w:rsid w:val="007514F9"/>
    <w:rsid w:val="00751916"/>
    <w:rsid w:val="00752432"/>
    <w:rsid w:val="00753072"/>
    <w:rsid w:val="00753558"/>
    <w:rsid w:val="007539DB"/>
    <w:rsid w:val="00753BA1"/>
    <w:rsid w:val="0075588E"/>
    <w:rsid w:val="00755C30"/>
    <w:rsid w:val="007561D7"/>
    <w:rsid w:val="00756959"/>
    <w:rsid w:val="00765EE5"/>
    <w:rsid w:val="00770AE0"/>
    <w:rsid w:val="00771D58"/>
    <w:rsid w:val="00774D62"/>
    <w:rsid w:val="00775F73"/>
    <w:rsid w:val="007813E7"/>
    <w:rsid w:val="00781990"/>
    <w:rsid w:val="00783648"/>
    <w:rsid w:val="00790DDB"/>
    <w:rsid w:val="007A0CA4"/>
    <w:rsid w:val="007A5F66"/>
    <w:rsid w:val="007A7386"/>
    <w:rsid w:val="007A7F6E"/>
    <w:rsid w:val="007B0461"/>
    <w:rsid w:val="007B1EA1"/>
    <w:rsid w:val="007C6516"/>
    <w:rsid w:val="007D01DC"/>
    <w:rsid w:val="007D071B"/>
    <w:rsid w:val="007D163B"/>
    <w:rsid w:val="007D3260"/>
    <w:rsid w:val="007D3512"/>
    <w:rsid w:val="007D5737"/>
    <w:rsid w:val="007D5F5E"/>
    <w:rsid w:val="007D72E5"/>
    <w:rsid w:val="007E05C2"/>
    <w:rsid w:val="007E07EA"/>
    <w:rsid w:val="007E08EA"/>
    <w:rsid w:val="007E0BE1"/>
    <w:rsid w:val="007E272B"/>
    <w:rsid w:val="007F1AFB"/>
    <w:rsid w:val="007F3895"/>
    <w:rsid w:val="007F5771"/>
    <w:rsid w:val="00805C7D"/>
    <w:rsid w:val="0081055F"/>
    <w:rsid w:val="00813671"/>
    <w:rsid w:val="00813992"/>
    <w:rsid w:val="00815845"/>
    <w:rsid w:val="008212D5"/>
    <w:rsid w:val="008220BE"/>
    <w:rsid w:val="00822463"/>
    <w:rsid w:val="00830A68"/>
    <w:rsid w:val="00830D64"/>
    <w:rsid w:val="00830F47"/>
    <w:rsid w:val="00831768"/>
    <w:rsid w:val="00831CFC"/>
    <w:rsid w:val="00831EC8"/>
    <w:rsid w:val="00832357"/>
    <w:rsid w:val="00832AA4"/>
    <w:rsid w:val="008330A2"/>
    <w:rsid w:val="008341F3"/>
    <w:rsid w:val="00841C5F"/>
    <w:rsid w:val="00842336"/>
    <w:rsid w:val="00846F66"/>
    <w:rsid w:val="00850AE6"/>
    <w:rsid w:val="0085237B"/>
    <w:rsid w:val="00852DA4"/>
    <w:rsid w:val="008539F1"/>
    <w:rsid w:val="0085503D"/>
    <w:rsid w:val="00860BD8"/>
    <w:rsid w:val="00861111"/>
    <w:rsid w:val="00861C46"/>
    <w:rsid w:val="00861CD5"/>
    <w:rsid w:val="008630B4"/>
    <w:rsid w:val="00867FB3"/>
    <w:rsid w:val="0087346B"/>
    <w:rsid w:val="00873572"/>
    <w:rsid w:val="00874917"/>
    <w:rsid w:val="00877A6F"/>
    <w:rsid w:val="00880FF6"/>
    <w:rsid w:val="008818FC"/>
    <w:rsid w:val="00882EFF"/>
    <w:rsid w:val="00885461"/>
    <w:rsid w:val="00891EF1"/>
    <w:rsid w:val="008933A8"/>
    <w:rsid w:val="0089340A"/>
    <w:rsid w:val="008935CE"/>
    <w:rsid w:val="008967CD"/>
    <w:rsid w:val="00897B21"/>
    <w:rsid w:val="008A101C"/>
    <w:rsid w:val="008A2096"/>
    <w:rsid w:val="008A297D"/>
    <w:rsid w:val="008A2DF0"/>
    <w:rsid w:val="008A31B1"/>
    <w:rsid w:val="008A3474"/>
    <w:rsid w:val="008A595D"/>
    <w:rsid w:val="008A64A1"/>
    <w:rsid w:val="008A650B"/>
    <w:rsid w:val="008B0416"/>
    <w:rsid w:val="008B3ADA"/>
    <w:rsid w:val="008B590E"/>
    <w:rsid w:val="008B6707"/>
    <w:rsid w:val="008B784D"/>
    <w:rsid w:val="008C3391"/>
    <w:rsid w:val="008C412A"/>
    <w:rsid w:val="008C5065"/>
    <w:rsid w:val="008D1286"/>
    <w:rsid w:val="008D43B0"/>
    <w:rsid w:val="008D5387"/>
    <w:rsid w:val="008E19B0"/>
    <w:rsid w:val="008E2409"/>
    <w:rsid w:val="008E4080"/>
    <w:rsid w:val="008E6875"/>
    <w:rsid w:val="008E7310"/>
    <w:rsid w:val="008E76E3"/>
    <w:rsid w:val="008F0149"/>
    <w:rsid w:val="008F3F99"/>
    <w:rsid w:val="008F4512"/>
    <w:rsid w:val="008F5FF8"/>
    <w:rsid w:val="008F610D"/>
    <w:rsid w:val="008F7509"/>
    <w:rsid w:val="0090122B"/>
    <w:rsid w:val="00902220"/>
    <w:rsid w:val="00902870"/>
    <w:rsid w:val="00903555"/>
    <w:rsid w:val="00904937"/>
    <w:rsid w:val="00904F24"/>
    <w:rsid w:val="00905277"/>
    <w:rsid w:val="00907A42"/>
    <w:rsid w:val="00910349"/>
    <w:rsid w:val="009104EA"/>
    <w:rsid w:val="00914959"/>
    <w:rsid w:val="009177E4"/>
    <w:rsid w:val="0092037D"/>
    <w:rsid w:val="00920E11"/>
    <w:rsid w:val="00921712"/>
    <w:rsid w:val="00925708"/>
    <w:rsid w:val="009263E1"/>
    <w:rsid w:val="0092795C"/>
    <w:rsid w:val="00927B86"/>
    <w:rsid w:val="009331AE"/>
    <w:rsid w:val="0094006A"/>
    <w:rsid w:val="00941EAB"/>
    <w:rsid w:val="00945565"/>
    <w:rsid w:val="009475E1"/>
    <w:rsid w:val="00947634"/>
    <w:rsid w:val="0095021D"/>
    <w:rsid w:val="009544EF"/>
    <w:rsid w:val="00960C57"/>
    <w:rsid w:val="00960D3A"/>
    <w:rsid w:val="009620C7"/>
    <w:rsid w:val="00965450"/>
    <w:rsid w:val="00966493"/>
    <w:rsid w:val="009706EA"/>
    <w:rsid w:val="00972318"/>
    <w:rsid w:val="00980A81"/>
    <w:rsid w:val="0098149D"/>
    <w:rsid w:val="00982B3C"/>
    <w:rsid w:val="00985C4D"/>
    <w:rsid w:val="009903ED"/>
    <w:rsid w:val="009915C3"/>
    <w:rsid w:val="009929A1"/>
    <w:rsid w:val="00993854"/>
    <w:rsid w:val="009952F4"/>
    <w:rsid w:val="009A09A9"/>
    <w:rsid w:val="009A3771"/>
    <w:rsid w:val="009A3E07"/>
    <w:rsid w:val="009A69F3"/>
    <w:rsid w:val="009B1AF7"/>
    <w:rsid w:val="009B25F4"/>
    <w:rsid w:val="009B359B"/>
    <w:rsid w:val="009B37E5"/>
    <w:rsid w:val="009B39EC"/>
    <w:rsid w:val="009C1428"/>
    <w:rsid w:val="009C14D7"/>
    <w:rsid w:val="009C177E"/>
    <w:rsid w:val="009C3A9B"/>
    <w:rsid w:val="009C4CAD"/>
    <w:rsid w:val="009C58E7"/>
    <w:rsid w:val="009C666E"/>
    <w:rsid w:val="009C6BFE"/>
    <w:rsid w:val="009D07E5"/>
    <w:rsid w:val="009D1100"/>
    <w:rsid w:val="009D3594"/>
    <w:rsid w:val="009D5B63"/>
    <w:rsid w:val="009E5167"/>
    <w:rsid w:val="009E51B7"/>
    <w:rsid w:val="009E79D8"/>
    <w:rsid w:val="009F74E7"/>
    <w:rsid w:val="00A02FCA"/>
    <w:rsid w:val="00A04193"/>
    <w:rsid w:val="00A071E3"/>
    <w:rsid w:val="00A101D3"/>
    <w:rsid w:val="00A1195F"/>
    <w:rsid w:val="00A11C27"/>
    <w:rsid w:val="00A12915"/>
    <w:rsid w:val="00A1331B"/>
    <w:rsid w:val="00A159A2"/>
    <w:rsid w:val="00A16D21"/>
    <w:rsid w:val="00A200DE"/>
    <w:rsid w:val="00A216D5"/>
    <w:rsid w:val="00A259D6"/>
    <w:rsid w:val="00A30FF4"/>
    <w:rsid w:val="00A36197"/>
    <w:rsid w:val="00A37683"/>
    <w:rsid w:val="00A4188F"/>
    <w:rsid w:val="00A43E39"/>
    <w:rsid w:val="00A47E62"/>
    <w:rsid w:val="00A53946"/>
    <w:rsid w:val="00A53A00"/>
    <w:rsid w:val="00A5545D"/>
    <w:rsid w:val="00A575BB"/>
    <w:rsid w:val="00A611C5"/>
    <w:rsid w:val="00A61946"/>
    <w:rsid w:val="00A6239A"/>
    <w:rsid w:val="00A627F3"/>
    <w:rsid w:val="00A671BF"/>
    <w:rsid w:val="00A72601"/>
    <w:rsid w:val="00A72F5D"/>
    <w:rsid w:val="00A74183"/>
    <w:rsid w:val="00A74CBF"/>
    <w:rsid w:val="00A77F44"/>
    <w:rsid w:val="00A86250"/>
    <w:rsid w:val="00A87626"/>
    <w:rsid w:val="00A911AD"/>
    <w:rsid w:val="00A95698"/>
    <w:rsid w:val="00A95849"/>
    <w:rsid w:val="00A95C30"/>
    <w:rsid w:val="00A95E27"/>
    <w:rsid w:val="00A96C5A"/>
    <w:rsid w:val="00A97AA8"/>
    <w:rsid w:val="00AA1009"/>
    <w:rsid w:val="00AA6AF9"/>
    <w:rsid w:val="00AB0B79"/>
    <w:rsid w:val="00AB0B92"/>
    <w:rsid w:val="00AB0F73"/>
    <w:rsid w:val="00AB1F63"/>
    <w:rsid w:val="00AB6072"/>
    <w:rsid w:val="00AB639B"/>
    <w:rsid w:val="00AB7DF3"/>
    <w:rsid w:val="00AC3F79"/>
    <w:rsid w:val="00AC5B63"/>
    <w:rsid w:val="00AD330D"/>
    <w:rsid w:val="00AD3C1F"/>
    <w:rsid w:val="00AD46E9"/>
    <w:rsid w:val="00AE011D"/>
    <w:rsid w:val="00AE6EC9"/>
    <w:rsid w:val="00AF1023"/>
    <w:rsid w:val="00AF287A"/>
    <w:rsid w:val="00B01F05"/>
    <w:rsid w:val="00B078E0"/>
    <w:rsid w:val="00B1345A"/>
    <w:rsid w:val="00B13896"/>
    <w:rsid w:val="00B16FF2"/>
    <w:rsid w:val="00B23CC6"/>
    <w:rsid w:val="00B244F5"/>
    <w:rsid w:val="00B3040F"/>
    <w:rsid w:val="00B30CA0"/>
    <w:rsid w:val="00B32EE5"/>
    <w:rsid w:val="00B40228"/>
    <w:rsid w:val="00B40ADB"/>
    <w:rsid w:val="00B41345"/>
    <w:rsid w:val="00B4348D"/>
    <w:rsid w:val="00B45802"/>
    <w:rsid w:val="00B45A49"/>
    <w:rsid w:val="00B462F5"/>
    <w:rsid w:val="00B471E9"/>
    <w:rsid w:val="00B5105B"/>
    <w:rsid w:val="00B55897"/>
    <w:rsid w:val="00B56B9A"/>
    <w:rsid w:val="00B57BF1"/>
    <w:rsid w:val="00B620E9"/>
    <w:rsid w:val="00B633FF"/>
    <w:rsid w:val="00B70F75"/>
    <w:rsid w:val="00B71E86"/>
    <w:rsid w:val="00B772C4"/>
    <w:rsid w:val="00B83995"/>
    <w:rsid w:val="00B8474D"/>
    <w:rsid w:val="00B85077"/>
    <w:rsid w:val="00B8767C"/>
    <w:rsid w:val="00B878ED"/>
    <w:rsid w:val="00B93BF7"/>
    <w:rsid w:val="00B95C84"/>
    <w:rsid w:val="00BA64D7"/>
    <w:rsid w:val="00BA7A8F"/>
    <w:rsid w:val="00BA7EDF"/>
    <w:rsid w:val="00BB0F2F"/>
    <w:rsid w:val="00BB2DAD"/>
    <w:rsid w:val="00BB7D1F"/>
    <w:rsid w:val="00BC17E7"/>
    <w:rsid w:val="00BC59FE"/>
    <w:rsid w:val="00BC5A53"/>
    <w:rsid w:val="00BD018D"/>
    <w:rsid w:val="00BD1835"/>
    <w:rsid w:val="00BD419F"/>
    <w:rsid w:val="00BD44CB"/>
    <w:rsid w:val="00BD6797"/>
    <w:rsid w:val="00BE2435"/>
    <w:rsid w:val="00BE342B"/>
    <w:rsid w:val="00BE424E"/>
    <w:rsid w:val="00BE48F6"/>
    <w:rsid w:val="00BF37D1"/>
    <w:rsid w:val="00BF521E"/>
    <w:rsid w:val="00BF6EAC"/>
    <w:rsid w:val="00BF7A7A"/>
    <w:rsid w:val="00C03AAB"/>
    <w:rsid w:val="00C043BB"/>
    <w:rsid w:val="00C06A77"/>
    <w:rsid w:val="00C07D49"/>
    <w:rsid w:val="00C1110B"/>
    <w:rsid w:val="00C12D1F"/>
    <w:rsid w:val="00C14539"/>
    <w:rsid w:val="00C16F73"/>
    <w:rsid w:val="00C17027"/>
    <w:rsid w:val="00C17FF3"/>
    <w:rsid w:val="00C2118F"/>
    <w:rsid w:val="00C21DEC"/>
    <w:rsid w:val="00C22FFC"/>
    <w:rsid w:val="00C24677"/>
    <w:rsid w:val="00C24D80"/>
    <w:rsid w:val="00C26775"/>
    <w:rsid w:val="00C27C96"/>
    <w:rsid w:val="00C322C3"/>
    <w:rsid w:val="00C3273F"/>
    <w:rsid w:val="00C34F70"/>
    <w:rsid w:val="00C36CE8"/>
    <w:rsid w:val="00C44E5C"/>
    <w:rsid w:val="00C45853"/>
    <w:rsid w:val="00C47F56"/>
    <w:rsid w:val="00C50F73"/>
    <w:rsid w:val="00C53252"/>
    <w:rsid w:val="00C5377B"/>
    <w:rsid w:val="00C57187"/>
    <w:rsid w:val="00C57C41"/>
    <w:rsid w:val="00C640B1"/>
    <w:rsid w:val="00C7072C"/>
    <w:rsid w:val="00C70CE8"/>
    <w:rsid w:val="00C71364"/>
    <w:rsid w:val="00C72EA8"/>
    <w:rsid w:val="00C760F5"/>
    <w:rsid w:val="00C80C91"/>
    <w:rsid w:val="00C83A2A"/>
    <w:rsid w:val="00C86816"/>
    <w:rsid w:val="00C941C2"/>
    <w:rsid w:val="00C948E7"/>
    <w:rsid w:val="00C958FB"/>
    <w:rsid w:val="00C97E7A"/>
    <w:rsid w:val="00CA0B19"/>
    <w:rsid w:val="00CA25E7"/>
    <w:rsid w:val="00CA2A5F"/>
    <w:rsid w:val="00CA39A2"/>
    <w:rsid w:val="00CA3EC1"/>
    <w:rsid w:val="00CA48E4"/>
    <w:rsid w:val="00CA57CB"/>
    <w:rsid w:val="00CA66D4"/>
    <w:rsid w:val="00CB1690"/>
    <w:rsid w:val="00CB1E3E"/>
    <w:rsid w:val="00CB3880"/>
    <w:rsid w:val="00CC0551"/>
    <w:rsid w:val="00CC0B8E"/>
    <w:rsid w:val="00CC248C"/>
    <w:rsid w:val="00CC4210"/>
    <w:rsid w:val="00CC48A7"/>
    <w:rsid w:val="00CC4B77"/>
    <w:rsid w:val="00CC524A"/>
    <w:rsid w:val="00CD1952"/>
    <w:rsid w:val="00CD1FEE"/>
    <w:rsid w:val="00CD3208"/>
    <w:rsid w:val="00CD7FB4"/>
    <w:rsid w:val="00CE2408"/>
    <w:rsid w:val="00CE5D4B"/>
    <w:rsid w:val="00CE6EE1"/>
    <w:rsid w:val="00CF0793"/>
    <w:rsid w:val="00CF1115"/>
    <w:rsid w:val="00CF15D7"/>
    <w:rsid w:val="00CF1741"/>
    <w:rsid w:val="00CF3E56"/>
    <w:rsid w:val="00CF5327"/>
    <w:rsid w:val="00CF574C"/>
    <w:rsid w:val="00CF5CC5"/>
    <w:rsid w:val="00D009B0"/>
    <w:rsid w:val="00D01C0A"/>
    <w:rsid w:val="00D039F2"/>
    <w:rsid w:val="00D052F2"/>
    <w:rsid w:val="00D0779C"/>
    <w:rsid w:val="00D14403"/>
    <w:rsid w:val="00D23202"/>
    <w:rsid w:val="00D248D4"/>
    <w:rsid w:val="00D279D9"/>
    <w:rsid w:val="00D31790"/>
    <w:rsid w:val="00D332FB"/>
    <w:rsid w:val="00D4076A"/>
    <w:rsid w:val="00D41A50"/>
    <w:rsid w:val="00D41AD2"/>
    <w:rsid w:val="00D45F84"/>
    <w:rsid w:val="00D5095F"/>
    <w:rsid w:val="00D51D37"/>
    <w:rsid w:val="00D52481"/>
    <w:rsid w:val="00D52FA2"/>
    <w:rsid w:val="00D53779"/>
    <w:rsid w:val="00D54B01"/>
    <w:rsid w:val="00D574E0"/>
    <w:rsid w:val="00D57DB2"/>
    <w:rsid w:val="00D64036"/>
    <w:rsid w:val="00D645CD"/>
    <w:rsid w:val="00D64DB9"/>
    <w:rsid w:val="00D664CE"/>
    <w:rsid w:val="00D70252"/>
    <w:rsid w:val="00D7035C"/>
    <w:rsid w:val="00D73CD0"/>
    <w:rsid w:val="00D73D91"/>
    <w:rsid w:val="00D73F1B"/>
    <w:rsid w:val="00D75177"/>
    <w:rsid w:val="00D76437"/>
    <w:rsid w:val="00D77A4B"/>
    <w:rsid w:val="00D8467B"/>
    <w:rsid w:val="00D86920"/>
    <w:rsid w:val="00D87D49"/>
    <w:rsid w:val="00D90428"/>
    <w:rsid w:val="00D9517A"/>
    <w:rsid w:val="00D97129"/>
    <w:rsid w:val="00DA0A1E"/>
    <w:rsid w:val="00DA3651"/>
    <w:rsid w:val="00DA489A"/>
    <w:rsid w:val="00DA6B50"/>
    <w:rsid w:val="00DB0689"/>
    <w:rsid w:val="00DB0A82"/>
    <w:rsid w:val="00DB116D"/>
    <w:rsid w:val="00DB3B68"/>
    <w:rsid w:val="00DB480D"/>
    <w:rsid w:val="00DB511C"/>
    <w:rsid w:val="00DB5DF4"/>
    <w:rsid w:val="00DB6954"/>
    <w:rsid w:val="00DC0368"/>
    <w:rsid w:val="00DC076F"/>
    <w:rsid w:val="00DC1403"/>
    <w:rsid w:val="00DC7BB3"/>
    <w:rsid w:val="00DD03BB"/>
    <w:rsid w:val="00DE2D48"/>
    <w:rsid w:val="00DE2F2E"/>
    <w:rsid w:val="00DE7917"/>
    <w:rsid w:val="00DE7B0B"/>
    <w:rsid w:val="00DF1F21"/>
    <w:rsid w:val="00DF30A5"/>
    <w:rsid w:val="00DF3145"/>
    <w:rsid w:val="00DF4838"/>
    <w:rsid w:val="00DF7E40"/>
    <w:rsid w:val="00E106FC"/>
    <w:rsid w:val="00E10C27"/>
    <w:rsid w:val="00E1166A"/>
    <w:rsid w:val="00E1444E"/>
    <w:rsid w:val="00E15A72"/>
    <w:rsid w:val="00E23027"/>
    <w:rsid w:val="00E245D7"/>
    <w:rsid w:val="00E26CA3"/>
    <w:rsid w:val="00E34337"/>
    <w:rsid w:val="00E345BC"/>
    <w:rsid w:val="00E3792B"/>
    <w:rsid w:val="00E42741"/>
    <w:rsid w:val="00E434C5"/>
    <w:rsid w:val="00E437FA"/>
    <w:rsid w:val="00E44C26"/>
    <w:rsid w:val="00E459B4"/>
    <w:rsid w:val="00E47D42"/>
    <w:rsid w:val="00E509B2"/>
    <w:rsid w:val="00E51B70"/>
    <w:rsid w:val="00E524E2"/>
    <w:rsid w:val="00E55192"/>
    <w:rsid w:val="00E55992"/>
    <w:rsid w:val="00E6214C"/>
    <w:rsid w:val="00E62344"/>
    <w:rsid w:val="00E6556D"/>
    <w:rsid w:val="00E70E56"/>
    <w:rsid w:val="00E70ED7"/>
    <w:rsid w:val="00E7694D"/>
    <w:rsid w:val="00E80A35"/>
    <w:rsid w:val="00E81C16"/>
    <w:rsid w:val="00E87092"/>
    <w:rsid w:val="00E9094F"/>
    <w:rsid w:val="00E91440"/>
    <w:rsid w:val="00E91800"/>
    <w:rsid w:val="00E97E1C"/>
    <w:rsid w:val="00EA3D6A"/>
    <w:rsid w:val="00EA701D"/>
    <w:rsid w:val="00EB411A"/>
    <w:rsid w:val="00EB4964"/>
    <w:rsid w:val="00EB5EAB"/>
    <w:rsid w:val="00EC1560"/>
    <w:rsid w:val="00EC1FA1"/>
    <w:rsid w:val="00EC2DDB"/>
    <w:rsid w:val="00EC352B"/>
    <w:rsid w:val="00EC409A"/>
    <w:rsid w:val="00ED0CB7"/>
    <w:rsid w:val="00ED11F5"/>
    <w:rsid w:val="00ED296A"/>
    <w:rsid w:val="00ED4550"/>
    <w:rsid w:val="00EE2E5D"/>
    <w:rsid w:val="00EE4D7D"/>
    <w:rsid w:val="00EE5936"/>
    <w:rsid w:val="00EE6C9F"/>
    <w:rsid w:val="00EE6F19"/>
    <w:rsid w:val="00EF028C"/>
    <w:rsid w:val="00EF1489"/>
    <w:rsid w:val="00EF177C"/>
    <w:rsid w:val="00EF2B14"/>
    <w:rsid w:val="00EF3025"/>
    <w:rsid w:val="00EF39B1"/>
    <w:rsid w:val="00F070FE"/>
    <w:rsid w:val="00F1263A"/>
    <w:rsid w:val="00F12E1F"/>
    <w:rsid w:val="00F13F3D"/>
    <w:rsid w:val="00F14ED3"/>
    <w:rsid w:val="00F159EF"/>
    <w:rsid w:val="00F171FF"/>
    <w:rsid w:val="00F24346"/>
    <w:rsid w:val="00F2585E"/>
    <w:rsid w:val="00F27943"/>
    <w:rsid w:val="00F322D1"/>
    <w:rsid w:val="00F33FED"/>
    <w:rsid w:val="00F34355"/>
    <w:rsid w:val="00F4170D"/>
    <w:rsid w:val="00F422DD"/>
    <w:rsid w:val="00F45991"/>
    <w:rsid w:val="00F46292"/>
    <w:rsid w:val="00F46445"/>
    <w:rsid w:val="00F475AE"/>
    <w:rsid w:val="00F5184C"/>
    <w:rsid w:val="00F530C2"/>
    <w:rsid w:val="00F646DE"/>
    <w:rsid w:val="00F66DBB"/>
    <w:rsid w:val="00F71D86"/>
    <w:rsid w:val="00F76A40"/>
    <w:rsid w:val="00F81B46"/>
    <w:rsid w:val="00F81D69"/>
    <w:rsid w:val="00F82467"/>
    <w:rsid w:val="00F834BE"/>
    <w:rsid w:val="00F83D37"/>
    <w:rsid w:val="00F84377"/>
    <w:rsid w:val="00F92D35"/>
    <w:rsid w:val="00F936A0"/>
    <w:rsid w:val="00F938E1"/>
    <w:rsid w:val="00F96C05"/>
    <w:rsid w:val="00FA0CAE"/>
    <w:rsid w:val="00FA25AF"/>
    <w:rsid w:val="00FA7021"/>
    <w:rsid w:val="00FB20A5"/>
    <w:rsid w:val="00FB27E5"/>
    <w:rsid w:val="00FB315E"/>
    <w:rsid w:val="00FB366D"/>
    <w:rsid w:val="00FB5D7D"/>
    <w:rsid w:val="00FC14F4"/>
    <w:rsid w:val="00FC320E"/>
    <w:rsid w:val="00FC4B02"/>
    <w:rsid w:val="00FD2B58"/>
    <w:rsid w:val="00FD2F7A"/>
    <w:rsid w:val="00FD5D38"/>
    <w:rsid w:val="00FD7A1F"/>
    <w:rsid w:val="00FE0A58"/>
    <w:rsid w:val="00FE31EC"/>
    <w:rsid w:val="00FE33B3"/>
    <w:rsid w:val="00FE4507"/>
    <w:rsid w:val="00FE4902"/>
    <w:rsid w:val="00FF0642"/>
    <w:rsid w:val="00FF207F"/>
    <w:rsid w:val="00FF28A5"/>
    <w:rsid w:val="00FF2908"/>
    <w:rsid w:val="00FF6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ADEA9"/>
  <w15:chartTrackingRefBased/>
  <w15:docId w15:val="{DB672CB4-2A9A-4D4D-B48F-C4B2B4BC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7D3"/>
    <w:pPr>
      <w:spacing w:line="256" w:lineRule="auto"/>
    </w:pPr>
    <w:rPr>
      <w:rFonts w:ascii="Cambria" w:hAnsi="Cambria"/>
      <w:sz w:val="24"/>
    </w:rPr>
  </w:style>
  <w:style w:type="paragraph" w:styleId="Heading1">
    <w:name w:val="heading 1"/>
    <w:basedOn w:val="Normal"/>
    <w:next w:val="Normal"/>
    <w:link w:val="Heading1Char"/>
    <w:autoRedefine/>
    <w:uiPriority w:val="9"/>
    <w:qFormat/>
    <w:rsid w:val="008935C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57" w:lineRule="auto"/>
      <w:ind w:left="357" w:hanging="357"/>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B30CA0"/>
    <w:pPr>
      <w:keepNext/>
      <w:keepLines/>
      <w:spacing w:before="40" w:after="0"/>
      <w:ind w:left="720"/>
      <w:outlineLvl w:val="1"/>
    </w:pPr>
    <w:rPr>
      <w:rFonts w:eastAsia="Times New Roman" w:cstheme="majorBidi"/>
      <w:b/>
      <w:bCs/>
      <w:sz w:val="28"/>
      <w:szCs w:val="20"/>
      <w:lang w:val="sr-Latn-RS"/>
    </w:rPr>
  </w:style>
  <w:style w:type="paragraph" w:styleId="Heading3">
    <w:name w:val="heading 3"/>
    <w:basedOn w:val="Normal"/>
    <w:next w:val="Normal"/>
    <w:link w:val="Heading3Char"/>
    <w:autoRedefine/>
    <w:uiPriority w:val="9"/>
    <w:unhideWhenUsed/>
    <w:qFormat/>
    <w:rsid w:val="0038277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ind w:left="720" w:hanging="720"/>
      <w:outlineLvl w:val="2"/>
    </w:pPr>
    <w:rPr>
      <w:rFonts w:eastAsiaTheme="majorEastAsia" w:cstheme="majorBidi"/>
      <w:b/>
      <w:szCs w:val="24"/>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5CE"/>
    <w:rPr>
      <w:rFonts w:ascii="Cambria" w:eastAsiaTheme="majorEastAsia" w:hAnsi="Cambria" w:cstheme="majorBidi"/>
      <w:b/>
      <w:sz w:val="32"/>
      <w:szCs w:val="32"/>
    </w:rPr>
  </w:style>
  <w:style w:type="character" w:customStyle="1" w:styleId="Heading2Char">
    <w:name w:val="Heading 2 Char"/>
    <w:basedOn w:val="DefaultParagraphFont"/>
    <w:link w:val="Heading2"/>
    <w:uiPriority w:val="9"/>
    <w:rsid w:val="00B30CA0"/>
    <w:rPr>
      <w:rFonts w:ascii="Cambria" w:eastAsia="Times New Roman" w:hAnsi="Cambria" w:cstheme="majorBidi"/>
      <w:b/>
      <w:bCs/>
      <w:sz w:val="28"/>
      <w:szCs w:val="20"/>
      <w:lang w:val="sr-Latn-RS"/>
    </w:rPr>
  </w:style>
  <w:style w:type="character" w:customStyle="1" w:styleId="Heading3Char">
    <w:name w:val="Heading 3 Char"/>
    <w:basedOn w:val="DefaultParagraphFont"/>
    <w:link w:val="Heading3"/>
    <w:uiPriority w:val="9"/>
    <w:rsid w:val="0038277C"/>
    <w:rPr>
      <w:rFonts w:ascii="Cambria" w:eastAsiaTheme="majorEastAsia" w:hAnsi="Cambria" w:cstheme="majorBidi"/>
      <w:b/>
      <w:sz w:val="24"/>
      <w:szCs w:val="24"/>
      <w:lang w:val="sr-Latn-RS"/>
    </w:rPr>
  </w:style>
  <w:style w:type="character" w:styleId="Hyperlink">
    <w:name w:val="Hyperlink"/>
    <w:uiPriority w:val="99"/>
    <w:unhideWhenUsed/>
    <w:rsid w:val="005857D3"/>
    <w:rPr>
      <w:color w:val="0000FF"/>
      <w:u w:val="single"/>
    </w:rPr>
  </w:style>
  <w:style w:type="character" w:styleId="FollowedHyperlink">
    <w:name w:val="FollowedHyperlink"/>
    <w:basedOn w:val="DefaultParagraphFont"/>
    <w:uiPriority w:val="99"/>
    <w:semiHidden/>
    <w:unhideWhenUsed/>
    <w:rsid w:val="005857D3"/>
    <w:rPr>
      <w:color w:val="954F72" w:themeColor="followedHyperlink"/>
      <w:u w:val="single"/>
    </w:rPr>
  </w:style>
  <w:style w:type="paragraph" w:styleId="HTMLPreformatted">
    <w:name w:val="HTML Preformatted"/>
    <w:basedOn w:val="Normal"/>
    <w:link w:val="HTMLPreformattedChar"/>
    <w:uiPriority w:val="99"/>
    <w:unhideWhenUsed/>
    <w:rsid w:val="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857D3"/>
    <w:rPr>
      <w:rFonts w:ascii="Courier New" w:eastAsia="Times New Roman" w:hAnsi="Courier New" w:cs="Courier New"/>
      <w:sz w:val="20"/>
      <w:szCs w:val="20"/>
    </w:rPr>
  </w:style>
  <w:style w:type="paragraph" w:customStyle="1" w:styleId="msonormal0">
    <w:name w:val="msonormal"/>
    <w:basedOn w:val="Normal"/>
    <w:uiPriority w:val="99"/>
    <w:rsid w:val="005857D3"/>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semiHidden/>
    <w:unhideWhenUsed/>
    <w:rsid w:val="005857D3"/>
    <w:pPr>
      <w:spacing w:before="100" w:beforeAutospacing="1" w:after="100" w:afterAutospacing="1" w:line="240" w:lineRule="auto"/>
    </w:pPr>
    <w:rPr>
      <w:rFonts w:ascii="Times New Roman" w:eastAsia="Times New Roman" w:hAnsi="Times New Roman" w:cs="Times New Roman"/>
      <w:szCs w:val="24"/>
    </w:rPr>
  </w:style>
  <w:style w:type="paragraph" w:styleId="TOC1">
    <w:name w:val="toc 1"/>
    <w:basedOn w:val="Normal"/>
    <w:next w:val="Normal"/>
    <w:autoRedefine/>
    <w:uiPriority w:val="39"/>
    <w:unhideWhenUsed/>
    <w:rsid w:val="0073391F"/>
    <w:pPr>
      <w:tabs>
        <w:tab w:val="right" w:leader="dot" w:pos="9017"/>
      </w:tabs>
      <w:spacing w:after="100"/>
    </w:pPr>
    <w:rPr>
      <w:b/>
      <w:bCs/>
      <w:noProof/>
    </w:rPr>
  </w:style>
  <w:style w:type="paragraph" w:styleId="TOC2">
    <w:name w:val="toc 2"/>
    <w:basedOn w:val="Normal"/>
    <w:next w:val="Normal"/>
    <w:autoRedefine/>
    <w:uiPriority w:val="39"/>
    <w:unhideWhenUsed/>
    <w:rsid w:val="00F1263A"/>
    <w:pPr>
      <w:tabs>
        <w:tab w:val="right" w:leader="dot" w:pos="9017"/>
      </w:tabs>
      <w:spacing w:after="100" w:line="240" w:lineRule="auto"/>
      <w:ind w:left="240"/>
    </w:pPr>
    <w:rPr>
      <w:rFonts w:ascii="Times New Roman" w:eastAsia="Times New Roman" w:hAnsi="Times New Roman" w:cs="Times New Roman"/>
      <w:b/>
      <w:bCs/>
      <w:noProof/>
      <w:szCs w:val="24"/>
      <w:lang w:val="sr-Latn-RS"/>
    </w:rPr>
  </w:style>
  <w:style w:type="paragraph" w:styleId="TOC3">
    <w:name w:val="toc 3"/>
    <w:basedOn w:val="Normal"/>
    <w:next w:val="Normal"/>
    <w:autoRedefine/>
    <w:uiPriority w:val="39"/>
    <w:unhideWhenUsed/>
    <w:rsid w:val="005857D3"/>
    <w:pPr>
      <w:spacing w:after="100"/>
      <w:ind w:left="440"/>
    </w:pPr>
  </w:style>
  <w:style w:type="paragraph" w:styleId="FootnoteText">
    <w:name w:val="footnote text"/>
    <w:basedOn w:val="Normal"/>
    <w:link w:val="FootnoteTextChar"/>
    <w:uiPriority w:val="99"/>
    <w:semiHidden/>
    <w:unhideWhenUsed/>
    <w:rsid w:val="005857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57D3"/>
    <w:rPr>
      <w:rFonts w:ascii="Cambria" w:hAnsi="Cambria"/>
      <w:sz w:val="20"/>
      <w:szCs w:val="20"/>
    </w:rPr>
  </w:style>
  <w:style w:type="paragraph" w:styleId="CommentText">
    <w:name w:val="annotation text"/>
    <w:basedOn w:val="Normal"/>
    <w:link w:val="CommentTextChar"/>
    <w:uiPriority w:val="99"/>
    <w:unhideWhenUsed/>
    <w:rsid w:val="005857D3"/>
    <w:pPr>
      <w:spacing w:line="240" w:lineRule="auto"/>
    </w:pPr>
    <w:rPr>
      <w:sz w:val="20"/>
      <w:szCs w:val="20"/>
    </w:rPr>
  </w:style>
  <w:style w:type="character" w:customStyle="1" w:styleId="CommentTextChar">
    <w:name w:val="Comment Text Char"/>
    <w:basedOn w:val="DefaultParagraphFont"/>
    <w:link w:val="CommentText"/>
    <w:uiPriority w:val="99"/>
    <w:rsid w:val="005857D3"/>
    <w:rPr>
      <w:rFonts w:ascii="Cambria" w:hAnsi="Cambria"/>
      <w:sz w:val="20"/>
      <w:szCs w:val="20"/>
    </w:rPr>
  </w:style>
  <w:style w:type="paragraph" w:styleId="Header">
    <w:name w:val="header"/>
    <w:basedOn w:val="Normal"/>
    <w:link w:val="HeaderChar"/>
    <w:uiPriority w:val="99"/>
    <w:unhideWhenUsed/>
    <w:rsid w:val="005857D3"/>
    <w:pPr>
      <w:tabs>
        <w:tab w:val="center" w:pos="4703"/>
        <w:tab w:val="right" w:pos="9406"/>
      </w:tabs>
      <w:spacing w:after="0" w:line="240" w:lineRule="auto"/>
    </w:pPr>
  </w:style>
  <w:style w:type="character" w:customStyle="1" w:styleId="HeaderChar">
    <w:name w:val="Header Char"/>
    <w:basedOn w:val="DefaultParagraphFont"/>
    <w:link w:val="Header"/>
    <w:uiPriority w:val="99"/>
    <w:rsid w:val="005857D3"/>
    <w:rPr>
      <w:rFonts w:ascii="Cambria" w:hAnsi="Cambria"/>
      <w:sz w:val="24"/>
    </w:rPr>
  </w:style>
  <w:style w:type="paragraph" w:styleId="Footer">
    <w:name w:val="footer"/>
    <w:basedOn w:val="Normal"/>
    <w:link w:val="FooterChar"/>
    <w:uiPriority w:val="99"/>
    <w:unhideWhenUsed/>
    <w:rsid w:val="005857D3"/>
    <w:pPr>
      <w:tabs>
        <w:tab w:val="center" w:pos="4703"/>
        <w:tab w:val="right" w:pos="9406"/>
      </w:tabs>
      <w:spacing w:after="0" w:line="240" w:lineRule="auto"/>
    </w:pPr>
  </w:style>
  <w:style w:type="character" w:customStyle="1" w:styleId="FooterChar">
    <w:name w:val="Footer Char"/>
    <w:basedOn w:val="DefaultParagraphFont"/>
    <w:link w:val="Footer"/>
    <w:uiPriority w:val="99"/>
    <w:rsid w:val="005857D3"/>
    <w:rPr>
      <w:rFonts w:ascii="Cambria" w:hAnsi="Cambria"/>
      <w:sz w:val="24"/>
    </w:rPr>
  </w:style>
  <w:style w:type="paragraph" w:styleId="Title">
    <w:name w:val="Title"/>
    <w:basedOn w:val="Normal"/>
    <w:next w:val="Normal"/>
    <w:link w:val="TitleChar"/>
    <w:uiPriority w:val="10"/>
    <w:qFormat/>
    <w:rsid w:val="005857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57D3"/>
    <w:rPr>
      <w:rFonts w:asciiTheme="majorHAnsi" w:eastAsiaTheme="majorEastAsia" w:hAnsiTheme="majorHAnsi" w:cstheme="majorBidi"/>
      <w:spacing w:val="-10"/>
      <w:kern w:val="28"/>
      <w:sz w:val="56"/>
      <w:szCs w:val="56"/>
    </w:rPr>
  </w:style>
  <w:style w:type="paragraph" w:styleId="CommentSubject">
    <w:name w:val="annotation subject"/>
    <w:basedOn w:val="CommentText"/>
    <w:next w:val="CommentText"/>
    <w:link w:val="CommentSubjectChar"/>
    <w:uiPriority w:val="99"/>
    <w:semiHidden/>
    <w:unhideWhenUsed/>
    <w:rsid w:val="005857D3"/>
    <w:rPr>
      <w:b/>
      <w:bCs/>
    </w:rPr>
  </w:style>
  <w:style w:type="character" w:customStyle="1" w:styleId="CommentSubjectChar">
    <w:name w:val="Comment Subject Char"/>
    <w:basedOn w:val="CommentTextChar"/>
    <w:link w:val="CommentSubject"/>
    <w:uiPriority w:val="99"/>
    <w:semiHidden/>
    <w:rsid w:val="005857D3"/>
    <w:rPr>
      <w:rFonts w:ascii="Cambria" w:hAnsi="Cambria"/>
      <w:b/>
      <w:bCs/>
      <w:sz w:val="20"/>
      <w:szCs w:val="20"/>
    </w:rPr>
  </w:style>
  <w:style w:type="paragraph" w:styleId="BalloonText">
    <w:name w:val="Balloon Text"/>
    <w:basedOn w:val="Normal"/>
    <w:link w:val="BalloonTextChar"/>
    <w:uiPriority w:val="99"/>
    <w:semiHidden/>
    <w:unhideWhenUsed/>
    <w:rsid w:val="005857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57D3"/>
    <w:rPr>
      <w:rFonts w:ascii="Segoe UI" w:hAnsi="Segoe UI" w:cs="Segoe UI"/>
      <w:sz w:val="18"/>
      <w:szCs w:val="18"/>
    </w:rPr>
  </w:style>
  <w:style w:type="character" w:customStyle="1" w:styleId="NoSpacingChar">
    <w:name w:val="No Spacing Char"/>
    <w:link w:val="NoSpacing"/>
    <w:uiPriority w:val="1"/>
    <w:locked/>
    <w:rsid w:val="005857D3"/>
    <w:rPr>
      <w:lang w:val="en-GB"/>
    </w:rPr>
  </w:style>
  <w:style w:type="paragraph" w:styleId="NoSpacing">
    <w:name w:val="No Spacing"/>
    <w:link w:val="NoSpacingChar"/>
    <w:uiPriority w:val="1"/>
    <w:qFormat/>
    <w:rsid w:val="005857D3"/>
    <w:pPr>
      <w:spacing w:after="0" w:line="240" w:lineRule="auto"/>
    </w:pPr>
    <w:rPr>
      <w:lang w:val="en-GB"/>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locked/>
    <w:rsid w:val="005857D3"/>
    <w:rPr>
      <w:rFonts w:ascii="Cambria" w:hAnsi="Cambria"/>
      <w:sz w:val="24"/>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Bullets"/>
    <w:basedOn w:val="Normal"/>
    <w:link w:val="ListParagraphChar"/>
    <w:uiPriority w:val="34"/>
    <w:qFormat/>
    <w:rsid w:val="005857D3"/>
    <w:pPr>
      <w:ind w:left="720"/>
      <w:contextualSpacing/>
    </w:pPr>
  </w:style>
  <w:style w:type="paragraph" w:styleId="TOCHeading">
    <w:name w:val="TOC Heading"/>
    <w:basedOn w:val="Heading1"/>
    <w:next w:val="Normal"/>
    <w:uiPriority w:val="39"/>
    <w:unhideWhenUsed/>
    <w:qFormat/>
    <w:rsid w:val="005857D3"/>
    <w:pPr>
      <w:outlineLvl w:val="9"/>
    </w:pPr>
  </w:style>
  <w:style w:type="paragraph" w:customStyle="1" w:styleId="Text2">
    <w:name w:val="Text 2"/>
    <w:basedOn w:val="Normal"/>
    <w:uiPriority w:val="99"/>
    <w:rsid w:val="005857D3"/>
    <w:pPr>
      <w:tabs>
        <w:tab w:val="left" w:pos="2161"/>
      </w:tabs>
      <w:snapToGrid w:val="0"/>
      <w:spacing w:after="240" w:line="240" w:lineRule="auto"/>
      <w:ind w:left="1202"/>
      <w:jc w:val="both"/>
    </w:pPr>
    <w:rPr>
      <w:rFonts w:ascii="Times New Roman" w:eastAsia="Times New Roman" w:hAnsi="Times New Roman" w:cs="Times New Roman"/>
      <w:szCs w:val="20"/>
      <w:lang w:val="sr-Latn-CS"/>
    </w:rPr>
  </w:style>
  <w:style w:type="character" w:styleId="FootnoteReference">
    <w:name w:val="footnote reference"/>
    <w:basedOn w:val="DefaultParagraphFont"/>
    <w:uiPriority w:val="99"/>
    <w:semiHidden/>
    <w:unhideWhenUsed/>
    <w:rsid w:val="005857D3"/>
    <w:rPr>
      <w:vertAlign w:val="superscript"/>
    </w:rPr>
  </w:style>
  <w:style w:type="character" w:styleId="CommentReference">
    <w:name w:val="annotation reference"/>
    <w:basedOn w:val="DefaultParagraphFont"/>
    <w:uiPriority w:val="99"/>
    <w:semiHidden/>
    <w:unhideWhenUsed/>
    <w:rsid w:val="005857D3"/>
    <w:rPr>
      <w:sz w:val="16"/>
      <w:szCs w:val="16"/>
    </w:rPr>
  </w:style>
  <w:style w:type="character" w:customStyle="1" w:styleId="text">
    <w:name w:val="text"/>
    <w:basedOn w:val="DefaultParagraphFont"/>
    <w:rsid w:val="005857D3"/>
  </w:style>
  <w:style w:type="character" w:customStyle="1" w:styleId="acopre">
    <w:name w:val="acopre"/>
    <w:basedOn w:val="DefaultParagraphFont"/>
    <w:rsid w:val="005857D3"/>
  </w:style>
  <w:style w:type="character" w:customStyle="1" w:styleId="UnresolvedMention1">
    <w:name w:val="Unresolved Mention1"/>
    <w:basedOn w:val="DefaultParagraphFont"/>
    <w:uiPriority w:val="99"/>
    <w:semiHidden/>
    <w:rsid w:val="005857D3"/>
    <w:rPr>
      <w:color w:val="605E5C"/>
      <w:shd w:val="clear" w:color="auto" w:fill="E1DFDD"/>
    </w:rPr>
  </w:style>
  <w:style w:type="table" w:styleId="TableGrid">
    <w:name w:val="Table Grid"/>
    <w:basedOn w:val="TableNormal"/>
    <w:uiPriority w:val="39"/>
    <w:rsid w:val="005857D3"/>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87092"/>
    <w:pPr>
      <w:spacing w:after="200" w:line="240" w:lineRule="auto"/>
    </w:pPr>
    <w:rPr>
      <w:i/>
      <w:iCs/>
      <w:color w:val="44546A" w:themeColor="text2"/>
      <w:sz w:val="18"/>
      <w:szCs w:val="18"/>
    </w:rPr>
  </w:style>
  <w:style w:type="character" w:styleId="Strong">
    <w:name w:val="Strong"/>
    <w:basedOn w:val="DefaultParagraphFont"/>
    <w:uiPriority w:val="22"/>
    <w:qFormat/>
    <w:rsid w:val="003C301E"/>
    <w:rPr>
      <w:b/>
      <w:bCs/>
    </w:rPr>
  </w:style>
  <w:style w:type="paragraph" w:styleId="Revision">
    <w:name w:val="Revision"/>
    <w:hidden/>
    <w:uiPriority w:val="99"/>
    <w:semiHidden/>
    <w:rsid w:val="00480002"/>
    <w:pPr>
      <w:spacing w:after="0" w:line="240" w:lineRule="auto"/>
    </w:pPr>
    <w:rPr>
      <w:rFonts w:ascii="Cambria" w:hAnsi="Cambria"/>
      <w:sz w:val="24"/>
    </w:rPr>
  </w:style>
  <w:style w:type="character" w:styleId="Emphasis">
    <w:name w:val="Emphasis"/>
    <w:basedOn w:val="DefaultParagraphFont"/>
    <w:uiPriority w:val="20"/>
    <w:qFormat/>
    <w:rsid w:val="00A216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890071">
      <w:bodyDiv w:val="1"/>
      <w:marLeft w:val="0"/>
      <w:marRight w:val="0"/>
      <w:marTop w:val="0"/>
      <w:marBottom w:val="0"/>
      <w:divBdr>
        <w:top w:val="none" w:sz="0" w:space="0" w:color="auto"/>
        <w:left w:val="none" w:sz="0" w:space="0" w:color="auto"/>
        <w:bottom w:val="none" w:sz="0" w:space="0" w:color="auto"/>
        <w:right w:val="none" w:sz="0" w:space="0" w:color="auto"/>
      </w:divBdr>
    </w:div>
    <w:div w:id="653803312">
      <w:bodyDiv w:val="1"/>
      <w:marLeft w:val="0"/>
      <w:marRight w:val="0"/>
      <w:marTop w:val="0"/>
      <w:marBottom w:val="0"/>
      <w:divBdr>
        <w:top w:val="none" w:sz="0" w:space="0" w:color="auto"/>
        <w:left w:val="none" w:sz="0" w:space="0" w:color="auto"/>
        <w:bottom w:val="none" w:sz="0" w:space="0" w:color="auto"/>
        <w:right w:val="none" w:sz="0" w:space="0" w:color="auto"/>
      </w:divBdr>
      <w:divsChild>
        <w:div w:id="731805613">
          <w:marLeft w:val="0"/>
          <w:marRight w:val="0"/>
          <w:marTop w:val="0"/>
          <w:marBottom w:val="0"/>
          <w:divBdr>
            <w:top w:val="none" w:sz="0" w:space="0" w:color="auto"/>
            <w:left w:val="none" w:sz="0" w:space="0" w:color="auto"/>
            <w:bottom w:val="none" w:sz="0" w:space="0" w:color="auto"/>
            <w:right w:val="none" w:sz="0" w:space="0" w:color="auto"/>
          </w:divBdr>
        </w:div>
        <w:div w:id="1653679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evinfo.stat.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34B33-40FA-402A-ACC1-1028B1995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99</Pages>
  <Words>34908</Words>
  <Characters>198979</Characters>
  <Application>Microsoft Office Word</Application>
  <DocSecurity>0</DocSecurity>
  <Lines>1658</Lines>
  <Paragraphs>466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 Notebook4</dc:creator>
  <cp:keywords/>
  <dc:description/>
  <cp:lastModifiedBy>Žaklina Veselinović</cp:lastModifiedBy>
  <cp:revision>29</cp:revision>
  <cp:lastPrinted>2021-01-13T11:23:00Z</cp:lastPrinted>
  <dcterms:created xsi:type="dcterms:W3CDTF">2021-02-19T13:09:00Z</dcterms:created>
  <dcterms:modified xsi:type="dcterms:W3CDTF">2021-02-20T09:42:00Z</dcterms:modified>
</cp:coreProperties>
</file>